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94A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both"/>
        <w:rPr>
          <w:rFonts w:ascii="Garamond" w:hAnsi="Garamond"/>
          <w:b/>
          <w:szCs w:val="24"/>
        </w:rPr>
      </w:pPr>
      <w:r w:rsidRPr="00294EEF">
        <w:rPr>
          <w:rFonts w:ascii="Garamond" w:hAnsi="Garamond"/>
          <w:b/>
          <w:szCs w:val="24"/>
        </w:rPr>
        <w:t>Annexe A :</w:t>
      </w:r>
      <w:r w:rsidRPr="00294EEF">
        <w:rPr>
          <w:rFonts w:ascii="Garamond" w:hAnsi="Garamond"/>
          <w:b/>
          <w:szCs w:val="24"/>
        </w:rPr>
        <w:tab/>
        <w:t>Termes de Référence et Étendue des Services</w:t>
      </w:r>
    </w:p>
    <w:p w14:paraId="03472BBB" w14:textId="77777777" w:rsidR="00D74053" w:rsidRPr="00294EEF" w:rsidRDefault="00D74053" w:rsidP="00D74053">
      <w:pPr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 </w:t>
      </w:r>
    </w:p>
    <w:p w14:paraId="5C655FFA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</w:pPr>
      <w:r w:rsidRPr="00294EEF"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  <w:t xml:space="preserve">CONSULTANT DE NIVEAU NATIONAL </w:t>
      </w:r>
    </w:p>
    <w:p w14:paraId="381FEFC1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</w:pPr>
    </w:p>
    <w:p w14:paraId="3C3D8D90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</w:pPr>
      <w:r w:rsidRPr="00294EEF"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  <w:t>CHARGE DE LA COMPTABILITE</w:t>
      </w:r>
    </w:p>
    <w:p w14:paraId="206CADF9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</w:pPr>
    </w:p>
    <w:p w14:paraId="045AE913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</w:pPr>
      <w:r w:rsidRPr="00294EEF">
        <w:rPr>
          <w:rFonts w:ascii="Garamond" w:hAnsi="Garamond" w:cs="Tahoma"/>
          <w:b/>
          <w:bCs/>
          <w:snapToGrid w:val="0"/>
          <w:color w:val="000000"/>
          <w:sz w:val="22"/>
          <w:szCs w:val="22"/>
        </w:rPr>
        <w:t>-----------------</w:t>
      </w:r>
    </w:p>
    <w:p w14:paraId="2EAC398C" w14:textId="77777777" w:rsidR="00D74053" w:rsidRPr="00294EEF" w:rsidRDefault="00D74053" w:rsidP="00D74053">
      <w:pPr>
        <w:tabs>
          <w:tab w:val="left" w:pos="0"/>
          <w:tab w:val="left" w:pos="720"/>
          <w:tab w:val="left" w:pos="1080"/>
        </w:tabs>
        <w:jc w:val="center"/>
        <w:rPr>
          <w:rFonts w:ascii="Garamond" w:hAnsi="Garamond"/>
          <w:b/>
          <w:lang w:val="fr-BE"/>
        </w:rPr>
      </w:pPr>
      <w:bookmarkStart w:id="0" w:name="_Hlk149135597"/>
      <w:r w:rsidRPr="00294EEF">
        <w:rPr>
          <w:rFonts w:ascii="Garamond" w:hAnsi="Garamond" w:cs="Tahoma"/>
          <w:snapToGrid w:val="0"/>
          <w:color w:val="000000"/>
          <w:sz w:val="22"/>
          <w:szCs w:val="22"/>
        </w:rPr>
        <w:t xml:space="preserve"> Projet STEP 2 _ Financement Banque Mondiale (IDA 6665-ZR/D6420-ZR / D8440-ZR)</w:t>
      </w:r>
    </w:p>
    <w:bookmarkEnd w:id="0"/>
    <w:p w14:paraId="202879D1" w14:textId="77777777" w:rsidR="00D74053" w:rsidRPr="00294EEF" w:rsidRDefault="00D74053" w:rsidP="00D74053">
      <w:pPr>
        <w:rPr>
          <w:rFonts w:ascii="Garamond" w:hAnsi="Garamond" w:cs="Tahoma"/>
          <w:color w:val="000000"/>
          <w:sz w:val="22"/>
          <w:szCs w:val="22"/>
          <w:lang w:val="fr-BE"/>
        </w:rPr>
      </w:pPr>
    </w:p>
    <w:p w14:paraId="4BD6051E" w14:textId="77777777" w:rsidR="00D74053" w:rsidRPr="00294EEF" w:rsidRDefault="00D74053" w:rsidP="00D74053">
      <w:pPr>
        <w:jc w:val="center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294EEF">
        <w:rPr>
          <w:rFonts w:ascii="Garamond" w:hAnsi="Garamond" w:cs="Tahoma"/>
          <w:b/>
          <w:bCs/>
          <w:color w:val="00B0F0"/>
          <w:sz w:val="22"/>
          <w:szCs w:val="22"/>
          <w:lang w:val="fr-BE"/>
        </w:rPr>
        <w:t>Les candidatures féminines sont vivement encouragées.</w:t>
      </w:r>
    </w:p>
    <w:p w14:paraId="6C8F2098" w14:textId="77777777" w:rsidR="00D74053" w:rsidRPr="00294EEF" w:rsidRDefault="00D74053" w:rsidP="00D74053">
      <w:pPr>
        <w:rPr>
          <w:rFonts w:ascii="Garamond" w:hAnsi="Garamond" w:cs="Tahoma"/>
          <w:color w:val="000000"/>
          <w:sz w:val="22"/>
          <w:szCs w:val="22"/>
        </w:rPr>
      </w:pPr>
    </w:p>
    <w:p w14:paraId="49E2591C" w14:textId="77777777" w:rsidR="00D74053" w:rsidRPr="00294EEF" w:rsidRDefault="00D74053" w:rsidP="00D7405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Garamond" w:hAnsi="Garamond" w:cs="Tahoma"/>
          <w:color w:val="000000"/>
          <w:sz w:val="22"/>
          <w:szCs w:val="22"/>
        </w:rPr>
      </w:pPr>
      <w:r w:rsidRPr="00294EEF">
        <w:rPr>
          <w:rFonts w:ascii="Garamond" w:hAnsi="Garamond" w:cs="Tahoma"/>
          <w:b/>
          <w:bCs/>
          <w:smallCaps/>
          <w:color w:val="000000"/>
          <w:sz w:val="22"/>
          <w:szCs w:val="22"/>
        </w:rPr>
        <w:t>Contexte</w:t>
      </w:r>
    </w:p>
    <w:p w14:paraId="0B81649C" w14:textId="77777777" w:rsidR="00D74053" w:rsidRPr="00294EEF" w:rsidRDefault="00D74053" w:rsidP="00D74053">
      <w:pPr>
        <w:ind w:left="360"/>
        <w:jc w:val="both"/>
        <w:rPr>
          <w:rFonts w:ascii="Garamond" w:hAnsi="Garamond" w:cs="Tahoma"/>
          <w:color w:val="000000"/>
          <w:sz w:val="22"/>
          <w:szCs w:val="22"/>
        </w:rPr>
      </w:pPr>
    </w:p>
    <w:p w14:paraId="2C7ABEB4" w14:textId="77777777" w:rsidR="005E2E95" w:rsidRPr="004432DD" w:rsidRDefault="005E2E95" w:rsidP="005E2E95">
      <w:pPr>
        <w:spacing w:line="276" w:lineRule="auto"/>
        <w:jc w:val="both"/>
        <w:rPr>
          <w:rFonts w:ascii="Garamond" w:hAnsi="Garamond"/>
        </w:rPr>
      </w:pPr>
      <w:r w:rsidRPr="004432DD">
        <w:rPr>
          <w:rFonts w:ascii="Garamond" w:hAnsi="Garamond"/>
        </w:rPr>
        <w:t xml:space="preserve">Le Gouvernement de la République Démocratique du Congo (DRC) a obtenu </w:t>
      </w:r>
      <w:r>
        <w:rPr>
          <w:rFonts w:ascii="Garamond" w:hAnsi="Garamond"/>
        </w:rPr>
        <w:t>plusieurs f</w:t>
      </w:r>
      <w:r w:rsidRPr="004432DD">
        <w:rPr>
          <w:rFonts w:ascii="Garamond" w:hAnsi="Garamond"/>
        </w:rPr>
        <w:t>inancement</w:t>
      </w:r>
      <w:r>
        <w:rPr>
          <w:rFonts w:ascii="Garamond" w:hAnsi="Garamond"/>
        </w:rPr>
        <w:t>s</w:t>
      </w:r>
      <w:r w:rsidRPr="004432DD">
        <w:rPr>
          <w:rFonts w:ascii="Garamond" w:hAnsi="Garamond"/>
        </w:rPr>
        <w:t xml:space="preserve"> de la Banque mondiale (BM) à hauteur d’USD 695 millions </w:t>
      </w:r>
      <w:r w:rsidRPr="004432DD">
        <w:rPr>
          <w:rFonts w:ascii="Garamond" w:hAnsi="Garamond"/>
          <w:bCs/>
          <w:iCs/>
        </w:rPr>
        <w:t>pour financer</w:t>
      </w:r>
      <w:r w:rsidRPr="004432DD">
        <w:rPr>
          <w:rFonts w:ascii="Garamond" w:hAnsi="Garamond"/>
        </w:rPr>
        <w:t xml:space="preserve"> le Projet pour la Stabilisation de l’Est de la RDC pour la Paix (« STEP »). </w:t>
      </w:r>
      <w:r>
        <w:rPr>
          <w:rFonts w:ascii="Garamond" w:hAnsi="Garamond"/>
        </w:rPr>
        <w:t>L’</w:t>
      </w:r>
      <w:r w:rsidRPr="004432DD">
        <w:rPr>
          <w:rFonts w:ascii="Garamond" w:hAnsi="Garamond"/>
        </w:rPr>
        <w:t>autorité de tutelle du projet,</w:t>
      </w:r>
      <w:r>
        <w:rPr>
          <w:rFonts w:ascii="Garamond" w:hAnsi="Garamond"/>
        </w:rPr>
        <w:t xml:space="preserve"> le Ministère des finances, </w:t>
      </w:r>
      <w:r w:rsidRPr="004432DD">
        <w:rPr>
          <w:rFonts w:ascii="Garamond" w:hAnsi="Garamond"/>
        </w:rPr>
        <w:t>aux termes de</w:t>
      </w:r>
      <w:r>
        <w:rPr>
          <w:rFonts w:ascii="Garamond" w:hAnsi="Garamond"/>
        </w:rPr>
        <w:t>s</w:t>
      </w:r>
      <w:r w:rsidRPr="004432DD">
        <w:rPr>
          <w:rFonts w:ascii="Garamond" w:hAnsi="Garamond"/>
        </w:rPr>
        <w:t xml:space="preserve"> dispositions transitoires et </w:t>
      </w:r>
      <w:r>
        <w:rPr>
          <w:rFonts w:ascii="Garamond" w:hAnsi="Garamond"/>
        </w:rPr>
        <w:t>de l’a</w:t>
      </w:r>
      <w:r w:rsidRPr="004432DD">
        <w:rPr>
          <w:rFonts w:ascii="Garamond" w:hAnsi="Garamond"/>
        </w:rPr>
        <w:t xml:space="preserve">ccord de financement amandé </w:t>
      </w:r>
      <w:r>
        <w:rPr>
          <w:rFonts w:ascii="Garamond" w:hAnsi="Garamond"/>
        </w:rPr>
        <w:t>a responsabilisé</w:t>
      </w:r>
      <w:r w:rsidRPr="004432DD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4432DD">
        <w:rPr>
          <w:rFonts w:ascii="Garamond" w:hAnsi="Garamond"/>
        </w:rPr>
        <w:t>a Cellule de Suivi des Projets et Programmes à financements extérieurs (CSPP) pour l’exécution dudit Projet pendant</w:t>
      </w:r>
      <w:r>
        <w:rPr>
          <w:rFonts w:ascii="Garamond" w:hAnsi="Garamond"/>
        </w:rPr>
        <w:t xml:space="preserve"> cette</w:t>
      </w:r>
      <w:r w:rsidRPr="004432DD">
        <w:rPr>
          <w:rFonts w:ascii="Garamond" w:hAnsi="Garamond"/>
        </w:rPr>
        <w:t xml:space="preserve"> période transitoire occasionné</w:t>
      </w:r>
      <w:r>
        <w:rPr>
          <w:rFonts w:ascii="Garamond" w:hAnsi="Garamond"/>
        </w:rPr>
        <w:t>e</w:t>
      </w:r>
      <w:r w:rsidRPr="004432DD">
        <w:rPr>
          <w:rFonts w:ascii="Garamond" w:hAnsi="Garamond"/>
        </w:rPr>
        <w:t xml:space="preserve"> par la dissolution du Fonds Social de la RDC, établissement public.</w:t>
      </w:r>
    </w:p>
    <w:p w14:paraId="7BF2CE10" w14:textId="77777777" w:rsidR="005E2E95" w:rsidRPr="004432DD" w:rsidRDefault="005E2E95" w:rsidP="005E2E95">
      <w:pPr>
        <w:jc w:val="both"/>
        <w:rPr>
          <w:rFonts w:ascii="Garamond" w:hAnsi="Garamond"/>
          <w:color w:val="000000"/>
        </w:rPr>
      </w:pPr>
      <w:r w:rsidRPr="004432DD">
        <w:rPr>
          <w:rFonts w:ascii="Garamond" w:hAnsi="Garamond"/>
        </w:rPr>
        <w:t>Ce projet de protection sociale a pour objectif d’améliorer l’accès aux moyens de subsistance et aux infrastructures socio-économiques dans les communautés vulnérables du pays</w:t>
      </w:r>
      <w:r w:rsidRPr="004432DD">
        <w:rPr>
          <w:rFonts w:ascii="Garamond" w:hAnsi="Garamond"/>
          <w:color w:val="000000"/>
        </w:rPr>
        <w:t>. Le Projet STEP comprend quatre composantes : trois composantes techniques et une composante de gestion. Les composantes techniques comprennent entre autres : la construction et réhabilitation d’infrastructures communautaire</w:t>
      </w:r>
      <w:r>
        <w:rPr>
          <w:rFonts w:ascii="Garamond" w:hAnsi="Garamond"/>
          <w:color w:val="000000"/>
        </w:rPr>
        <w:t>s</w:t>
      </w:r>
      <w:r w:rsidRPr="004432DD">
        <w:rPr>
          <w:rFonts w:ascii="Garamond" w:hAnsi="Garamond"/>
          <w:color w:val="000000"/>
        </w:rPr>
        <w:t xml:space="preserve"> ; un large programme de filets sociaux ; et un appui à la structuration du secteur. </w:t>
      </w:r>
    </w:p>
    <w:p w14:paraId="2CD83160" w14:textId="77777777" w:rsidR="005E2E95" w:rsidRPr="004432DD" w:rsidRDefault="005E2E95" w:rsidP="005E2E95">
      <w:pPr>
        <w:jc w:val="both"/>
        <w:rPr>
          <w:rFonts w:ascii="Garamond" w:hAnsi="Garamond"/>
          <w:color w:val="000000"/>
        </w:rPr>
      </w:pPr>
      <w:r w:rsidRPr="004432DD">
        <w:rPr>
          <w:rFonts w:ascii="Garamond" w:hAnsi="Garamond"/>
          <w:color w:val="000000"/>
        </w:rPr>
        <w:t xml:space="preserve">Six provinces sont initialement bénéficiaires du projet à savoir : le Kasaï Central, l’Ituri, le Nord-Kivu, le Sud-Kivu, le Nord-Ubangi et le Sud-Ubangi. Une attention particulière est portée aux questions </w:t>
      </w:r>
      <w:r>
        <w:rPr>
          <w:rFonts w:ascii="Garamond" w:hAnsi="Garamond"/>
          <w:color w:val="000000"/>
        </w:rPr>
        <w:t xml:space="preserve">liées aux </w:t>
      </w:r>
      <w:r w:rsidRPr="004432DD">
        <w:rPr>
          <w:rFonts w:ascii="Garamond" w:hAnsi="Garamond"/>
          <w:color w:val="000000"/>
        </w:rPr>
        <w:t>déplacements forcés.</w:t>
      </w:r>
    </w:p>
    <w:p w14:paraId="3B07F8BB" w14:textId="77777777" w:rsidR="00D74053" w:rsidRPr="00294EEF" w:rsidRDefault="00D74053" w:rsidP="00D74053">
      <w:pPr>
        <w:jc w:val="both"/>
        <w:rPr>
          <w:rFonts w:ascii="Garamond" w:hAnsi="Garamond"/>
          <w:color w:val="000000"/>
          <w:szCs w:val="24"/>
        </w:rPr>
      </w:pPr>
    </w:p>
    <w:p w14:paraId="3BDDF9A5" w14:textId="61A1007B" w:rsidR="00D74053" w:rsidRPr="00294EEF" w:rsidRDefault="00D74053" w:rsidP="00D74053">
      <w:pPr>
        <w:jc w:val="both"/>
        <w:rPr>
          <w:rFonts w:ascii="Garamond" w:hAnsi="Garamond" w:cs="Tahoma"/>
          <w:color w:val="000000"/>
          <w:sz w:val="22"/>
          <w:szCs w:val="22"/>
        </w:rPr>
      </w:pPr>
      <w:r w:rsidRPr="00294EEF">
        <w:rPr>
          <w:rFonts w:ascii="Garamond" w:hAnsi="Garamond"/>
          <w:color w:val="000000"/>
          <w:szCs w:val="24"/>
        </w:rPr>
        <w:t xml:space="preserve">A ce titre, la CSPP recrute </w:t>
      </w:r>
      <w:r>
        <w:rPr>
          <w:rFonts w:ascii="Garamond" w:hAnsi="Garamond"/>
          <w:color w:val="000000"/>
          <w:szCs w:val="24"/>
        </w:rPr>
        <w:t>deux (2)</w:t>
      </w:r>
      <w:r w:rsidRPr="00294EEF">
        <w:rPr>
          <w:rFonts w:ascii="Garamond" w:hAnsi="Garamond"/>
          <w:color w:val="000000"/>
          <w:szCs w:val="24"/>
        </w:rPr>
        <w:t xml:space="preserve"> Chargé</w:t>
      </w:r>
      <w:r w:rsidR="00400EAA">
        <w:rPr>
          <w:rFonts w:ascii="Garamond" w:hAnsi="Garamond"/>
          <w:color w:val="000000"/>
          <w:szCs w:val="24"/>
        </w:rPr>
        <w:t>s</w:t>
      </w:r>
      <w:r w:rsidRPr="00294EEF">
        <w:rPr>
          <w:rFonts w:ascii="Garamond" w:hAnsi="Garamond"/>
          <w:color w:val="000000"/>
          <w:szCs w:val="24"/>
        </w:rPr>
        <w:t xml:space="preserve"> de la </w:t>
      </w:r>
      <w:r w:rsidR="005E2E95" w:rsidRPr="00294EEF">
        <w:rPr>
          <w:rFonts w:ascii="Garamond" w:hAnsi="Garamond"/>
          <w:color w:val="000000"/>
          <w:szCs w:val="24"/>
        </w:rPr>
        <w:t>Comptabilité pour</w:t>
      </w:r>
      <w:r w:rsidRPr="00294EEF">
        <w:rPr>
          <w:rFonts w:ascii="Garamond" w:hAnsi="Garamond"/>
          <w:color w:val="000000"/>
          <w:szCs w:val="24"/>
        </w:rPr>
        <w:t xml:space="preserve"> </w:t>
      </w:r>
      <w:r w:rsidRPr="00294EEF">
        <w:rPr>
          <w:rFonts w:ascii="Garamond" w:hAnsi="Garamond" w:cs="Tahoma"/>
          <w:color w:val="000000"/>
          <w:sz w:val="22"/>
          <w:szCs w:val="22"/>
        </w:rPr>
        <w:t>intégrer l’équipe dédiée à la mise en œuvre du Projet STEP dans ses bureaux provinciaux d</w:t>
      </w:r>
      <w:r w:rsidR="00400EAA">
        <w:rPr>
          <w:rFonts w:ascii="Garamond" w:hAnsi="Garamond" w:cs="Tahoma"/>
          <w:color w:val="000000"/>
          <w:sz w:val="22"/>
          <w:szCs w:val="22"/>
        </w:rPr>
        <w:t>u Kasaï Central et Sud Ubangi.</w:t>
      </w:r>
    </w:p>
    <w:p w14:paraId="4DBF155E" w14:textId="77777777" w:rsidR="00D74053" w:rsidRPr="00294EEF" w:rsidRDefault="00D74053" w:rsidP="00D74053">
      <w:pPr>
        <w:jc w:val="both"/>
        <w:rPr>
          <w:rFonts w:ascii="Garamond" w:hAnsi="Garamond"/>
          <w:color w:val="000000"/>
          <w:szCs w:val="24"/>
        </w:rPr>
      </w:pPr>
    </w:p>
    <w:p w14:paraId="36A39C9A" w14:textId="77777777" w:rsidR="00400EAA" w:rsidRPr="00400EAA" w:rsidRDefault="00400EAA" w:rsidP="00400EAA">
      <w:pPr>
        <w:pStyle w:val="Paragraphedeliste"/>
        <w:ind w:left="360"/>
        <w:jc w:val="both"/>
        <w:rPr>
          <w:rFonts w:ascii="Garamond" w:hAnsi="Garamond"/>
          <w:szCs w:val="24"/>
        </w:rPr>
      </w:pPr>
      <w:r w:rsidRPr="00400EAA">
        <w:rPr>
          <w:rFonts w:ascii="Garamond" w:hAnsi="Garamond"/>
          <w:szCs w:val="24"/>
          <w:lang w:val="fr-BE"/>
        </w:rPr>
        <w:t>Les détails sur le Projet et sur la CSPP peuvent être obtenus sur les liens suivants</w:t>
      </w:r>
      <w:r w:rsidRPr="00400EAA">
        <w:rPr>
          <w:rFonts w:ascii="Garamond" w:hAnsi="Garamond"/>
          <w:szCs w:val="24"/>
        </w:rPr>
        <w:t xml:space="preserve"> : </w:t>
      </w:r>
    </w:p>
    <w:p w14:paraId="3DBB9789" w14:textId="77777777" w:rsidR="00400EAA" w:rsidRPr="00400EAA" w:rsidRDefault="00000000" w:rsidP="00400EAA">
      <w:pPr>
        <w:pStyle w:val="Paragraphedeliste"/>
        <w:ind w:left="360"/>
        <w:jc w:val="both"/>
        <w:rPr>
          <w:rFonts w:ascii="Garamond" w:hAnsi="Garamond"/>
          <w:szCs w:val="24"/>
        </w:rPr>
      </w:pPr>
      <w:hyperlink r:id="rId5" w:history="1">
        <w:r w:rsidR="00400EAA" w:rsidRPr="003E7455">
          <w:rPr>
            <w:rStyle w:val="Lienhypertexte"/>
            <w:rFonts w:ascii="Garamond" w:hAnsi="Garamond"/>
            <w:szCs w:val="24"/>
          </w:rPr>
          <w:t>https://projects.worldbank.org/en/projects-operations/project-detail/P171821</w:t>
        </w:r>
      </w:hyperlink>
      <w:r w:rsidR="00400EAA" w:rsidRPr="00400EAA">
        <w:rPr>
          <w:rFonts w:ascii="Garamond" w:hAnsi="Garamond"/>
          <w:szCs w:val="24"/>
        </w:rPr>
        <w:t xml:space="preserve"> </w:t>
      </w:r>
    </w:p>
    <w:p w14:paraId="60B14992" w14:textId="77777777" w:rsidR="00400EAA" w:rsidRDefault="00000000" w:rsidP="00400EAA">
      <w:pPr>
        <w:pStyle w:val="Paragraphedeliste"/>
        <w:spacing w:line="276" w:lineRule="auto"/>
        <w:ind w:left="360"/>
        <w:jc w:val="both"/>
        <w:rPr>
          <w:rStyle w:val="Lienhypertexte"/>
          <w:rFonts w:ascii="Garamond" w:hAnsi="Garamond"/>
          <w:color w:val="auto"/>
          <w:szCs w:val="24"/>
        </w:rPr>
      </w:pPr>
      <w:hyperlink r:id="rId6" w:history="1">
        <w:r w:rsidR="00400EAA" w:rsidRPr="003E7455">
          <w:rPr>
            <w:rStyle w:val="Lienhypertexte"/>
            <w:rFonts w:ascii="Garamond" w:hAnsi="Garamond"/>
            <w:szCs w:val="24"/>
          </w:rPr>
          <w:t>https://cspp-finances.gouv.cd</w:t>
        </w:r>
      </w:hyperlink>
    </w:p>
    <w:p w14:paraId="0C6047F9" w14:textId="77777777" w:rsidR="00400EAA" w:rsidRPr="00400EAA" w:rsidRDefault="00400EAA" w:rsidP="00400EAA">
      <w:pPr>
        <w:pStyle w:val="Paragraphedeliste"/>
        <w:spacing w:line="276" w:lineRule="auto"/>
        <w:ind w:left="360"/>
        <w:jc w:val="both"/>
        <w:rPr>
          <w:rFonts w:ascii="Garamond" w:hAnsi="Garamond"/>
          <w:szCs w:val="24"/>
        </w:rPr>
      </w:pPr>
    </w:p>
    <w:p w14:paraId="64B5DE71" w14:textId="77777777" w:rsidR="00D74053" w:rsidRPr="00294EEF" w:rsidRDefault="00D74053" w:rsidP="00D74053">
      <w:pPr>
        <w:numPr>
          <w:ilvl w:val="0"/>
          <w:numId w:val="2"/>
        </w:numPr>
        <w:suppressAutoHyphens/>
        <w:overflowPunct/>
        <w:autoSpaceDE/>
        <w:adjustRightInd/>
        <w:ind w:hanging="720"/>
        <w:jc w:val="both"/>
        <w:textAlignment w:val="auto"/>
        <w:rPr>
          <w:rFonts w:ascii="Garamond" w:hAnsi="Garamond"/>
          <w:b/>
          <w:bCs/>
          <w:smallCaps/>
          <w:color w:val="000000"/>
          <w:szCs w:val="24"/>
        </w:rPr>
      </w:pPr>
      <w:r w:rsidRPr="00294EEF">
        <w:rPr>
          <w:rFonts w:ascii="Garamond" w:hAnsi="Garamond"/>
          <w:b/>
          <w:bCs/>
          <w:smallCaps/>
          <w:color w:val="000000"/>
          <w:szCs w:val="24"/>
        </w:rPr>
        <w:t>DEFIS</w:t>
      </w:r>
    </w:p>
    <w:p w14:paraId="30237DBA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</w:rPr>
      </w:pPr>
    </w:p>
    <w:p w14:paraId="1C514036" w14:textId="77777777" w:rsidR="005E2E95" w:rsidRPr="004432DD" w:rsidRDefault="005E2E95" w:rsidP="005E2E95">
      <w:pPr>
        <w:pStyle w:val="Paragraphedeliste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Garamond" w:hAnsi="Garamond"/>
          <w:bCs/>
          <w:iCs/>
          <w:color w:val="000000"/>
        </w:rPr>
      </w:pPr>
      <w:bookmarkStart w:id="1" w:name="_Hlk89679844"/>
      <w:r w:rsidRPr="004432DD">
        <w:rPr>
          <w:rFonts w:ascii="Garamond" w:hAnsi="Garamond"/>
          <w:bCs/>
          <w:iCs/>
          <w:color w:val="000000"/>
        </w:rPr>
        <w:t xml:space="preserve">La mise en œuvre du Projet bénéficiera à 1.350 communautés dans </w:t>
      </w:r>
      <w:r>
        <w:rPr>
          <w:rFonts w:ascii="Garamond" w:hAnsi="Garamond"/>
          <w:bCs/>
          <w:iCs/>
          <w:color w:val="000000"/>
        </w:rPr>
        <w:t>les différentes</w:t>
      </w:r>
      <w:r w:rsidRPr="004432DD">
        <w:rPr>
          <w:rFonts w:ascii="Garamond" w:hAnsi="Garamond"/>
          <w:bCs/>
          <w:iCs/>
          <w:color w:val="000000"/>
        </w:rPr>
        <w:t xml:space="preserve"> provinces</w:t>
      </w:r>
      <w:r>
        <w:rPr>
          <w:rFonts w:ascii="Garamond" w:hAnsi="Garamond"/>
          <w:bCs/>
          <w:iCs/>
          <w:color w:val="000000"/>
        </w:rPr>
        <w:t>,</w:t>
      </w:r>
      <w:r w:rsidRPr="004432DD">
        <w:rPr>
          <w:rFonts w:ascii="Garamond" w:hAnsi="Garamond"/>
          <w:bCs/>
          <w:iCs/>
          <w:color w:val="000000"/>
        </w:rPr>
        <w:t xml:space="preserve"> aussi bien rurales qu’urbaines, </w:t>
      </w:r>
    </w:p>
    <w:p w14:paraId="74190B77" w14:textId="77777777" w:rsidR="005E2E95" w:rsidRPr="004432DD" w:rsidRDefault="005E2E95" w:rsidP="005E2E95">
      <w:pPr>
        <w:pStyle w:val="Paragraphedeliste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Garamond" w:hAnsi="Garamond"/>
          <w:color w:val="000000"/>
        </w:rPr>
      </w:pPr>
      <w:r w:rsidRPr="004432DD">
        <w:rPr>
          <w:rFonts w:ascii="Garamond" w:hAnsi="Garamond"/>
        </w:rPr>
        <w:t>La composante de filets sociaux (</w:t>
      </w:r>
      <w:proofErr w:type="spellStart"/>
      <w:r w:rsidRPr="004432DD">
        <w:rPr>
          <w:rFonts w:ascii="Garamond" w:hAnsi="Garamond"/>
          <w:i/>
          <w:iCs/>
        </w:rPr>
        <w:t>unconditional</w:t>
      </w:r>
      <w:proofErr w:type="spellEnd"/>
      <w:r w:rsidRPr="004432DD">
        <w:rPr>
          <w:rFonts w:ascii="Garamond" w:hAnsi="Garamond"/>
          <w:i/>
          <w:iCs/>
        </w:rPr>
        <w:t xml:space="preserve"> cash </w:t>
      </w:r>
      <w:proofErr w:type="spellStart"/>
      <w:r w:rsidRPr="004432DD">
        <w:rPr>
          <w:rFonts w:ascii="Garamond" w:hAnsi="Garamond"/>
          <w:i/>
          <w:iCs/>
        </w:rPr>
        <w:t>transfers</w:t>
      </w:r>
      <w:proofErr w:type="spellEnd"/>
      <w:r w:rsidRPr="004432DD">
        <w:rPr>
          <w:rFonts w:ascii="Garamond" w:hAnsi="Garamond"/>
        </w:rPr>
        <w:t xml:space="preserve"> et </w:t>
      </w:r>
      <w:r w:rsidRPr="004432DD">
        <w:rPr>
          <w:rFonts w:ascii="Garamond" w:hAnsi="Garamond"/>
          <w:i/>
          <w:iCs/>
        </w:rPr>
        <w:t>cash-for-</w:t>
      </w:r>
      <w:proofErr w:type="spellStart"/>
      <w:r w:rsidRPr="004432DD">
        <w:rPr>
          <w:rFonts w:ascii="Garamond" w:hAnsi="Garamond"/>
          <w:i/>
          <w:iCs/>
        </w:rPr>
        <w:t>work</w:t>
      </w:r>
      <w:proofErr w:type="spellEnd"/>
      <w:r w:rsidRPr="004432DD">
        <w:rPr>
          <w:rFonts w:ascii="Garamond" w:hAnsi="Garamond"/>
        </w:rPr>
        <w:t>)</w:t>
      </w:r>
      <w:r w:rsidRPr="004432DD">
        <w:rPr>
          <w:rFonts w:ascii="Garamond" w:hAnsi="Garamond"/>
          <w:color w:val="000000"/>
        </w:rPr>
        <w:t xml:space="preserve"> a un </w:t>
      </w:r>
      <w:r w:rsidRPr="004432DD">
        <w:rPr>
          <w:rFonts w:ascii="Garamond" w:hAnsi="Garamond"/>
          <w:b/>
          <w:bCs/>
          <w:color w:val="000000"/>
        </w:rPr>
        <w:t>très grand nombre de bénéficiaires directs (336 721)</w:t>
      </w:r>
      <w:r w:rsidRPr="004432DD">
        <w:rPr>
          <w:rFonts w:ascii="Garamond" w:hAnsi="Garamond"/>
          <w:color w:val="000000"/>
        </w:rPr>
        <w:t xml:space="preserve">. </w:t>
      </w:r>
    </w:p>
    <w:p w14:paraId="7FD9C8BE" w14:textId="77777777" w:rsidR="005E2E95" w:rsidRPr="004432DD" w:rsidRDefault="005E2E95" w:rsidP="005E2E9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Garamond" w:hAnsi="Garamond"/>
          <w:color w:val="000000"/>
        </w:rPr>
      </w:pPr>
      <w:bookmarkStart w:id="2" w:name="_Hlk153972180"/>
      <w:r w:rsidRPr="004432DD">
        <w:rPr>
          <w:rFonts w:ascii="Garamond" w:hAnsi="Garamond"/>
          <w:color w:val="000000"/>
        </w:rPr>
        <w:t>Le Projet intervient</w:t>
      </w:r>
      <w:r w:rsidRPr="004432DD">
        <w:rPr>
          <w:rFonts w:ascii="Garamond" w:hAnsi="Garamond"/>
          <w:b/>
          <w:bCs/>
          <w:color w:val="000000"/>
        </w:rPr>
        <w:t xml:space="preserve"> dans un contexte fiduciaire délicat </w:t>
      </w:r>
      <w:r w:rsidRPr="004432DD">
        <w:rPr>
          <w:rFonts w:ascii="Garamond" w:hAnsi="Garamond"/>
          <w:color w:val="000000"/>
        </w:rPr>
        <w:t>avec des financements très importants et des montages institutionnels et contractuels compliqués.</w:t>
      </w:r>
    </w:p>
    <w:bookmarkEnd w:id="2"/>
    <w:p w14:paraId="60F70C3F" w14:textId="77777777" w:rsidR="005E2E95" w:rsidRPr="004432DD" w:rsidRDefault="005E2E95" w:rsidP="005E2E9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Garamond" w:hAnsi="Garamond"/>
          <w:color w:val="000000"/>
        </w:rPr>
      </w:pPr>
      <w:r w:rsidRPr="004432DD">
        <w:rPr>
          <w:rFonts w:ascii="Garamond" w:hAnsi="Garamond"/>
          <w:color w:val="000000"/>
        </w:rPr>
        <w:t xml:space="preserve">Le Projet comprend entre autres une </w:t>
      </w:r>
      <w:r w:rsidRPr="004432DD">
        <w:rPr>
          <w:rFonts w:ascii="Garamond" w:hAnsi="Garamond"/>
          <w:b/>
          <w:bCs/>
          <w:color w:val="000000"/>
        </w:rPr>
        <w:t xml:space="preserve">très large composante de transferts </w:t>
      </w:r>
      <w:r>
        <w:rPr>
          <w:rFonts w:ascii="Garamond" w:hAnsi="Garamond"/>
          <w:b/>
          <w:bCs/>
          <w:color w:val="000000"/>
        </w:rPr>
        <w:t>monétaires notamment en milieu rural</w:t>
      </w:r>
      <w:r w:rsidRPr="004432DD">
        <w:rPr>
          <w:rFonts w:ascii="Garamond" w:hAnsi="Garamond"/>
          <w:color w:val="000000"/>
        </w:rPr>
        <w:t xml:space="preserve">, alors que le secteur est peu structuré (absence de registre social, etc.). </w:t>
      </w:r>
    </w:p>
    <w:p w14:paraId="7DC625E5" w14:textId="77777777" w:rsidR="00D74053" w:rsidRPr="00294EEF" w:rsidRDefault="00D74053" w:rsidP="00D74053">
      <w:pPr>
        <w:numPr>
          <w:ilvl w:val="0"/>
          <w:numId w:val="3"/>
        </w:numPr>
        <w:suppressAutoHyphens/>
        <w:overflowPunct/>
        <w:autoSpaceDE/>
        <w:adjustRightInd/>
        <w:jc w:val="both"/>
        <w:textAlignment w:val="auto"/>
        <w:rPr>
          <w:rFonts w:ascii="Garamond" w:eastAsia="Calibri" w:hAnsi="Garamond"/>
          <w:szCs w:val="24"/>
        </w:rPr>
      </w:pPr>
      <w:r w:rsidRPr="00294EEF">
        <w:rPr>
          <w:rFonts w:ascii="Garamond" w:hAnsi="Garamond"/>
          <w:szCs w:val="24"/>
        </w:rPr>
        <w:t xml:space="preserve">Le Projet nécessite un déploiement rapide et un rythme de mise en œuvre soutenu pour </w:t>
      </w:r>
      <w:r w:rsidRPr="00294EEF">
        <w:rPr>
          <w:rFonts w:ascii="Garamond" w:hAnsi="Garamond"/>
          <w:b/>
          <w:szCs w:val="24"/>
        </w:rPr>
        <w:t xml:space="preserve">atteindre ses objectifs </w:t>
      </w:r>
      <w:r w:rsidR="00400EAA">
        <w:rPr>
          <w:rFonts w:ascii="Garamond" w:hAnsi="Garamond"/>
          <w:b/>
          <w:szCs w:val="24"/>
        </w:rPr>
        <w:t>d’ici le 30 juin 2025</w:t>
      </w:r>
      <w:r w:rsidRPr="00294EEF">
        <w:rPr>
          <w:rFonts w:ascii="Garamond" w:hAnsi="Garamond"/>
          <w:b/>
          <w:szCs w:val="24"/>
        </w:rPr>
        <w:t>.</w:t>
      </w:r>
    </w:p>
    <w:p w14:paraId="35A8CD8F" w14:textId="77777777" w:rsidR="00D74053" w:rsidRPr="00294EEF" w:rsidRDefault="00D74053" w:rsidP="00D74053">
      <w:pPr>
        <w:overflowPunct/>
        <w:autoSpaceDE/>
        <w:adjustRightInd/>
        <w:ind w:left="720"/>
        <w:jc w:val="both"/>
        <w:textAlignment w:val="auto"/>
        <w:rPr>
          <w:rFonts w:ascii="Garamond" w:eastAsia="Calibri" w:hAnsi="Garamond"/>
          <w:szCs w:val="24"/>
        </w:rPr>
      </w:pPr>
    </w:p>
    <w:bookmarkEnd w:id="1"/>
    <w:p w14:paraId="27E2BB18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b/>
          <w:bCs/>
          <w:color w:val="000000"/>
          <w:szCs w:val="24"/>
          <w:lang w:eastAsia="fr-FR"/>
        </w:rPr>
        <w:lastRenderedPageBreak/>
        <w:t>3.</w:t>
      </w:r>
      <w:r w:rsidRPr="00294EEF">
        <w:rPr>
          <w:rFonts w:ascii="Garamond" w:hAnsi="Garamond"/>
          <w:b/>
          <w:bCs/>
          <w:color w:val="000000"/>
          <w:szCs w:val="24"/>
          <w:lang w:eastAsia="fr-FR"/>
        </w:rPr>
        <w:tab/>
        <w:t xml:space="preserve">MANDAT </w:t>
      </w:r>
      <w:bookmarkStart w:id="3" w:name="_Hlk89679909"/>
      <w:r w:rsidRPr="00294EEF">
        <w:rPr>
          <w:rFonts w:ascii="Garamond" w:hAnsi="Garamond"/>
          <w:b/>
          <w:bCs/>
          <w:color w:val="000000"/>
          <w:szCs w:val="24"/>
          <w:lang w:eastAsia="fr-FR"/>
        </w:rPr>
        <w:t>DU CHARGE DE LA COMPTABILITE</w:t>
      </w:r>
      <w:bookmarkEnd w:id="3"/>
    </w:p>
    <w:p w14:paraId="403060E2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  <w:bookmarkStart w:id="4" w:name="_Hlk89679931"/>
    </w:p>
    <w:p w14:paraId="1B019DCA" w14:textId="764AABDC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De façon générale, le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 </w:t>
      </w:r>
      <w:r w:rsidR="005E2E95">
        <w:rPr>
          <w:rFonts w:ascii="Garamond" w:hAnsi="Garamond"/>
          <w:b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hargé de la </w:t>
      </w:r>
      <w:r w:rsidR="005E2E95">
        <w:rPr>
          <w:rFonts w:ascii="Garamond" w:hAnsi="Garamond"/>
          <w:b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>omptabilité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en province est chargé de tenir la comptabilité des opérations réalisées au niveau de la Coordination Provinciale, de préparer les demandes des retraits des fonds et de veiller à la justification du </w:t>
      </w:r>
      <w:r w:rsidR="005E2E95">
        <w:rPr>
          <w:rFonts w:ascii="Garamond" w:hAnsi="Garamond"/>
          <w:color w:val="000000"/>
          <w:szCs w:val="24"/>
          <w:lang w:eastAsia="fr-FR"/>
        </w:rPr>
        <w:t>s</w:t>
      </w:r>
      <w:r w:rsidRPr="00294EEF">
        <w:rPr>
          <w:rFonts w:ascii="Garamond" w:hAnsi="Garamond"/>
          <w:color w:val="000000"/>
          <w:szCs w:val="24"/>
          <w:lang w:eastAsia="fr-FR"/>
        </w:rPr>
        <w:t>ous-</w:t>
      </w:r>
      <w:r w:rsidR="005E2E95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ompte </w:t>
      </w:r>
      <w:r w:rsidR="005E2E95">
        <w:rPr>
          <w:rFonts w:ascii="Garamond" w:hAnsi="Garamond"/>
          <w:color w:val="000000"/>
          <w:szCs w:val="24"/>
          <w:lang w:eastAsia="fr-FR"/>
        </w:rPr>
        <w:t>d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ésigné du </w:t>
      </w:r>
      <w:r w:rsidR="005E2E95">
        <w:rPr>
          <w:rFonts w:ascii="Garamond" w:hAnsi="Garamond"/>
          <w:color w:val="000000"/>
          <w:szCs w:val="24"/>
          <w:lang w:eastAsia="fr-FR"/>
        </w:rPr>
        <w:t>f</w:t>
      </w:r>
      <w:r w:rsidRPr="00294EEF">
        <w:rPr>
          <w:rFonts w:ascii="Garamond" w:hAnsi="Garamond"/>
          <w:color w:val="000000"/>
          <w:szCs w:val="24"/>
          <w:lang w:eastAsia="fr-FR"/>
        </w:rPr>
        <w:t>inancement dans le strict respect des procédures et règlements régissant le financement des activités et le calendrier fixé à cet effet. Il doit veiller aussi au respect des procédures comptables et financières par l’ensemble du staff et des partenaires.</w:t>
      </w:r>
    </w:p>
    <w:bookmarkEnd w:id="4"/>
    <w:p w14:paraId="280F0023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</w:p>
    <w:p w14:paraId="62850991" w14:textId="36C7F2B0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bCs/>
          <w:szCs w:val="24"/>
        </w:rPr>
        <w:t xml:space="preserve">De façon spécifique, </w:t>
      </w:r>
      <w:r w:rsidRPr="00294EEF">
        <w:rPr>
          <w:rFonts w:ascii="Garamond" w:hAnsi="Garamond"/>
          <w:b/>
          <w:szCs w:val="24"/>
        </w:rPr>
        <w:t xml:space="preserve">le </w:t>
      </w:r>
      <w:r w:rsidR="005E2E95">
        <w:rPr>
          <w:rFonts w:ascii="Garamond" w:hAnsi="Garamond"/>
          <w:b/>
          <w:szCs w:val="24"/>
        </w:rPr>
        <w:t>c</w:t>
      </w:r>
      <w:r w:rsidRPr="00294EEF">
        <w:rPr>
          <w:rFonts w:ascii="Garamond" w:hAnsi="Garamond"/>
          <w:b/>
          <w:szCs w:val="24"/>
        </w:rPr>
        <w:t xml:space="preserve">hargé de la </w:t>
      </w:r>
      <w:r w:rsidR="005E2E95">
        <w:rPr>
          <w:rFonts w:ascii="Garamond" w:hAnsi="Garamond"/>
          <w:b/>
          <w:szCs w:val="24"/>
        </w:rPr>
        <w:t>c</w:t>
      </w:r>
      <w:r w:rsidRPr="00294EEF">
        <w:rPr>
          <w:rFonts w:ascii="Garamond" w:hAnsi="Garamond"/>
          <w:b/>
          <w:szCs w:val="24"/>
        </w:rPr>
        <w:t xml:space="preserve">omptabilité </w:t>
      </w:r>
      <w:r w:rsidRPr="00294EEF">
        <w:rPr>
          <w:rFonts w:ascii="Garamond" w:hAnsi="Garamond"/>
          <w:szCs w:val="24"/>
        </w:rPr>
        <w:t>a</w:t>
      </w:r>
      <w:r w:rsidRPr="00294EEF">
        <w:rPr>
          <w:rFonts w:ascii="Garamond" w:hAnsi="Garamond"/>
          <w:bCs/>
          <w:color w:val="000000"/>
          <w:szCs w:val="24"/>
        </w:rPr>
        <w:t xml:space="preserve"> pour attribution : </w:t>
      </w:r>
    </w:p>
    <w:p w14:paraId="24CCEB20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Cs/>
          <w:color w:val="000000"/>
          <w:szCs w:val="24"/>
        </w:rPr>
      </w:pPr>
    </w:p>
    <w:p w14:paraId="6464F03B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3.1. </w:t>
      </w:r>
      <w:r w:rsidRPr="00294EEF">
        <w:rPr>
          <w:rFonts w:ascii="Garamond" w:hAnsi="Garamond"/>
          <w:color w:val="000000"/>
          <w:szCs w:val="24"/>
          <w:u w:val="single"/>
          <w:lang w:eastAsia="fr-FR"/>
        </w:rPr>
        <w:t>Au titre de la comptabilité et contrôle financier</w:t>
      </w:r>
    </w:p>
    <w:p w14:paraId="0F60FDD3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</w:p>
    <w:p w14:paraId="16F63AD5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Effectuer les imputations comptables, analytiques, budgétaires et géographiques avec l’aide du logiciel TOM2PRO ;</w:t>
      </w:r>
    </w:p>
    <w:p w14:paraId="7F3BB32D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Effectuer régulièrement le back up de la comptabilité ;</w:t>
      </w:r>
    </w:p>
    <w:p w14:paraId="3055AF39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Veiller au classement et à la bonne conservation des registres et pièces comptables ;</w:t>
      </w:r>
    </w:p>
    <w:p w14:paraId="622FEA82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Approuver les bons d’engagement de dépenses ;</w:t>
      </w:r>
    </w:p>
    <w:p w14:paraId="63445E08" w14:textId="635459B8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Effectuer le suivi budgétaire et le suivi des engagements pour le </w:t>
      </w:r>
      <w:r w:rsidR="005E2E95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rojet en province sur le logiciel comptable (TOM2PRO) ;</w:t>
      </w:r>
    </w:p>
    <w:p w14:paraId="50D84CD2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Tenir les journaux comptables et le grand livre des comptes ;</w:t>
      </w:r>
    </w:p>
    <w:p w14:paraId="1507EE0E" w14:textId="01B7FDAA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Assurer la clôture comptable mensuelle et l’exportation de la comptabilité des antennes à la </w:t>
      </w:r>
      <w:r w:rsidR="005E2E95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5E2E95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>énérale via le Responsable Administratif et Financier (RAF)/Chef Comptable.</w:t>
      </w:r>
    </w:p>
    <w:p w14:paraId="6C4459C9" w14:textId="77777777" w:rsidR="00D74053" w:rsidRPr="00294EEF" w:rsidRDefault="00D74053" w:rsidP="00D74053">
      <w:pPr>
        <w:suppressAutoHyphens/>
        <w:overflowPunct/>
        <w:autoSpaceDE/>
        <w:adjustRightInd/>
        <w:ind w:left="426"/>
        <w:jc w:val="both"/>
        <w:rPr>
          <w:rFonts w:ascii="Garamond" w:hAnsi="Garamond"/>
          <w:szCs w:val="24"/>
        </w:rPr>
      </w:pPr>
    </w:p>
    <w:p w14:paraId="153577E5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3.2. </w:t>
      </w:r>
      <w:r w:rsidRPr="00294EEF">
        <w:rPr>
          <w:rFonts w:ascii="Garamond" w:hAnsi="Garamond"/>
          <w:color w:val="000000"/>
          <w:szCs w:val="24"/>
          <w:u w:val="single"/>
          <w:lang w:eastAsia="fr-FR"/>
        </w:rPr>
        <w:t>Au titre de la Trésorerie</w:t>
      </w:r>
    </w:p>
    <w:p w14:paraId="3F455A0B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</w:p>
    <w:p w14:paraId="629C2745" w14:textId="02B2E870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Préparer et transmettre au RAF les demandes de fonds après approbation du Chef d’Antenne (en collaboration avec le Chargé des Opérations du STEP 2) pour alimenter le </w:t>
      </w:r>
      <w:r w:rsidR="00EB2210">
        <w:rPr>
          <w:rFonts w:ascii="Garamond" w:hAnsi="Garamond"/>
          <w:color w:val="000000"/>
          <w:szCs w:val="24"/>
          <w:lang w:eastAsia="fr-FR"/>
        </w:rPr>
        <w:t>s</w:t>
      </w:r>
      <w:r w:rsidRPr="00294EEF">
        <w:rPr>
          <w:rFonts w:ascii="Garamond" w:hAnsi="Garamond"/>
          <w:color w:val="000000"/>
          <w:szCs w:val="24"/>
          <w:lang w:eastAsia="fr-FR"/>
        </w:rPr>
        <w:t>ous-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ompte </w:t>
      </w:r>
      <w:r w:rsidR="00EB2210">
        <w:rPr>
          <w:rFonts w:ascii="Garamond" w:hAnsi="Garamond"/>
          <w:color w:val="000000"/>
          <w:szCs w:val="24"/>
          <w:lang w:eastAsia="fr-FR"/>
        </w:rPr>
        <w:t>d</w:t>
      </w:r>
      <w:r w:rsidRPr="00294EEF">
        <w:rPr>
          <w:rFonts w:ascii="Garamond" w:hAnsi="Garamond"/>
          <w:color w:val="000000"/>
          <w:szCs w:val="24"/>
          <w:lang w:eastAsia="fr-FR"/>
        </w:rPr>
        <w:t>ésigné ;</w:t>
      </w:r>
    </w:p>
    <w:p w14:paraId="1B9B62A7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Obtenir les relevés et extraits bancaires du sous-compte ;</w:t>
      </w:r>
    </w:p>
    <w:p w14:paraId="33245951" w14:textId="4686564A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Assurer le contrôle des opérations passées en banque et soumettre les relevés bancaires au contrôle du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>
        <w:rPr>
          <w:rFonts w:ascii="Garamond" w:hAnsi="Garamond"/>
          <w:color w:val="000000"/>
          <w:szCs w:val="24"/>
          <w:lang w:eastAsia="fr-FR"/>
        </w:rPr>
        <w:t xml:space="preserve">oordonnateur </w:t>
      </w:r>
      <w:r w:rsidR="00EB2210">
        <w:rPr>
          <w:rFonts w:ascii="Garamond" w:hAnsi="Garamond"/>
          <w:color w:val="000000"/>
          <w:szCs w:val="24"/>
          <w:lang w:eastAsia="fr-FR"/>
        </w:rPr>
        <w:t>p</w:t>
      </w:r>
      <w:r>
        <w:rPr>
          <w:rFonts w:ascii="Garamond" w:hAnsi="Garamond"/>
          <w:color w:val="000000"/>
          <w:szCs w:val="24"/>
          <w:lang w:eastAsia="fr-FR"/>
        </w:rPr>
        <w:t>rovincial</w:t>
      </w:r>
      <w:r w:rsidRPr="00294EEF">
        <w:rPr>
          <w:rFonts w:ascii="Garamond" w:hAnsi="Garamond"/>
          <w:color w:val="000000"/>
          <w:szCs w:val="24"/>
          <w:lang w:eastAsia="fr-FR"/>
        </w:rPr>
        <w:t> ;</w:t>
      </w:r>
    </w:p>
    <w:p w14:paraId="14833831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Effectuer le rapprochement bancaire mensuel ;</w:t>
      </w:r>
    </w:p>
    <w:p w14:paraId="090F7962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Assurer la revue régulière du livre de caisse et de la caisse y compris le contrôle inopiné de la caisse ;</w:t>
      </w:r>
    </w:p>
    <w:p w14:paraId="31B06651" w14:textId="3402D825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Effectuer le suivi des décaissements des demandes de fonds à la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>oordination </w:t>
      </w:r>
      <w:r w:rsidR="00EB2210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énérale ; </w:t>
      </w:r>
    </w:p>
    <w:p w14:paraId="5751F05D" w14:textId="013031DD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Assurer sur une base trimestrielle et/ou en fonction des besoins de la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EB2210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rovinciale, la préparation des révisions budgétaires ;</w:t>
      </w:r>
    </w:p>
    <w:p w14:paraId="7D7F0FCD" w14:textId="79E375B3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Signer avec le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>
        <w:rPr>
          <w:rFonts w:ascii="Garamond" w:hAnsi="Garamond"/>
          <w:color w:val="000000"/>
          <w:szCs w:val="24"/>
          <w:lang w:eastAsia="fr-FR"/>
        </w:rPr>
        <w:t xml:space="preserve">oordonnateur </w:t>
      </w:r>
      <w:r w:rsidR="00EB2210">
        <w:rPr>
          <w:rFonts w:ascii="Garamond" w:hAnsi="Garamond"/>
          <w:color w:val="000000"/>
          <w:szCs w:val="24"/>
          <w:lang w:eastAsia="fr-FR"/>
        </w:rPr>
        <w:t>p</w:t>
      </w:r>
      <w:r>
        <w:rPr>
          <w:rFonts w:ascii="Garamond" w:hAnsi="Garamond"/>
          <w:color w:val="000000"/>
          <w:szCs w:val="24"/>
          <w:lang w:eastAsia="fr-FR"/>
        </w:rPr>
        <w:t>rovincial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les titres de paiement au profit des tiers ;</w:t>
      </w:r>
    </w:p>
    <w:p w14:paraId="0E8E1A85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Gérer au quotidien la trésorerie des antennes ;</w:t>
      </w:r>
    </w:p>
    <w:p w14:paraId="7C9C1B48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Etablir les prévisions de trésorerie et assurer leur mise à jour ;</w:t>
      </w:r>
    </w:p>
    <w:p w14:paraId="0BCF977D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Veiller au respect des procédures financières en matière de décaissement ou de dépenses ;</w:t>
      </w:r>
    </w:p>
    <w:p w14:paraId="35F3537A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Superviser le caissier sur la tenue de la caisse.</w:t>
      </w:r>
    </w:p>
    <w:p w14:paraId="52D64A95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Cs/>
          <w:color w:val="000000"/>
          <w:szCs w:val="24"/>
        </w:rPr>
      </w:pPr>
    </w:p>
    <w:p w14:paraId="01F8191D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3.3. </w:t>
      </w:r>
      <w:r w:rsidRPr="00294EEF">
        <w:rPr>
          <w:rFonts w:ascii="Garamond" w:hAnsi="Garamond"/>
          <w:color w:val="000000"/>
          <w:szCs w:val="24"/>
          <w:u w:val="single"/>
          <w:lang w:eastAsia="fr-FR"/>
        </w:rPr>
        <w:t xml:space="preserve">Au titre de </w:t>
      </w:r>
      <w:proofErr w:type="spellStart"/>
      <w:r w:rsidRPr="00294EEF">
        <w:rPr>
          <w:rFonts w:ascii="Garamond" w:hAnsi="Garamond"/>
          <w:color w:val="000000"/>
          <w:szCs w:val="24"/>
          <w:u w:val="single"/>
          <w:lang w:eastAsia="fr-FR"/>
        </w:rPr>
        <w:t>Reporting</w:t>
      </w:r>
      <w:proofErr w:type="spellEnd"/>
    </w:p>
    <w:p w14:paraId="25E81EFD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textAlignment w:val="auto"/>
        <w:rPr>
          <w:rFonts w:ascii="Garamond" w:hAnsi="Garamond"/>
          <w:szCs w:val="24"/>
        </w:rPr>
      </w:pPr>
    </w:p>
    <w:p w14:paraId="54F9A541" w14:textId="5C5E610F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Etablir les états financiers et budgétaires mensuels et trimestriels des antennes à intégrer dans les rapports d’activité de la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EB2210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 ;</w:t>
      </w:r>
    </w:p>
    <w:p w14:paraId="08459B30" w14:textId="6842DC78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lastRenderedPageBreak/>
        <w:t xml:space="preserve">Assurer la préparation des rapports financiers intérimaires de la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EB2210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rovinciale suivant le modèle élaboré à la </w:t>
      </w:r>
      <w:r w:rsidR="00EB2210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EB2210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>énérale ;</w:t>
      </w:r>
    </w:p>
    <w:p w14:paraId="715F3B7A" w14:textId="2CDF5E00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Transmettre mensuellement au RAF l’état des engagements de la </w:t>
      </w:r>
      <w:r w:rsidR="003E0B96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3E0B96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rovinciale.</w:t>
      </w:r>
    </w:p>
    <w:p w14:paraId="6D79BC9E" w14:textId="77777777" w:rsidR="00D74053" w:rsidRPr="00294EEF" w:rsidRDefault="00D74053" w:rsidP="00D74053">
      <w:pPr>
        <w:suppressAutoHyphens/>
        <w:overflowPunct/>
        <w:autoSpaceDE/>
        <w:adjustRightInd/>
        <w:rPr>
          <w:rFonts w:ascii="Garamond" w:hAnsi="Garamond"/>
          <w:szCs w:val="24"/>
        </w:rPr>
      </w:pPr>
    </w:p>
    <w:p w14:paraId="7245D8A1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3.4. </w:t>
      </w:r>
      <w:r w:rsidRPr="00294EEF">
        <w:rPr>
          <w:rFonts w:ascii="Garamond" w:hAnsi="Garamond"/>
          <w:color w:val="000000"/>
          <w:szCs w:val="24"/>
          <w:u w:val="single"/>
          <w:lang w:eastAsia="fr-FR"/>
        </w:rPr>
        <w:t>Au titre de la supervision des partenaires</w:t>
      </w:r>
    </w:p>
    <w:p w14:paraId="7C949398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textAlignment w:val="auto"/>
        <w:rPr>
          <w:rFonts w:ascii="Garamond" w:hAnsi="Garamond"/>
          <w:szCs w:val="24"/>
        </w:rPr>
      </w:pPr>
    </w:p>
    <w:p w14:paraId="6AEF18D7" w14:textId="656E94CE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Assurer la supervision financière et comptable des partenaires d’exécution conformément au planning élaboré par la </w:t>
      </w:r>
      <w:r w:rsidR="003E0B96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3E0B96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 ;</w:t>
      </w:r>
    </w:p>
    <w:p w14:paraId="7198DC39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Revoir les rapports et les états financiers des partenaires ;</w:t>
      </w:r>
    </w:p>
    <w:p w14:paraId="10457B1C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Revoir le renforcement des capacités des partenaires sur le tas et identifier les besoins qui nécessitent un renforcement des capacités mieux élaboré.</w:t>
      </w:r>
    </w:p>
    <w:p w14:paraId="54909326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rPr>
          <w:rFonts w:ascii="Garamond" w:hAnsi="Garamond"/>
          <w:b/>
          <w:color w:val="000000"/>
          <w:szCs w:val="24"/>
        </w:rPr>
      </w:pPr>
    </w:p>
    <w:p w14:paraId="4969F890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3.5. </w:t>
      </w:r>
      <w:r w:rsidRPr="00294EEF">
        <w:rPr>
          <w:rFonts w:ascii="Garamond" w:hAnsi="Garamond"/>
          <w:color w:val="000000"/>
          <w:szCs w:val="24"/>
          <w:u w:val="single"/>
          <w:lang w:eastAsia="fr-FR"/>
        </w:rPr>
        <w:t>Autres tâches</w:t>
      </w:r>
    </w:p>
    <w:p w14:paraId="01718B67" w14:textId="77777777" w:rsidR="00D74053" w:rsidRPr="00294EEF" w:rsidRDefault="00D74053" w:rsidP="00D74053">
      <w:pPr>
        <w:suppressAutoHyphens/>
        <w:overflowPunct/>
        <w:autoSpaceDE/>
        <w:adjustRightInd/>
        <w:ind w:left="720"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</w:p>
    <w:p w14:paraId="7BFD8EC9" w14:textId="77777777" w:rsidR="00400EAA" w:rsidRDefault="00400EAA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>
        <w:rPr>
          <w:rFonts w:ascii="Garamond" w:hAnsi="Garamond"/>
          <w:color w:val="000000"/>
          <w:szCs w:val="24"/>
          <w:lang w:eastAsia="fr-FR"/>
        </w:rPr>
        <w:t>Assurer la gestion administrative du personnel,</w:t>
      </w:r>
    </w:p>
    <w:p w14:paraId="495BA0D8" w14:textId="564C556A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Participer à l’élaboration du Plan de Travail et Budget Annuel (PTBA) de la </w:t>
      </w:r>
      <w:r w:rsidR="002A385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2A385A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rovinciale, ainsi qu’aux évaluations trimestrielles de mise en œuvre ;</w:t>
      </w:r>
    </w:p>
    <w:p w14:paraId="5B364C2B" w14:textId="6EC9E1A3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Participer aux </w:t>
      </w:r>
      <w:r w:rsidR="002A385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ommissions des </w:t>
      </w:r>
      <w:r w:rsidR="002A385A">
        <w:rPr>
          <w:rFonts w:ascii="Garamond" w:hAnsi="Garamond"/>
          <w:color w:val="000000"/>
          <w:szCs w:val="24"/>
          <w:lang w:eastAsia="fr-FR"/>
        </w:rPr>
        <w:t>m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archés organisées par la </w:t>
      </w:r>
      <w:r w:rsidR="002A385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2A385A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 du STEP ;</w:t>
      </w:r>
    </w:p>
    <w:p w14:paraId="4D14F552" w14:textId="69A39808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Exécuter toute autre tâche liée à l’administration, aux finances et à la comptabilité au niveau de la </w:t>
      </w:r>
      <w:r w:rsidR="002A385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2A385A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rovinciale.</w:t>
      </w:r>
    </w:p>
    <w:p w14:paraId="3814339D" w14:textId="77777777" w:rsidR="00D74053" w:rsidRPr="00294EEF" w:rsidRDefault="00D74053" w:rsidP="00D74053">
      <w:pPr>
        <w:suppressAutoHyphens/>
        <w:overflowPunct/>
        <w:autoSpaceDE/>
        <w:adjustRightInd/>
        <w:ind w:left="360"/>
        <w:jc w:val="both"/>
        <w:rPr>
          <w:rFonts w:ascii="Garamond" w:hAnsi="Garamond"/>
          <w:szCs w:val="24"/>
        </w:rPr>
      </w:pPr>
    </w:p>
    <w:p w14:paraId="7A0CEC4B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/>
          <w:color w:val="000000"/>
          <w:szCs w:val="24"/>
          <w:lang w:eastAsia="fr-FR"/>
        </w:rPr>
      </w:pP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4. 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ab/>
        <w:t>RESULTATS ESCOMPTES</w:t>
      </w:r>
    </w:p>
    <w:p w14:paraId="5CD1E66A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</w:p>
    <w:p w14:paraId="7B81635F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Les critères minimum suivants seront utilisés pour l’évaluation de la performance du 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Chargé de la Comptabilité </w:t>
      </w:r>
      <w:r w:rsidRPr="00294EEF">
        <w:rPr>
          <w:rFonts w:ascii="Garamond" w:hAnsi="Garamond"/>
          <w:color w:val="000000"/>
          <w:szCs w:val="24"/>
          <w:lang w:eastAsia="fr-FR"/>
        </w:rPr>
        <w:t>à la fin de la consultance ;</w:t>
      </w:r>
    </w:p>
    <w:p w14:paraId="2DCE1ECF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</w:p>
    <w:p w14:paraId="5780C93C" w14:textId="5532E21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100% </w:t>
      </w:r>
      <w:r w:rsidR="002A385A">
        <w:rPr>
          <w:rFonts w:ascii="Garamond" w:hAnsi="Garamond"/>
          <w:color w:val="000000"/>
          <w:szCs w:val="24"/>
          <w:lang w:eastAsia="fr-FR"/>
        </w:rPr>
        <w:t>de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la comptabilité mensuelle des antennes </w:t>
      </w:r>
      <w:r w:rsidR="002A385A">
        <w:rPr>
          <w:rFonts w:ascii="Garamond" w:hAnsi="Garamond"/>
          <w:color w:val="000000"/>
          <w:szCs w:val="24"/>
          <w:lang w:eastAsia="fr-FR"/>
        </w:rPr>
        <w:t>sont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clôturée</w:t>
      </w:r>
      <w:r w:rsidR="002A385A">
        <w:rPr>
          <w:rFonts w:ascii="Garamond" w:hAnsi="Garamond"/>
          <w:color w:val="000000"/>
          <w:szCs w:val="24"/>
          <w:lang w:eastAsia="fr-FR"/>
        </w:rPr>
        <w:t>s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et exportée à la </w:t>
      </w:r>
      <w:r w:rsidR="00D35EA5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D35EA5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>énérale au plus tard le 10 du mois qui suit le mois comptable ;</w:t>
      </w:r>
    </w:p>
    <w:p w14:paraId="02B4DB11" w14:textId="77777777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90% au moins des activités prévues dans le Plan de Travail Annuel (traduit en Plan de Travail Opérationnel Trimestriel) sont réalisés à la fin de chaque exercice annuel ;</w:t>
      </w:r>
    </w:p>
    <w:p w14:paraId="6F44CD9A" w14:textId="5B1925E3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100% des données et informations financières et comptables de la </w:t>
      </w:r>
      <w:r w:rsidR="00D134E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>oordination Provinciale sont fiables ;</w:t>
      </w:r>
    </w:p>
    <w:p w14:paraId="3D907027" w14:textId="3FE6E7E6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Les rapports </w:t>
      </w:r>
      <w:r w:rsidR="00D35EA5">
        <w:rPr>
          <w:rFonts w:ascii="Garamond" w:hAnsi="Garamond"/>
          <w:color w:val="000000"/>
          <w:szCs w:val="24"/>
          <w:lang w:eastAsia="fr-FR"/>
        </w:rPr>
        <w:t>de l’</w:t>
      </w:r>
      <w:r w:rsidRPr="00294EEF">
        <w:rPr>
          <w:rFonts w:ascii="Garamond" w:hAnsi="Garamond"/>
          <w:color w:val="000000"/>
          <w:szCs w:val="24"/>
          <w:lang w:eastAsia="fr-FR"/>
        </w:rPr>
        <w:t>audit financière</w:t>
      </w:r>
      <w:r w:rsidR="00D35EA5">
        <w:rPr>
          <w:rFonts w:ascii="Garamond" w:hAnsi="Garamond"/>
          <w:color w:val="000000"/>
          <w:szCs w:val="24"/>
          <w:lang w:eastAsia="fr-FR"/>
        </w:rPr>
        <w:t xml:space="preserve"> interne et externe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relèvent</w:t>
      </w:r>
      <w:r w:rsidR="00D134EA">
        <w:rPr>
          <w:rFonts w:ascii="Garamond" w:hAnsi="Garamond"/>
          <w:color w:val="000000"/>
          <w:szCs w:val="24"/>
          <w:lang w:eastAsia="fr-FR"/>
        </w:rPr>
        <w:t xml:space="preserve"> </w:t>
      </w:r>
      <w:r w:rsidRPr="00294EEF">
        <w:rPr>
          <w:rFonts w:ascii="Garamond" w:hAnsi="Garamond"/>
          <w:color w:val="000000"/>
          <w:szCs w:val="24"/>
          <w:lang w:eastAsia="fr-FR"/>
        </w:rPr>
        <w:t>des faiblesses limitées en matière de tenue des comptes, de la qualité et du classement des pièces justificatives ;</w:t>
      </w:r>
    </w:p>
    <w:p w14:paraId="692B659A" w14:textId="1F4CB294" w:rsidR="00D74053" w:rsidRPr="00294EEF" w:rsidRDefault="00D74053" w:rsidP="00D74053">
      <w:pPr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 xml:space="preserve">La </w:t>
      </w:r>
      <w:r w:rsidR="00D134EA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D134EA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rovinciale du </w:t>
      </w:r>
      <w:r w:rsidR="00D134EA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rojet n’</w:t>
      </w:r>
      <w:r w:rsidR="00D134EA" w:rsidRPr="00294EEF">
        <w:rPr>
          <w:rFonts w:ascii="Garamond" w:hAnsi="Garamond"/>
          <w:color w:val="000000"/>
          <w:szCs w:val="24"/>
          <w:lang w:eastAsia="fr-FR"/>
        </w:rPr>
        <w:t>encourt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aucune dépense inéligible liée au projet </w:t>
      </w:r>
      <w:r w:rsidR="00D134EA" w:rsidRPr="00294EEF">
        <w:rPr>
          <w:rFonts w:ascii="Garamond" w:hAnsi="Garamond"/>
          <w:color w:val="000000"/>
          <w:szCs w:val="24"/>
          <w:lang w:eastAsia="fr-FR"/>
        </w:rPr>
        <w:t>STEP _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Financement Banque Mondiale (IDA 6665-ZR/D6420-ZR</w:t>
      </w:r>
      <w:r>
        <w:rPr>
          <w:rFonts w:ascii="Garamond" w:hAnsi="Garamond"/>
          <w:color w:val="000000"/>
          <w:szCs w:val="24"/>
          <w:lang w:eastAsia="fr-FR"/>
        </w:rPr>
        <w:t xml:space="preserve"> / D8440-ZR</w:t>
      </w:r>
      <w:r w:rsidRPr="00294EEF">
        <w:rPr>
          <w:rFonts w:ascii="Garamond" w:hAnsi="Garamond"/>
          <w:color w:val="000000"/>
          <w:szCs w:val="24"/>
          <w:lang w:eastAsia="fr-FR"/>
        </w:rPr>
        <w:t>).</w:t>
      </w:r>
    </w:p>
    <w:p w14:paraId="40E5B231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</w:p>
    <w:p w14:paraId="46F1D532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Ces indicateurs ne sont pas exhaustifs et ils peuvent être suppléés par d’autres.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 </w:t>
      </w:r>
    </w:p>
    <w:p w14:paraId="468CBF5F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/>
          <w:color w:val="000000"/>
          <w:szCs w:val="24"/>
          <w:lang w:eastAsia="fr-FR"/>
        </w:rPr>
      </w:pPr>
    </w:p>
    <w:p w14:paraId="2096820B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/>
          <w:color w:val="000000"/>
          <w:szCs w:val="24"/>
          <w:lang w:eastAsia="fr-FR"/>
        </w:rPr>
      </w:pPr>
      <w:r w:rsidRPr="00294EEF">
        <w:rPr>
          <w:rFonts w:ascii="Garamond" w:hAnsi="Garamond"/>
          <w:b/>
          <w:color w:val="000000"/>
          <w:szCs w:val="24"/>
          <w:lang w:eastAsia="fr-FR"/>
        </w:rPr>
        <w:t xml:space="preserve">5. </w:t>
      </w:r>
      <w:r w:rsidRPr="00294EEF">
        <w:rPr>
          <w:rFonts w:ascii="Garamond" w:hAnsi="Garamond"/>
          <w:b/>
          <w:color w:val="000000"/>
          <w:szCs w:val="24"/>
          <w:lang w:eastAsia="fr-FR"/>
        </w:rPr>
        <w:tab/>
        <w:t>SUPERVISION HIERARCHIQUE</w:t>
      </w:r>
    </w:p>
    <w:p w14:paraId="4907B45D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</w:p>
    <w:p w14:paraId="479F41DB" w14:textId="7E603808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color w:val="000000"/>
          <w:szCs w:val="24"/>
          <w:lang w:eastAsia="fr-FR"/>
        </w:rPr>
        <w:t>Le Chargé des Opérations (COP) du STEP assure la supervision technique globale du Chargé de la Comptabilité, tandis que le C</w:t>
      </w:r>
      <w:r>
        <w:rPr>
          <w:rFonts w:ascii="Garamond" w:hAnsi="Garamond"/>
          <w:color w:val="000000"/>
          <w:szCs w:val="24"/>
          <w:lang w:eastAsia="fr-FR"/>
        </w:rPr>
        <w:t>oordonnateur Provincial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du 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>
        <w:rPr>
          <w:rFonts w:ascii="Garamond" w:hAnsi="Garamond"/>
          <w:color w:val="000000"/>
          <w:szCs w:val="24"/>
          <w:lang w:eastAsia="fr-FR"/>
        </w:rPr>
        <w:t>rojet STEP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assure la supervision institutionnelle et administrative du Chargé de la Comptabilité. En outre, le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hef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omptable de la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2B24E1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énérale du 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rojet est responsable de la coordination des activités relevant du Contrat et le COP de l’acceptation des produits et livrables soumis par le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hargé de la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omptabilité, tandis que </w:t>
      </w:r>
      <w:r w:rsidR="002B24E1">
        <w:rPr>
          <w:rFonts w:ascii="Garamond" w:hAnsi="Garamond"/>
          <w:color w:val="000000"/>
          <w:szCs w:val="24"/>
          <w:lang w:eastAsia="fr-FR"/>
        </w:rPr>
        <w:t>ce dernier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rend compte de ses activités dans la province au C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du 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>
        <w:rPr>
          <w:rFonts w:ascii="Garamond" w:hAnsi="Garamond"/>
          <w:color w:val="000000"/>
          <w:szCs w:val="24"/>
          <w:lang w:eastAsia="fr-FR"/>
        </w:rPr>
        <w:t>rojet STEP</w:t>
      </w:r>
      <w:r w:rsidRPr="00294EEF">
        <w:rPr>
          <w:rFonts w:ascii="Garamond" w:hAnsi="Garamond"/>
          <w:color w:val="000000"/>
          <w:szCs w:val="24"/>
          <w:lang w:eastAsia="fr-FR"/>
        </w:rPr>
        <w:t>,</w:t>
      </w:r>
      <w:r w:rsidR="002B24E1">
        <w:rPr>
          <w:rFonts w:ascii="Garamond" w:hAnsi="Garamond"/>
          <w:color w:val="000000"/>
          <w:szCs w:val="24"/>
          <w:lang w:eastAsia="fr-FR"/>
        </w:rPr>
        <w:t xml:space="preserve"> auprès de qui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il reçoit </w:t>
      </w:r>
      <w:r w:rsidR="002B24E1">
        <w:rPr>
          <w:rFonts w:ascii="Garamond" w:hAnsi="Garamond"/>
          <w:color w:val="000000"/>
          <w:szCs w:val="24"/>
          <w:lang w:eastAsia="fr-FR"/>
        </w:rPr>
        <w:t xml:space="preserve">un 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appui pour leur exécution, en particulier pour les interactions avec les autorités provinciales et locales et la communication institutionnelle du 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>rojet. Le C</w:t>
      </w:r>
      <w:r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du </w:t>
      </w:r>
      <w:r>
        <w:rPr>
          <w:rFonts w:ascii="Garamond" w:hAnsi="Garamond"/>
          <w:color w:val="000000"/>
          <w:szCs w:val="24"/>
          <w:lang w:eastAsia="fr-FR"/>
        </w:rPr>
        <w:t>Projet STEP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 est </w:t>
      </w:r>
      <w:r w:rsidRPr="00294EEF">
        <w:rPr>
          <w:rFonts w:ascii="Garamond" w:hAnsi="Garamond"/>
          <w:color w:val="000000"/>
          <w:szCs w:val="24"/>
          <w:lang w:eastAsia="fr-FR"/>
        </w:rPr>
        <w:lastRenderedPageBreak/>
        <w:t xml:space="preserve">chargé de la réception et de l’approbation des factures devant donner lieu à un paiement ; dans le cas où les factures sont liées à la soumission de livrables, le paiement est sujet à la validation préalable des livrables par le COP. L’évaluation des performances se fera de manière conjointe entre le COP, le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>omptable, le C</w:t>
      </w:r>
      <w:r w:rsidR="002B24E1">
        <w:rPr>
          <w:rFonts w:ascii="Garamond" w:hAnsi="Garamond"/>
          <w:color w:val="000000"/>
          <w:szCs w:val="24"/>
          <w:lang w:eastAsia="fr-FR"/>
        </w:rPr>
        <w:t xml:space="preserve">P 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et le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hargé de la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omptabilité.  En outre, le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>hargé de la</w:t>
      </w:r>
      <w:r w:rsidR="002B24E1">
        <w:rPr>
          <w:rFonts w:ascii="Garamond" w:hAnsi="Garamond"/>
          <w:color w:val="000000"/>
          <w:szCs w:val="24"/>
          <w:lang w:eastAsia="fr-FR"/>
        </w:rPr>
        <w:t xml:space="preserve"> 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omptabilité travaillera en étroite collaboration avec les autres spécialistes du </w:t>
      </w:r>
      <w:r w:rsidR="002B24E1">
        <w:rPr>
          <w:rFonts w:ascii="Garamond" w:hAnsi="Garamond"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rojet au niveau provincial ainsi qu’au niveau de la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oordination </w:t>
      </w:r>
      <w:r w:rsidR="002B24E1">
        <w:rPr>
          <w:rFonts w:ascii="Garamond" w:hAnsi="Garamond"/>
          <w:color w:val="000000"/>
          <w:szCs w:val="24"/>
          <w:lang w:eastAsia="fr-FR"/>
        </w:rPr>
        <w:t>g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énérale, en particulier le RAF, le </w:t>
      </w:r>
      <w:r w:rsidR="002B24E1">
        <w:rPr>
          <w:rFonts w:ascii="Garamond" w:hAnsi="Garamond"/>
          <w:color w:val="000000"/>
          <w:szCs w:val="24"/>
          <w:lang w:eastAsia="fr-FR"/>
        </w:rPr>
        <w:t>ch</w:t>
      </w:r>
      <w:r>
        <w:rPr>
          <w:rFonts w:ascii="Garamond" w:hAnsi="Garamond"/>
          <w:color w:val="000000"/>
          <w:szCs w:val="24"/>
          <w:lang w:eastAsia="fr-FR"/>
        </w:rPr>
        <w:t xml:space="preserve">ef </w:t>
      </w:r>
      <w:r w:rsidR="002B24E1">
        <w:rPr>
          <w:rFonts w:ascii="Garamond" w:hAnsi="Garamond"/>
          <w:color w:val="000000"/>
          <w:szCs w:val="24"/>
          <w:lang w:eastAsia="fr-FR"/>
        </w:rPr>
        <w:t>c</w:t>
      </w:r>
      <w:r>
        <w:rPr>
          <w:rFonts w:ascii="Garamond" w:hAnsi="Garamond"/>
          <w:color w:val="000000"/>
          <w:szCs w:val="24"/>
          <w:lang w:eastAsia="fr-FR"/>
        </w:rPr>
        <w:t>omptable</w:t>
      </w:r>
      <w:r w:rsidRPr="00294EEF">
        <w:rPr>
          <w:rFonts w:ascii="Garamond" w:hAnsi="Garamond"/>
          <w:color w:val="000000"/>
          <w:szCs w:val="24"/>
          <w:lang w:eastAsia="fr-FR"/>
        </w:rPr>
        <w:t xml:space="preserve">, le </w:t>
      </w:r>
      <w:r w:rsidR="002B24E1">
        <w:rPr>
          <w:rFonts w:ascii="Garamond" w:hAnsi="Garamond"/>
          <w:bCs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bCs/>
          <w:color w:val="000000"/>
          <w:szCs w:val="24"/>
          <w:lang w:eastAsia="fr-FR"/>
        </w:rPr>
        <w:t xml:space="preserve">hargé de </w:t>
      </w:r>
      <w:r w:rsidR="002B24E1">
        <w:rPr>
          <w:rFonts w:ascii="Garamond" w:hAnsi="Garamond"/>
          <w:bCs/>
          <w:color w:val="000000"/>
          <w:szCs w:val="24"/>
          <w:lang w:eastAsia="fr-FR"/>
        </w:rPr>
        <w:t>p</w:t>
      </w:r>
      <w:r w:rsidRPr="00294EEF">
        <w:rPr>
          <w:rFonts w:ascii="Garamond" w:hAnsi="Garamond"/>
          <w:bCs/>
          <w:color w:val="000000"/>
          <w:szCs w:val="24"/>
          <w:lang w:eastAsia="fr-FR"/>
        </w:rPr>
        <w:t xml:space="preserve">assation des </w:t>
      </w:r>
      <w:r w:rsidR="002B24E1">
        <w:rPr>
          <w:rFonts w:ascii="Garamond" w:hAnsi="Garamond"/>
          <w:bCs/>
          <w:color w:val="000000"/>
          <w:szCs w:val="24"/>
          <w:lang w:eastAsia="fr-FR"/>
        </w:rPr>
        <w:t>m</w:t>
      </w:r>
      <w:r w:rsidRPr="00294EEF">
        <w:rPr>
          <w:rFonts w:ascii="Garamond" w:hAnsi="Garamond"/>
          <w:bCs/>
          <w:color w:val="000000"/>
          <w:szCs w:val="24"/>
          <w:lang w:eastAsia="fr-FR"/>
        </w:rPr>
        <w:t xml:space="preserve">archés (CPM) et le </w:t>
      </w:r>
      <w:r w:rsidR="002B24E1">
        <w:rPr>
          <w:rFonts w:ascii="Garamond" w:hAnsi="Garamond"/>
          <w:bCs/>
          <w:color w:val="000000"/>
          <w:szCs w:val="24"/>
          <w:lang w:eastAsia="fr-FR"/>
        </w:rPr>
        <w:t>c</w:t>
      </w:r>
      <w:r w:rsidRPr="00294EEF">
        <w:rPr>
          <w:rFonts w:ascii="Garamond" w:hAnsi="Garamond"/>
          <w:bCs/>
          <w:color w:val="000000"/>
          <w:szCs w:val="24"/>
          <w:lang w:eastAsia="fr-FR"/>
        </w:rPr>
        <w:t>aissier.</w:t>
      </w:r>
    </w:p>
    <w:p w14:paraId="43AE41E1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color w:val="000000"/>
          <w:szCs w:val="24"/>
          <w:lang w:eastAsia="fr-FR"/>
        </w:rPr>
      </w:pPr>
    </w:p>
    <w:p w14:paraId="0F222DFB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b/>
          <w:bCs/>
          <w:color w:val="000000"/>
          <w:szCs w:val="24"/>
          <w:lang w:eastAsia="fr-FR"/>
        </w:rPr>
        <w:t>6.</w:t>
      </w:r>
      <w:r w:rsidRPr="00294EEF">
        <w:rPr>
          <w:rFonts w:ascii="Garamond" w:hAnsi="Garamond"/>
          <w:color w:val="000000"/>
          <w:szCs w:val="24"/>
          <w:lang w:eastAsia="fr-FR"/>
        </w:rPr>
        <w:tab/>
      </w:r>
      <w:r w:rsidRPr="00294EEF">
        <w:rPr>
          <w:rFonts w:ascii="Garamond" w:hAnsi="Garamond"/>
          <w:b/>
          <w:bCs/>
          <w:color w:val="000000"/>
          <w:szCs w:val="24"/>
          <w:lang w:eastAsia="fr-FR"/>
        </w:rPr>
        <w:t xml:space="preserve">QUALIFICATIONS ET APTITUDES  </w:t>
      </w:r>
    </w:p>
    <w:p w14:paraId="2D4AB679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color w:val="000000"/>
          <w:szCs w:val="24"/>
        </w:rPr>
      </w:pPr>
      <w:bookmarkStart w:id="5" w:name="_Hlk89680011"/>
    </w:p>
    <w:p w14:paraId="264713F4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color w:val="000000"/>
          <w:szCs w:val="24"/>
        </w:rPr>
      </w:pPr>
      <w:r w:rsidRPr="00294EEF">
        <w:rPr>
          <w:rFonts w:ascii="Garamond" w:eastAsia="Calibri" w:hAnsi="Garamond"/>
          <w:color w:val="000000"/>
          <w:szCs w:val="24"/>
        </w:rPr>
        <w:t xml:space="preserve">Les qualifications et aptitudes </w:t>
      </w:r>
      <w:r w:rsidRPr="00294EEF">
        <w:rPr>
          <w:rFonts w:ascii="Garamond" w:eastAsia="Calibri" w:hAnsi="Garamond"/>
          <w:bCs/>
          <w:color w:val="000000"/>
          <w:szCs w:val="24"/>
        </w:rPr>
        <w:t>indispensables</w:t>
      </w:r>
      <w:r w:rsidRPr="00294EEF">
        <w:rPr>
          <w:rFonts w:ascii="Garamond" w:eastAsia="Calibri" w:hAnsi="Garamond"/>
          <w:color w:val="000000"/>
          <w:szCs w:val="24"/>
        </w:rPr>
        <w:t xml:space="preserve"> pour cette mission sont les suivantes :</w:t>
      </w:r>
    </w:p>
    <w:p w14:paraId="0FD542DF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hAnsi="Garamond"/>
          <w:szCs w:val="24"/>
        </w:rPr>
      </w:pPr>
    </w:p>
    <w:p w14:paraId="03732694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Être titulaire d’un </w:t>
      </w:r>
      <w:r w:rsidRPr="00294EEF">
        <w:rPr>
          <w:rFonts w:ascii="Garamond" w:hAnsi="Garamond"/>
          <w:bCs/>
          <w:szCs w:val="24"/>
        </w:rPr>
        <w:t xml:space="preserve">diplôme d’études supérieures (BAC+5) </w:t>
      </w:r>
      <w:r w:rsidRPr="00294EEF">
        <w:rPr>
          <w:rFonts w:ascii="Garamond" w:hAnsi="Garamond"/>
          <w:szCs w:val="24"/>
        </w:rPr>
        <w:t xml:space="preserve">en économie, gestion financière, contrôle de gestion, comptabilité ou autres disciplines apparentées ; </w:t>
      </w:r>
    </w:p>
    <w:p w14:paraId="739BACC4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Avoir au minimum </w:t>
      </w:r>
      <w:r w:rsidRPr="00294EEF">
        <w:rPr>
          <w:rFonts w:ascii="Garamond" w:hAnsi="Garamond"/>
          <w:bCs/>
          <w:szCs w:val="24"/>
        </w:rPr>
        <w:t xml:space="preserve">5 ans </w:t>
      </w:r>
      <w:r w:rsidRPr="00294EEF">
        <w:rPr>
          <w:rFonts w:ascii="Garamond" w:hAnsi="Garamond"/>
          <w:szCs w:val="24"/>
        </w:rPr>
        <w:t xml:space="preserve">d’expérience professionnelle dans la gestion financière, dont 3 à un poste de responsabilité (Comptable, Auditeur, etc.) ; </w:t>
      </w:r>
    </w:p>
    <w:p w14:paraId="363FD377" w14:textId="598A462D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Avoir passé avec succès </w:t>
      </w:r>
      <w:r w:rsidR="002B24E1" w:rsidRPr="00294EEF">
        <w:rPr>
          <w:rFonts w:ascii="Garamond" w:hAnsi="Garamond"/>
          <w:szCs w:val="24"/>
        </w:rPr>
        <w:t>la fonction</w:t>
      </w:r>
      <w:r w:rsidRPr="00294EEF">
        <w:rPr>
          <w:rFonts w:ascii="Garamond" w:hAnsi="Garamond"/>
          <w:szCs w:val="24"/>
        </w:rPr>
        <w:t xml:space="preserve"> de </w:t>
      </w:r>
      <w:r w:rsidR="002B24E1">
        <w:rPr>
          <w:rFonts w:ascii="Garamond" w:hAnsi="Garamond"/>
          <w:szCs w:val="24"/>
        </w:rPr>
        <w:t>c</w:t>
      </w:r>
      <w:r w:rsidRPr="00294EEF">
        <w:rPr>
          <w:rFonts w:ascii="Garamond" w:hAnsi="Garamond"/>
          <w:szCs w:val="24"/>
        </w:rPr>
        <w:t xml:space="preserve">omptable ou </w:t>
      </w:r>
      <w:r w:rsidR="002B24E1">
        <w:rPr>
          <w:rFonts w:ascii="Garamond" w:hAnsi="Garamond"/>
          <w:szCs w:val="24"/>
        </w:rPr>
        <w:t>l’</w:t>
      </w:r>
      <w:r w:rsidRPr="00294EEF">
        <w:rPr>
          <w:rFonts w:ascii="Garamond" w:hAnsi="Garamond"/>
          <w:szCs w:val="24"/>
        </w:rPr>
        <w:t xml:space="preserve">équivalent dans au moins un projet financé par la BM ou un autre bailleur de fonds international (BAD, UE, AFD, </w:t>
      </w:r>
      <w:r w:rsidR="002B24E1">
        <w:rPr>
          <w:rFonts w:ascii="Garamond" w:hAnsi="Garamond"/>
          <w:szCs w:val="24"/>
        </w:rPr>
        <w:t>FCDO</w:t>
      </w:r>
      <w:r w:rsidRPr="00294EEF">
        <w:rPr>
          <w:rFonts w:ascii="Garamond" w:hAnsi="Garamond"/>
          <w:szCs w:val="24"/>
        </w:rPr>
        <w:t>, ONU ; etc.) ; pour être pris en compte, la durée des prestations doit être d’au moins deux ans ;</w:t>
      </w:r>
    </w:p>
    <w:p w14:paraId="49A0443C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une maîtrise complète des logiciels de gestion financière et de systèmes comptables, dont TOMPRO ;</w:t>
      </w:r>
    </w:p>
    <w:p w14:paraId="2466A0FE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une expertise avérée en matière d’audit interne, de système et procédures de contrôle interne et la capacité d’évaluer de tels systèmes ;</w:t>
      </w:r>
    </w:p>
    <w:p w14:paraId="103AF908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Posséder une très bonne maîtrise du français.</w:t>
      </w:r>
    </w:p>
    <w:p w14:paraId="417069B2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color w:val="000000"/>
          <w:szCs w:val="24"/>
        </w:rPr>
      </w:pPr>
    </w:p>
    <w:p w14:paraId="10939793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color w:val="000000"/>
          <w:szCs w:val="24"/>
        </w:rPr>
      </w:pPr>
      <w:r w:rsidRPr="00294EEF">
        <w:rPr>
          <w:rFonts w:ascii="Garamond" w:eastAsia="Calibri" w:hAnsi="Garamond"/>
          <w:color w:val="000000"/>
          <w:szCs w:val="24"/>
        </w:rPr>
        <w:t>Les qualifications et aptitudes suivantes sont un atout :</w:t>
      </w:r>
    </w:p>
    <w:p w14:paraId="092AA7F1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color w:val="000000"/>
          <w:szCs w:val="24"/>
        </w:rPr>
      </w:pPr>
    </w:p>
    <w:p w14:paraId="44796B3E" w14:textId="48943611" w:rsidR="00D74053" w:rsidRPr="00294EEF" w:rsidRDefault="002B24E1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Être</w:t>
      </w:r>
      <w:r w:rsidR="00D74053" w:rsidRPr="00294EEF">
        <w:rPr>
          <w:rFonts w:ascii="Garamond" w:hAnsi="Garamond"/>
          <w:szCs w:val="24"/>
        </w:rPr>
        <w:t xml:space="preserve"> titulaire d’un diplôme d’expertise comptable reconnu à l’échelle internationale ou régionale ;</w:t>
      </w:r>
    </w:p>
    <w:p w14:paraId="01140730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une connaissance avérée des règles et procédures de la Banque mondiale en matière fiduciaire (comptabilité, budget, procédures de décaissement, etc.) ;</w:t>
      </w:r>
    </w:p>
    <w:p w14:paraId="786471DC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Faire montre d’une expérience dans la préparation et l’analyse des états financiers, y compris ceux qui font la liaison entre les informations financières et non financières ;</w:t>
      </w:r>
    </w:p>
    <w:p w14:paraId="4070F252" w14:textId="76CF24C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Avoir une expérience avec les programmes de développement communautaire, de </w:t>
      </w:r>
      <w:r w:rsidR="002B24E1">
        <w:rPr>
          <w:rFonts w:ascii="Garamond" w:hAnsi="Garamond"/>
          <w:szCs w:val="24"/>
        </w:rPr>
        <w:t>protection sociale</w:t>
      </w:r>
      <w:r w:rsidRPr="00294EEF">
        <w:rPr>
          <w:rFonts w:ascii="Garamond" w:hAnsi="Garamond"/>
          <w:szCs w:val="24"/>
        </w:rPr>
        <w:t xml:space="preserve"> y compris de transferts monétaires ;</w:t>
      </w:r>
    </w:p>
    <w:p w14:paraId="480CFA4C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le sens de l’organisation et une aptitude à travailler dans une équipe multidisciplinaire, tout en ayant la capacité de travailler efficacement de manière indépendante ;</w:t>
      </w:r>
    </w:p>
    <w:p w14:paraId="34EB0C87" w14:textId="03C2CB13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Disposer de</w:t>
      </w:r>
      <w:r w:rsidR="002B24E1">
        <w:rPr>
          <w:rFonts w:ascii="Garamond" w:hAnsi="Garamond"/>
          <w:szCs w:val="24"/>
        </w:rPr>
        <w:t>s</w:t>
      </w:r>
      <w:r w:rsidRPr="00294EEF">
        <w:rPr>
          <w:rFonts w:ascii="Garamond" w:hAnsi="Garamond"/>
          <w:szCs w:val="24"/>
        </w:rPr>
        <w:t xml:space="preserve"> qualités de leadership avec de bonnes capacités de communication et de relations interpersonnelles ;</w:t>
      </w:r>
    </w:p>
    <w:p w14:paraId="384C657E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une expérience opérationnelle en Afrique francophone, de préférence en RDC ;</w:t>
      </w:r>
    </w:p>
    <w:p w14:paraId="65DE736E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Être capable de communiquer en anglais ;</w:t>
      </w:r>
    </w:p>
    <w:p w14:paraId="21FF28F1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Être dynamique, prêt à aller sur le terrain avec les équipes et avoir une très forte motivation pour une mission compliquée dans un environnement difficile ;</w:t>
      </w:r>
    </w:p>
    <w:p w14:paraId="54D26131" w14:textId="77777777" w:rsidR="00D74053" w:rsidRPr="00294EEF" w:rsidRDefault="00D74053" w:rsidP="00D74053">
      <w:pPr>
        <w:numPr>
          <w:ilvl w:val="0"/>
          <w:numId w:val="5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Avoir une grande capacité d’adaptation.</w:t>
      </w:r>
    </w:p>
    <w:bookmarkEnd w:id="5"/>
    <w:p w14:paraId="25E7851F" w14:textId="77777777" w:rsidR="00D74053" w:rsidRPr="00294EEF" w:rsidRDefault="00D74053" w:rsidP="00D74053">
      <w:pPr>
        <w:suppressAutoHyphens/>
        <w:overflowPunct/>
        <w:autoSpaceDE/>
        <w:adjustRightInd/>
        <w:ind w:right="-72"/>
        <w:jc w:val="both"/>
        <w:rPr>
          <w:rFonts w:ascii="Garamond" w:eastAsia="Calibri" w:hAnsi="Garamond"/>
          <w:b/>
          <w:color w:val="000000"/>
          <w:szCs w:val="24"/>
          <w:lang w:val="fr-BE"/>
        </w:rPr>
      </w:pPr>
    </w:p>
    <w:p w14:paraId="3DEAB474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b/>
          <w:bCs/>
          <w:smallCaps/>
          <w:color w:val="000000"/>
          <w:szCs w:val="24"/>
        </w:rPr>
        <w:t>7.</w:t>
      </w:r>
      <w:r w:rsidRPr="00294EEF">
        <w:rPr>
          <w:rFonts w:ascii="Garamond" w:hAnsi="Garamond"/>
          <w:b/>
          <w:bCs/>
          <w:smallCaps/>
          <w:color w:val="000000"/>
          <w:szCs w:val="24"/>
        </w:rPr>
        <w:tab/>
        <w:t>LIEU ET CONDITIONS DE TRAVAIL </w:t>
      </w:r>
    </w:p>
    <w:p w14:paraId="701996D6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bookmarkStart w:id="6" w:name="_Hlk89680072"/>
    </w:p>
    <w:p w14:paraId="20BC81A3" w14:textId="7CDF076F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lastRenderedPageBreak/>
        <w:t xml:space="preserve">Le </w:t>
      </w:r>
      <w:r w:rsidR="002B24E1">
        <w:rPr>
          <w:rFonts w:ascii="Garamond" w:hAnsi="Garamond"/>
          <w:b/>
          <w:szCs w:val="24"/>
        </w:rPr>
        <w:t>c</w:t>
      </w:r>
      <w:r w:rsidRPr="00294EEF">
        <w:rPr>
          <w:rFonts w:ascii="Garamond" w:hAnsi="Garamond"/>
          <w:b/>
          <w:szCs w:val="24"/>
        </w:rPr>
        <w:t xml:space="preserve">hargé de la </w:t>
      </w:r>
      <w:r w:rsidR="002B24E1">
        <w:rPr>
          <w:rFonts w:ascii="Garamond" w:hAnsi="Garamond"/>
          <w:b/>
          <w:szCs w:val="24"/>
        </w:rPr>
        <w:t>c</w:t>
      </w:r>
      <w:r w:rsidRPr="00294EEF">
        <w:rPr>
          <w:rFonts w:ascii="Garamond" w:hAnsi="Garamond"/>
          <w:b/>
          <w:szCs w:val="24"/>
        </w:rPr>
        <w:t>omptabilité</w:t>
      </w:r>
      <w:r w:rsidRPr="00294EEF">
        <w:rPr>
          <w:rFonts w:ascii="Garamond" w:hAnsi="Garamond"/>
          <w:szCs w:val="24"/>
        </w:rPr>
        <w:t xml:space="preserve"> travaillera dans les bâtiments où sont aménagés des bureaux pour l’équipe du Projet. Le Projet mettra à la disposition du Chargé de la Comptabilité les équipements et matériels nécessaires à l’exercice de sa mission. </w:t>
      </w:r>
    </w:p>
    <w:bookmarkEnd w:id="6"/>
    <w:p w14:paraId="7AC60149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/>
          <w:szCs w:val="24"/>
        </w:rPr>
      </w:pPr>
    </w:p>
    <w:p w14:paraId="192C3AC5" w14:textId="77777777" w:rsidR="00D74053" w:rsidRPr="00294EEF" w:rsidRDefault="00D74053" w:rsidP="00D74053">
      <w:pPr>
        <w:suppressAutoHyphens/>
        <w:overflowPunct/>
        <w:autoSpaceDE/>
        <w:adjustRightInd/>
        <w:jc w:val="both"/>
        <w:rPr>
          <w:rFonts w:ascii="Garamond" w:hAnsi="Garamond"/>
          <w:b/>
          <w:szCs w:val="24"/>
        </w:rPr>
      </w:pPr>
      <w:r w:rsidRPr="00294EEF">
        <w:rPr>
          <w:rFonts w:ascii="Garamond" w:hAnsi="Garamond"/>
          <w:b/>
          <w:szCs w:val="24"/>
        </w:rPr>
        <w:t xml:space="preserve">8. </w:t>
      </w:r>
      <w:r w:rsidRPr="00294EEF">
        <w:rPr>
          <w:rFonts w:ascii="Garamond" w:hAnsi="Garamond"/>
          <w:b/>
          <w:szCs w:val="24"/>
        </w:rPr>
        <w:tab/>
        <w:t xml:space="preserve">CONDITIONS DE CONTRAT  </w:t>
      </w:r>
    </w:p>
    <w:p w14:paraId="50D744BF" w14:textId="77777777" w:rsidR="00D74053" w:rsidRPr="00294EEF" w:rsidRDefault="00D74053" w:rsidP="00D74053">
      <w:pPr>
        <w:suppressAutoHyphens/>
        <w:overflowPunct/>
        <w:autoSpaceDE/>
        <w:adjustRightInd/>
        <w:ind w:left="780"/>
        <w:jc w:val="both"/>
        <w:textAlignment w:val="auto"/>
        <w:rPr>
          <w:rFonts w:ascii="Garamond" w:hAnsi="Garamond"/>
          <w:szCs w:val="24"/>
        </w:rPr>
      </w:pPr>
      <w:bookmarkStart w:id="7" w:name="_Hlk89680112"/>
    </w:p>
    <w:p w14:paraId="6D754187" w14:textId="77777777" w:rsidR="00D74053" w:rsidRPr="00294EEF" w:rsidRDefault="00D74053" w:rsidP="00D74053">
      <w:pPr>
        <w:numPr>
          <w:ilvl w:val="0"/>
          <w:numId w:val="6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Disponibilité immédiate ;</w:t>
      </w:r>
    </w:p>
    <w:p w14:paraId="465FD8B2" w14:textId="0EBBECA8" w:rsidR="00D74053" w:rsidRPr="00294EEF" w:rsidRDefault="00D74053" w:rsidP="00D74053">
      <w:pPr>
        <w:numPr>
          <w:ilvl w:val="0"/>
          <w:numId w:val="6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 xml:space="preserve">12 mois, renouvelable </w:t>
      </w:r>
      <w:r w:rsidR="00D134EA">
        <w:rPr>
          <w:rFonts w:ascii="Garamond" w:hAnsi="Garamond"/>
          <w:szCs w:val="24"/>
        </w:rPr>
        <w:t>en fonction</w:t>
      </w:r>
      <w:r w:rsidRPr="00294EEF">
        <w:rPr>
          <w:rFonts w:ascii="Garamond" w:hAnsi="Garamond"/>
          <w:szCs w:val="24"/>
        </w:rPr>
        <w:t xml:space="preserve"> de l’évaluation des performances ; dont une période probatoire de 3 mois validée par avis de non-objection de la BM ;</w:t>
      </w:r>
    </w:p>
    <w:p w14:paraId="6608F9DB" w14:textId="267BA7AB" w:rsidR="00D74053" w:rsidRPr="00294EEF" w:rsidRDefault="00D74053" w:rsidP="00D74053">
      <w:pPr>
        <w:numPr>
          <w:ilvl w:val="0"/>
          <w:numId w:val="6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Type de contrat : contrat-type au forfait mensuel, signé entre l</w:t>
      </w:r>
      <w:r>
        <w:rPr>
          <w:rFonts w:ascii="Garamond" w:hAnsi="Garamond"/>
          <w:szCs w:val="24"/>
        </w:rPr>
        <w:t>a CSPP</w:t>
      </w:r>
      <w:r w:rsidRPr="00294EEF">
        <w:rPr>
          <w:rFonts w:ascii="Garamond" w:hAnsi="Garamond"/>
          <w:szCs w:val="24"/>
        </w:rPr>
        <w:t xml:space="preserve"> et le Ch</w:t>
      </w:r>
      <w:r>
        <w:rPr>
          <w:rFonts w:ascii="Garamond" w:hAnsi="Garamond"/>
          <w:szCs w:val="24"/>
        </w:rPr>
        <w:t xml:space="preserve">argé </w:t>
      </w:r>
      <w:r w:rsidRPr="00294EEF">
        <w:rPr>
          <w:rFonts w:ascii="Garamond" w:hAnsi="Garamond"/>
          <w:szCs w:val="24"/>
        </w:rPr>
        <w:t xml:space="preserve">de la Comptabilité en </w:t>
      </w:r>
      <w:r w:rsidR="00D134EA" w:rsidRPr="00294EEF">
        <w:rPr>
          <w:rFonts w:ascii="Garamond" w:hAnsi="Garamond"/>
          <w:szCs w:val="24"/>
        </w:rPr>
        <w:t>provinces,</w:t>
      </w:r>
      <w:r w:rsidRPr="00294EEF">
        <w:rPr>
          <w:rFonts w:ascii="Garamond" w:hAnsi="Garamond"/>
          <w:szCs w:val="24"/>
        </w:rPr>
        <w:t xml:space="preserve"> après avis de non-objection de la BM ;</w:t>
      </w:r>
    </w:p>
    <w:p w14:paraId="0166348F" w14:textId="77777777" w:rsidR="00D74053" w:rsidRPr="00294EEF" w:rsidRDefault="00D74053" w:rsidP="00D74053">
      <w:pPr>
        <w:numPr>
          <w:ilvl w:val="0"/>
          <w:numId w:val="6"/>
        </w:numPr>
        <w:suppressAutoHyphens/>
        <w:overflowPunct/>
        <w:autoSpaceDE/>
        <w:adjustRightInd/>
        <w:jc w:val="both"/>
        <w:textAlignment w:val="auto"/>
        <w:rPr>
          <w:rFonts w:ascii="Garamond" w:hAnsi="Garamond"/>
          <w:szCs w:val="24"/>
        </w:rPr>
      </w:pPr>
      <w:r w:rsidRPr="00294EEF">
        <w:rPr>
          <w:rFonts w:ascii="Garamond" w:hAnsi="Garamond"/>
          <w:szCs w:val="24"/>
        </w:rPr>
        <w:t>Rémunération et frais divers : salaire attractif, montant et modalités de paiement négociés et frais de communication.</w:t>
      </w:r>
    </w:p>
    <w:bookmarkEnd w:id="7"/>
    <w:p w14:paraId="0417BC98" w14:textId="77777777" w:rsidR="002B24E1" w:rsidRDefault="002B24E1" w:rsidP="00400EAA">
      <w:pPr>
        <w:tabs>
          <w:tab w:val="left" w:pos="0"/>
          <w:tab w:val="left" w:pos="720"/>
          <w:tab w:val="left" w:pos="1080"/>
        </w:tabs>
        <w:jc w:val="both"/>
        <w:rPr>
          <w:rFonts w:ascii="Garamond" w:hAnsi="Garamond"/>
          <w:szCs w:val="24"/>
        </w:rPr>
      </w:pPr>
    </w:p>
    <w:p w14:paraId="48FAF7F0" w14:textId="33D324B3" w:rsidR="00D74053" w:rsidRDefault="00D74053" w:rsidP="00400EAA">
      <w:pPr>
        <w:tabs>
          <w:tab w:val="left" w:pos="0"/>
          <w:tab w:val="left" w:pos="720"/>
          <w:tab w:val="left" w:pos="1080"/>
        </w:tabs>
        <w:jc w:val="both"/>
      </w:pPr>
      <w:r w:rsidRPr="00294EEF">
        <w:rPr>
          <w:rFonts w:ascii="Garamond" w:hAnsi="Garamond"/>
          <w:szCs w:val="24"/>
        </w:rPr>
        <w:t xml:space="preserve">Cette </w:t>
      </w:r>
      <w:r w:rsidR="002B24E1">
        <w:rPr>
          <w:rFonts w:ascii="Garamond" w:hAnsi="Garamond"/>
          <w:szCs w:val="24"/>
        </w:rPr>
        <w:t>position</w:t>
      </w:r>
      <w:r w:rsidRPr="00294EEF">
        <w:rPr>
          <w:rFonts w:ascii="Garamond" w:hAnsi="Garamond"/>
          <w:szCs w:val="24"/>
        </w:rPr>
        <w:t xml:space="preserve"> du </w:t>
      </w:r>
      <w:r w:rsidR="002B24E1">
        <w:rPr>
          <w:rFonts w:ascii="Garamond" w:hAnsi="Garamond"/>
          <w:b/>
          <w:bCs/>
          <w:szCs w:val="24"/>
        </w:rPr>
        <w:t>c</w:t>
      </w:r>
      <w:r w:rsidRPr="00294EEF">
        <w:rPr>
          <w:rFonts w:ascii="Garamond" w:hAnsi="Garamond"/>
          <w:b/>
          <w:bCs/>
          <w:szCs w:val="24"/>
        </w:rPr>
        <w:t xml:space="preserve">hargé de la </w:t>
      </w:r>
      <w:r w:rsidR="002B24E1">
        <w:rPr>
          <w:rFonts w:ascii="Garamond" w:hAnsi="Garamond"/>
          <w:b/>
          <w:bCs/>
          <w:szCs w:val="24"/>
        </w:rPr>
        <w:t>c</w:t>
      </w:r>
      <w:r w:rsidRPr="00294EEF">
        <w:rPr>
          <w:rFonts w:ascii="Garamond" w:hAnsi="Garamond"/>
          <w:b/>
          <w:bCs/>
          <w:szCs w:val="24"/>
        </w:rPr>
        <w:t>omptabilité</w:t>
      </w:r>
      <w:r w:rsidRPr="00294EEF">
        <w:rPr>
          <w:rFonts w:ascii="Garamond" w:hAnsi="Garamond"/>
          <w:szCs w:val="24"/>
        </w:rPr>
        <w:t xml:space="preserve"> est entièrement financée sur les fonds de la Banque mondiale versés sur un compte dédié du </w:t>
      </w:r>
      <w:r w:rsidR="002B24E1">
        <w:rPr>
          <w:rFonts w:ascii="Garamond" w:hAnsi="Garamond"/>
          <w:szCs w:val="24"/>
        </w:rPr>
        <w:t>p</w:t>
      </w:r>
      <w:r>
        <w:rPr>
          <w:rFonts w:ascii="Garamond" w:hAnsi="Garamond"/>
          <w:szCs w:val="24"/>
        </w:rPr>
        <w:t>rojet STEP</w:t>
      </w:r>
      <w:r w:rsidRPr="00294EEF">
        <w:rPr>
          <w:rFonts w:ascii="Garamond" w:hAnsi="Garamond"/>
          <w:szCs w:val="24"/>
        </w:rPr>
        <w:t xml:space="preserve">. Toute prestation externe du </w:t>
      </w:r>
      <w:r w:rsidR="002B24E1">
        <w:rPr>
          <w:rFonts w:ascii="Garamond" w:hAnsi="Garamond"/>
          <w:b/>
          <w:bCs/>
          <w:szCs w:val="24"/>
        </w:rPr>
        <w:t>c</w:t>
      </w:r>
      <w:r w:rsidRPr="00294EEF">
        <w:rPr>
          <w:rFonts w:ascii="Garamond" w:hAnsi="Garamond"/>
          <w:b/>
          <w:bCs/>
          <w:szCs w:val="24"/>
        </w:rPr>
        <w:t xml:space="preserve">hargé de la </w:t>
      </w:r>
      <w:r w:rsidR="002B24E1">
        <w:rPr>
          <w:rFonts w:ascii="Garamond" w:hAnsi="Garamond"/>
          <w:b/>
          <w:bCs/>
          <w:szCs w:val="24"/>
        </w:rPr>
        <w:t>c</w:t>
      </w:r>
      <w:r w:rsidRPr="00294EEF">
        <w:rPr>
          <w:rFonts w:ascii="Garamond" w:hAnsi="Garamond"/>
          <w:b/>
          <w:bCs/>
          <w:szCs w:val="24"/>
        </w:rPr>
        <w:t>omptabilité</w:t>
      </w:r>
      <w:r w:rsidRPr="00294EEF">
        <w:rPr>
          <w:rFonts w:ascii="Garamond" w:hAnsi="Garamond"/>
          <w:szCs w:val="24"/>
        </w:rPr>
        <w:t xml:space="preserve"> devra obtenir l’autorisation préalable et sera sans rémunération additionnelle pour autant qu’il dispose d’un contrat à plein temps (100%) avec le </w:t>
      </w:r>
      <w:r>
        <w:rPr>
          <w:rFonts w:ascii="Garamond" w:hAnsi="Garamond"/>
          <w:szCs w:val="24"/>
        </w:rPr>
        <w:t>Projet STEP</w:t>
      </w:r>
      <w:r w:rsidRPr="00294EEF">
        <w:rPr>
          <w:rFonts w:ascii="Garamond" w:hAnsi="Garamond"/>
          <w:szCs w:val="24"/>
        </w:rPr>
        <w:t>.</w:t>
      </w:r>
    </w:p>
    <w:sectPr w:rsidR="00D740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0F4"/>
    <w:multiLevelType w:val="multilevel"/>
    <w:tmpl w:val="C9AC4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1579B"/>
    <w:multiLevelType w:val="multilevel"/>
    <w:tmpl w:val="4314C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22F3D"/>
    <w:multiLevelType w:val="multilevel"/>
    <w:tmpl w:val="0738452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40467EF7"/>
    <w:multiLevelType w:val="hybridMultilevel"/>
    <w:tmpl w:val="02F49030"/>
    <w:lvl w:ilvl="0" w:tplc="698CB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5412C"/>
    <w:multiLevelType w:val="multilevel"/>
    <w:tmpl w:val="0E94B2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3825E1"/>
    <w:multiLevelType w:val="hybridMultilevel"/>
    <w:tmpl w:val="4858B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CC2053"/>
    <w:multiLevelType w:val="multilevel"/>
    <w:tmpl w:val="9A3803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6400825">
    <w:abstractNumId w:val="3"/>
  </w:num>
  <w:num w:numId="2" w16cid:durableId="545682080">
    <w:abstractNumId w:val="0"/>
  </w:num>
  <w:num w:numId="3" w16cid:durableId="1265652893">
    <w:abstractNumId w:val="4"/>
  </w:num>
  <w:num w:numId="4" w16cid:durableId="1287004488">
    <w:abstractNumId w:val="6"/>
  </w:num>
  <w:num w:numId="5" w16cid:durableId="1108545286">
    <w:abstractNumId w:val="1"/>
  </w:num>
  <w:num w:numId="6" w16cid:durableId="511258408">
    <w:abstractNumId w:val="2"/>
  </w:num>
  <w:num w:numId="7" w16cid:durableId="1384326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3"/>
    <w:rsid w:val="002A385A"/>
    <w:rsid w:val="002B24E1"/>
    <w:rsid w:val="003E0B96"/>
    <w:rsid w:val="00400EAA"/>
    <w:rsid w:val="005E2E95"/>
    <w:rsid w:val="00A57B77"/>
    <w:rsid w:val="00A7345B"/>
    <w:rsid w:val="00D134EA"/>
    <w:rsid w:val="00D35EA5"/>
    <w:rsid w:val="00D74053"/>
    <w:rsid w:val="00DD5C91"/>
    <w:rsid w:val="00E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672"/>
  <w15:chartTrackingRefBased/>
  <w15:docId w15:val="{1BC3E0C3-1F45-42A8-8F6D-D0FECEFC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74053"/>
    <w:rPr>
      <w:rFonts w:cs="Times New Roman"/>
      <w:color w:val="0000FF"/>
      <w:u w:val="single"/>
    </w:rPr>
  </w:style>
  <w:style w:type="paragraph" w:styleId="Paragraphedeliste">
    <w:name w:val="List Paragraph"/>
    <w:aliases w:val="Bullets,Medium Grid 1 - Accent 21,References,List Paragraph (numbered (a)),Numbered List Paragraph,Liste 1,List Paragraph1,List Bullet Mary,List Paragraph nowy,ReferencesCxSpLast,Texte Général,Paragraphe  revu,Paragraphe de liste1,L"/>
    <w:basedOn w:val="Normal"/>
    <w:link w:val="ParagraphedelisteCar"/>
    <w:uiPriority w:val="34"/>
    <w:qFormat/>
    <w:rsid w:val="00400EA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00EAA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Bullets Car,Medium Grid 1 - Accent 21 Car,References Car,List Paragraph (numbered (a)) Car,Numbered List Paragraph Car,Liste 1 Car,List Paragraph1 Car,List Bullet Mary Car,List Paragraph nowy Car,ReferencesCxSpLast Car,L Car"/>
    <w:link w:val="Paragraphedeliste"/>
    <w:uiPriority w:val="34"/>
    <w:qFormat/>
    <w:rsid w:val="005E2E9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p-finances.gouv.cd" TargetMode="External"/><Relationship Id="rId5" Type="http://schemas.openxmlformats.org/officeDocument/2006/relationships/hyperlink" Target="https://projects.worldbank.org/en/projects-operations/project-detail/P171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Luzala</dc:creator>
  <cp:keywords/>
  <dc:description/>
  <cp:lastModifiedBy>gaston liwayi</cp:lastModifiedBy>
  <cp:revision>2</cp:revision>
  <dcterms:created xsi:type="dcterms:W3CDTF">2024-02-08T15:17:00Z</dcterms:created>
  <dcterms:modified xsi:type="dcterms:W3CDTF">2024-02-08T15:17:00Z</dcterms:modified>
</cp:coreProperties>
</file>