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8BB3" w14:textId="77777777" w:rsidR="002379EB" w:rsidRPr="00D52553" w:rsidRDefault="002379EB" w:rsidP="002379EB">
      <w:pPr>
        <w:pStyle w:val="Titre4"/>
        <w:jc w:val="center"/>
        <w:rPr>
          <w:rFonts w:ascii="Garamond" w:hAnsi="Garamond"/>
          <w:i/>
          <w:color w:val="000000"/>
        </w:rPr>
      </w:pPr>
      <w:bookmarkStart w:id="0" w:name="_Hlk150864058"/>
      <w:r w:rsidRPr="00D52553">
        <w:rPr>
          <w:rFonts w:ascii="Garamond" w:hAnsi="Garamond"/>
          <w:i/>
          <w:color w:val="000000"/>
        </w:rPr>
        <w:t>REPUBLIQUE DEMOCRATIQUE DU CONGO</w:t>
      </w:r>
    </w:p>
    <w:p w14:paraId="5687384E" w14:textId="77777777" w:rsidR="002379EB" w:rsidRPr="00D52553" w:rsidRDefault="002379EB" w:rsidP="002379EB">
      <w:pPr>
        <w:pStyle w:val="Titre4"/>
        <w:rPr>
          <w:rFonts w:ascii="Garamond" w:hAnsi="Garamond"/>
          <w:color w:val="000000"/>
        </w:rPr>
      </w:pPr>
      <w:r w:rsidRPr="00D52553">
        <w:rPr>
          <w:rFonts w:ascii="Garamond" w:hAnsi="Garamond"/>
          <w:noProof/>
          <w:lang w:val="fr-FR" w:eastAsia="fr-FR"/>
        </w:rPr>
        <w:drawing>
          <wp:inline distT="0" distB="0" distL="0" distR="0" wp14:anchorId="2C083284" wp14:editId="2FCD381D">
            <wp:extent cx="5420995" cy="718185"/>
            <wp:effectExtent l="0" t="0" r="0" b="5715"/>
            <wp:docPr id="1" name="Image 1"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ccueil | Ministère des Finances de la Républiqu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0995" cy="718185"/>
                    </a:xfrm>
                    <a:prstGeom prst="rect">
                      <a:avLst/>
                    </a:prstGeom>
                    <a:noFill/>
                    <a:ln>
                      <a:noFill/>
                    </a:ln>
                  </pic:spPr>
                </pic:pic>
              </a:graphicData>
            </a:graphic>
          </wp:inline>
        </w:drawing>
      </w:r>
    </w:p>
    <w:p w14:paraId="1C87DFDB" w14:textId="77777777" w:rsidR="002379EB" w:rsidRPr="00D52553" w:rsidRDefault="002379EB" w:rsidP="002379EB">
      <w:pPr>
        <w:ind w:right="-2"/>
        <w:jc w:val="center"/>
        <w:outlineLvl w:val="0"/>
        <w:rPr>
          <w:rFonts w:ascii="Garamond" w:hAnsi="Garamond" w:cs="Calibri"/>
          <w:b/>
          <w:color w:val="000000"/>
          <w:szCs w:val="24"/>
        </w:rPr>
      </w:pPr>
    </w:p>
    <w:p w14:paraId="23A38E08" w14:textId="77777777" w:rsidR="002379EB" w:rsidRPr="00D52553" w:rsidRDefault="002379EB" w:rsidP="002379EB">
      <w:pPr>
        <w:pBdr>
          <w:bottom w:val="dotted" w:sz="24" w:space="1" w:color="auto"/>
        </w:pBdr>
        <w:spacing w:line="276" w:lineRule="auto"/>
        <w:jc w:val="center"/>
        <w:rPr>
          <w:rFonts w:ascii="Garamond" w:hAnsi="Garamond" w:cs="Calibri"/>
          <w:b/>
          <w:bCs/>
          <w:szCs w:val="24"/>
        </w:rPr>
      </w:pPr>
      <w:r w:rsidRPr="00D52553">
        <w:rPr>
          <w:rFonts w:ascii="Garamond" w:hAnsi="Garamond" w:cs="Calibri"/>
          <w:b/>
          <w:bCs/>
          <w:szCs w:val="24"/>
        </w:rPr>
        <w:t>CELLULE DE SUIVI DE PROJET ET PROGRAMME FINANCES PAR LES BAILLEURS (CSPP)</w:t>
      </w:r>
    </w:p>
    <w:p w14:paraId="548C8898" w14:textId="77777777" w:rsidR="002379EB" w:rsidRPr="00D52553" w:rsidRDefault="002379EB" w:rsidP="002379EB">
      <w:pPr>
        <w:tabs>
          <w:tab w:val="left" w:pos="0"/>
          <w:tab w:val="left" w:pos="720"/>
          <w:tab w:val="left" w:pos="1080"/>
        </w:tabs>
        <w:jc w:val="center"/>
        <w:rPr>
          <w:rFonts w:ascii="Garamond" w:hAnsi="Garamond"/>
          <w:b/>
          <w:bCs/>
          <w:snapToGrid w:val="0"/>
          <w:color w:val="000000"/>
          <w:szCs w:val="24"/>
        </w:rPr>
      </w:pPr>
      <w:bookmarkStart w:id="1" w:name="_Hlk52196000"/>
    </w:p>
    <w:bookmarkEnd w:id="1"/>
    <w:p w14:paraId="2E611832" w14:textId="77777777" w:rsidR="002379EB" w:rsidRPr="00D52553" w:rsidRDefault="002379EB" w:rsidP="002379EB">
      <w:pPr>
        <w:tabs>
          <w:tab w:val="left" w:pos="0"/>
          <w:tab w:val="left" w:pos="720"/>
          <w:tab w:val="left" w:pos="1080"/>
        </w:tabs>
        <w:jc w:val="center"/>
        <w:rPr>
          <w:rFonts w:ascii="Garamond" w:hAnsi="Garamond"/>
          <w:b/>
          <w:bCs/>
          <w:snapToGrid w:val="0"/>
          <w:color w:val="000000"/>
          <w:szCs w:val="24"/>
        </w:rPr>
      </w:pPr>
      <w:r>
        <w:rPr>
          <w:rFonts w:ascii="Garamond" w:hAnsi="Garamond"/>
          <w:b/>
          <w:bCs/>
          <w:snapToGrid w:val="0"/>
          <w:color w:val="000000"/>
          <w:szCs w:val="24"/>
        </w:rPr>
        <w:t>Chargé des Mesures d’Accompagnement / Sud Ubangi</w:t>
      </w:r>
    </w:p>
    <w:p w14:paraId="5DE9FBFF" w14:textId="77777777" w:rsidR="002379EB" w:rsidRPr="00D52553" w:rsidRDefault="002379EB" w:rsidP="002379EB">
      <w:pPr>
        <w:tabs>
          <w:tab w:val="left" w:pos="0"/>
          <w:tab w:val="left" w:pos="720"/>
          <w:tab w:val="left" w:pos="1080"/>
        </w:tabs>
        <w:jc w:val="center"/>
        <w:rPr>
          <w:rFonts w:ascii="Garamond" w:hAnsi="Garamond"/>
          <w:b/>
          <w:bCs/>
          <w:snapToGrid w:val="0"/>
          <w:color w:val="000000"/>
          <w:szCs w:val="24"/>
        </w:rPr>
      </w:pPr>
    </w:p>
    <w:p w14:paraId="74754A90" w14:textId="77777777" w:rsidR="002379EB" w:rsidRPr="00D52553" w:rsidRDefault="002379EB" w:rsidP="002379EB">
      <w:pPr>
        <w:numPr>
          <w:ilvl w:val="0"/>
          <w:numId w:val="1"/>
        </w:numPr>
        <w:overflowPunct/>
        <w:autoSpaceDE/>
        <w:autoSpaceDN/>
        <w:adjustRightInd/>
        <w:jc w:val="both"/>
        <w:textAlignment w:val="auto"/>
        <w:rPr>
          <w:rFonts w:ascii="Garamond" w:hAnsi="Garamond"/>
          <w:color w:val="000000"/>
          <w:szCs w:val="24"/>
        </w:rPr>
      </w:pPr>
      <w:r w:rsidRPr="00D52553">
        <w:rPr>
          <w:rFonts w:ascii="Garamond" w:hAnsi="Garamond"/>
          <w:b/>
          <w:bCs/>
          <w:smallCaps/>
          <w:color w:val="000000"/>
          <w:szCs w:val="24"/>
        </w:rPr>
        <w:t>Contexte</w:t>
      </w:r>
    </w:p>
    <w:p w14:paraId="52BA69DA" w14:textId="77777777" w:rsidR="002379EB" w:rsidRPr="00D52553" w:rsidRDefault="002379EB" w:rsidP="002379EB">
      <w:pPr>
        <w:ind w:left="360"/>
        <w:jc w:val="both"/>
        <w:rPr>
          <w:rFonts w:ascii="Garamond" w:hAnsi="Garamond"/>
          <w:color w:val="000000"/>
          <w:szCs w:val="24"/>
        </w:rPr>
      </w:pPr>
    </w:p>
    <w:p w14:paraId="547BADA1" w14:textId="17764C1D" w:rsidR="002379EB" w:rsidRPr="00D52553" w:rsidRDefault="002379EB" w:rsidP="002379EB">
      <w:pPr>
        <w:spacing w:line="276" w:lineRule="auto"/>
        <w:jc w:val="both"/>
        <w:rPr>
          <w:rFonts w:ascii="Garamond" w:hAnsi="Garamond" w:cs="Calibri"/>
          <w:szCs w:val="24"/>
        </w:rPr>
      </w:pPr>
      <w:r w:rsidRPr="00D52553">
        <w:rPr>
          <w:rFonts w:ascii="Garamond" w:hAnsi="Garamond" w:cs="Calibri"/>
          <w:szCs w:val="24"/>
        </w:rPr>
        <w:t xml:space="preserve">Le Gouvernement de la République Démocratique du Congo (DRC) a obtenu un financement de la Banque mondiale (BM) à hauteur d’USD 695 millions </w:t>
      </w:r>
      <w:r w:rsidRPr="00D52553">
        <w:rPr>
          <w:rFonts w:ascii="Garamond" w:hAnsi="Garamond" w:cs="Calibri"/>
          <w:bCs/>
          <w:iCs/>
          <w:szCs w:val="24"/>
        </w:rPr>
        <w:t>pour financer</w:t>
      </w:r>
      <w:r w:rsidRPr="00D52553">
        <w:rPr>
          <w:rFonts w:ascii="Garamond" w:hAnsi="Garamond" w:cs="Calibri"/>
          <w:szCs w:val="24"/>
        </w:rPr>
        <w:t xml:space="preserve"> le Projet pour la Stabilisation de l’Est de la RDC pour la Paix (« STEP ») avec ses différents financements </w:t>
      </w:r>
      <w:r w:rsidR="003F2E10" w:rsidRPr="00D52553">
        <w:rPr>
          <w:rFonts w:ascii="Garamond" w:hAnsi="Garamond" w:cs="Calibri"/>
          <w:szCs w:val="24"/>
        </w:rPr>
        <w:t>additionnels.</w:t>
      </w:r>
      <w:r w:rsidRPr="00D52553">
        <w:rPr>
          <w:rFonts w:ascii="Garamond" w:hAnsi="Garamond" w:cs="Calibri"/>
          <w:szCs w:val="24"/>
        </w:rPr>
        <w:t xml:space="preserve"> Le Ministère des Finances, autorité de tutelle du projet, aux termes de dispositions transitoires et Accord de financement amandé et à travers </w:t>
      </w:r>
      <w:r w:rsidR="00173578">
        <w:rPr>
          <w:rFonts w:ascii="Garamond" w:hAnsi="Garamond" w:cs="Calibri"/>
          <w:szCs w:val="24"/>
        </w:rPr>
        <w:t>l</w:t>
      </w:r>
      <w:r w:rsidR="00173578" w:rsidRPr="00D52553">
        <w:rPr>
          <w:rFonts w:ascii="Garamond" w:hAnsi="Garamond" w:cs="Calibri"/>
          <w:szCs w:val="24"/>
        </w:rPr>
        <w:t xml:space="preserve">a </w:t>
      </w:r>
      <w:r w:rsidRPr="00D52553">
        <w:rPr>
          <w:rFonts w:ascii="Garamond" w:hAnsi="Garamond" w:cs="Calibri"/>
          <w:szCs w:val="24"/>
        </w:rPr>
        <w:t>Cellule de Suivi de</w:t>
      </w:r>
      <w:r w:rsidR="00173578">
        <w:rPr>
          <w:rFonts w:ascii="Garamond" w:hAnsi="Garamond" w:cs="Calibri"/>
          <w:szCs w:val="24"/>
        </w:rPr>
        <w:t>s</w:t>
      </w:r>
      <w:r w:rsidRPr="00D52553">
        <w:rPr>
          <w:rFonts w:ascii="Garamond" w:hAnsi="Garamond" w:cs="Calibri"/>
          <w:szCs w:val="24"/>
        </w:rPr>
        <w:t xml:space="preserve"> Projet</w:t>
      </w:r>
      <w:r w:rsidR="00173578">
        <w:rPr>
          <w:rFonts w:ascii="Garamond" w:hAnsi="Garamond" w:cs="Calibri"/>
          <w:szCs w:val="24"/>
        </w:rPr>
        <w:t>s</w:t>
      </w:r>
      <w:r w:rsidRPr="00D52553">
        <w:rPr>
          <w:rFonts w:ascii="Garamond" w:hAnsi="Garamond" w:cs="Calibri"/>
          <w:szCs w:val="24"/>
        </w:rPr>
        <w:t xml:space="preserve"> et Programme</w:t>
      </w:r>
      <w:r w:rsidR="00173578">
        <w:rPr>
          <w:rFonts w:ascii="Garamond" w:hAnsi="Garamond" w:cs="Calibri"/>
          <w:szCs w:val="24"/>
        </w:rPr>
        <w:t>s</w:t>
      </w:r>
      <w:r w:rsidRPr="00D52553">
        <w:rPr>
          <w:rFonts w:ascii="Garamond" w:hAnsi="Garamond" w:cs="Calibri"/>
          <w:szCs w:val="24"/>
        </w:rPr>
        <w:t xml:space="preserve"> financé</w:t>
      </w:r>
      <w:r w:rsidR="00173578">
        <w:rPr>
          <w:rFonts w:ascii="Garamond" w:hAnsi="Garamond" w:cs="Calibri"/>
          <w:szCs w:val="24"/>
        </w:rPr>
        <w:t>s</w:t>
      </w:r>
      <w:r w:rsidRPr="00D52553">
        <w:rPr>
          <w:rFonts w:ascii="Garamond" w:hAnsi="Garamond" w:cs="Calibri"/>
          <w:szCs w:val="24"/>
        </w:rPr>
        <w:t xml:space="preserve"> par les Bailleurs</w:t>
      </w:r>
      <w:r w:rsidR="00173578">
        <w:rPr>
          <w:rFonts w:ascii="Garamond" w:hAnsi="Garamond" w:cs="Calibri"/>
          <w:szCs w:val="24"/>
        </w:rPr>
        <w:t xml:space="preserve"> externes</w:t>
      </w:r>
      <w:r w:rsidRPr="00D52553">
        <w:rPr>
          <w:rFonts w:ascii="Garamond" w:hAnsi="Garamond" w:cs="Calibri"/>
          <w:szCs w:val="24"/>
        </w:rPr>
        <w:t xml:space="preserve"> (CSPP), a été responsabilisé pour l’exécution dudit Projet pendant la période transitoire occasionné par la dissolution du Fonds Social de la RDC, établissement public.</w:t>
      </w:r>
    </w:p>
    <w:p w14:paraId="6F69937E" w14:textId="563B0A2E" w:rsidR="00173578" w:rsidRDefault="002379EB" w:rsidP="002379EB">
      <w:pPr>
        <w:jc w:val="both"/>
        <w:rPr>
          <w:rFonts w:ascii="Garamond" w:hAnsi="Garamond"/>
          <w:color w:val="000000"/>
          <w:szCs w:val="24"/>
        </w:rPr>
      </w:pPr>
      <w:r w:rsidRPr="00D52553">
        <w:rPr>
          <w:rFonts w:ascii="Garamond" w:hAnsi="Garamond" w:cs="Calibri"/>
          <w:szCs w:val="24"/>
        </w:rPr>
        <w:t xml:space="preserve">Ce </w:t>
      </w:r>
      <w:r w:rsidR="00173578">
        <w:rPr>
          <w:rFonts w:ascii="Garamond" w:hAnsi="Garamond" w:cs="Calibri"/>
          <w:szCs w:val="24"/>
        </w:rPr>
        <w:t>P</w:t>
      </w:r>
      <w:r w:rsidR="00173578" w:rsidRPr="00D52553">
        <w:rPr>
          <w:rFonts w:ascii="Garamond" w:hAnsi="Garamond" w:cs="Calibri"/>
          <w:szCs w:val="24"/>
        </w:rPr>
        <w:t xml:space="preserve">rojet </w:t>
      </w:r>
      <w:r w:rsidRPr="00D52553">
        <w:rPr>
          <w:rFonts w:ascii="Garamond" w:hAnsi="Garamond" w:cs="Calibri"/>
          <w:szCs w:val="24"/>
        </w:rPr>
        <w:t xml:space="preserve">de protection sociale a pour objectif d’améliorer l’accès aux moyens de subsistance et aux infrastructures socio-économiques </w:t>
      </w:r>
      <w:r w:rsidR="00173578">
        <w:rPr>
          <w:rFonts w:ascii="Garamond" w:hAnsi="Garamond" w:cs="Calibri"/>
          <w:szCs w:val="24"/>
        </w:rPr>
        <w:t>en faveur des</w:t>
      </w:r>
      <w:r w:rsidRPr="00D52553">
        <w:rPr>
          <w:rFonts w:ascii="Garamond" w:hAnsi="Garamond" w:cs="Calibri"/>
          <w:szCs w:val="24"/>
        </w:rPr>
        <w:t xml:space="preserve"> communautés vulnérables du pays</w:t>
      </w:r>
      <w:r w:rsidRPr="00D52553">
        <w:rPr>
          <w:rFonts w:ascii="Garamond" w:hAnsi="Garamond"/>
          <w:color w:val="000000"/>
          <w:szCs w:val="24"/>
        </w:rPr>
        <w:t xml:space="preserve">. </w:t>
      </w:r>
    </w:p>
    <w:p w14:paraId="5BDC56B2" w14:textId="67F02851" w:rsidR="00173578" w:rsidRDefault="002379EB" w:rsidP="002379EB">
      <w:pPr>
        <w:jc w:val="both"/>
        <w:rPr>
          <w:rFonts w:ascii="Garamond" w:hAnsi="Garamond"/>
          <w:color w:val="000000"/>
          <w:szCs w:val="24"/>
        </w:rPr>
      </w:pPr>
      <w:r w:rsidRPr="00D52553">
        <w:rPr>
          <w:rFonts w:ascii="Garamond" w:hAnsi="Garamond"/>
          <w:color w:val="000000"/>
          <w:szCs w:val="24"/>
        </w:rPr>
        <w:t xml:space="preserve">Le Projet </w:t>
      </w:r>
      <w:r w:rsidR="003F2E10" w:rsidRPr="00D52553">
        <w:rPr>
          <w:rFonts w:ascii="Garamond" w:hAnsi="Garamond"/>
          <w:color w:val="000000"/>
          <w:szCs w:val="24"/>
        </w:rPr>
        <w:t>STEP comprend</w:t>
      </w:r>
      <w:r w:rsidRPr="00D52553">
        <w:rPr>
          <w:rFonts w:ascii="Garamond" w:hAnsi="Garamond"/>
          <w:color w:val="000000"/>
          <w:szCs w:val="24"/>
        </w:rPr>
        <w:t xml:space="preserve"> cinq composantes</w:t>
      </w:r>
      <w:r w:rsidR="00173578">
        <w:rPr>
          <w:rFonts w:ascii="Garamond" w:hAnsi="Garamond"/>
          <w:color w:val="000000"/>
          <w:szCs w:val="24"/>
        </w:rPr>
        <w:t xml:space="preserve"> dont </w:t>
      </w:r>
      <w:r w:rsidRPr="00D52553">
        <w:rPr>
          <w:rFonts w:ascii="Garamond" w:hAnsi="Garamond"/>
          <w:color w:val="000000"/>
          <w:szCs w:val="24"/>
        </w:rPr>
        <w:t>trois</w:t>
      </w:r>
      <w:r w:rsidR="00173578">
        <w:rPr>
          <w:rFonts w:ascii="Garamond" w:hAnsi="Garamond"/>
          <w:color w:val="000000"/>
          <w:szCs w:val="24"/>
        </w:rPr>
        <w:t xml:space="preserve"> </w:t>
      </w:r>
      <w:r w:rsidRPr="00D52553">
        <w:rPr>
          <w:rFonts w:ascii="Garamond" w:hAnsi="Garamond"/>
          <w:color w:val="000000"/>
          <w:szCs w:val="24"/>
        </w:rPr>
        <w:t xml:space="preserve">techniques, une </w:t>
      </w:r>
      <w:r w:rsidR="00173578">
        <w:rPr>
          <w:rFonts w:ascii="Garamond" w:hAnsi="Garamond"/>
          <w:color w:val="000000"/>
          <w:szCs w:val="24"/>
        </w:rPr>
        <w:t>axée sur la</w:t>
      </w:r>
      <w:r w:rsidRPr="00D52553">
        <w:rPr>
          <w:rFonts w:ascii="Garamond" w:hAnsi="Garamond"/>
          <w:color w:val="000000"/>
          <w:szCs w:val="24"/>
        </w:rPr>
        <w:t xml:space="preserve"> gestion</w:t>
      </w:r>
      <w:r w:rsidR="00173578">
        <w:rPr>
          <w:rFonts w:ascii="Garamond" w:hAnsi="Garamond"/>
          <w:color w:val="000000"/>
          <w:szCs w:val="24"/>
        </w:rPr>
        <w:t xml:space="preserve"> du Projet</w:t>
      </w:r>
      <w:r w:rsidRPr="00D52553">
        <w:rPr>
          <w:rFonts w:ascii="Garamond" w:hAnsi="Garamond"/>
          <w:color w:val="000000"/>
          <w:szCs w:val="24"/>
        </w:rPr>
        <w:t xml:space="preserve"> et une composante d’intervention d’urgence. Les composantes techniques comprennent, entre autres, la construction et réhabilitation d’infrastructures communautaire, un large programme de filets sociaux, et un appui à la structuration du secteur. </w:t>
      </w:r>
    </w:p>
    <w:p w14:paraId="168FC4CA" w14:textId="0F1A4865" w:rsidR="00173578" w:rsidRDefault="002379EB" w:rsidP="002379EB">
      <w:pPr>
        <w:jc w:val="both"/>
        <w:rPr>
          <w:rFonts w:ascii="Garamond" w:hAnsi="Garamond"/>
          <w:color w:val="000000"/>
          <w:szCs w:val="24"/>
        </w:rPr>
      </w:pPr>
      <w:r w:rsidRPr="00D52553">
        <w:rPr>
          <w:rFonts w:ascii="Garamond" w:hAnsi="Garamond"/>
          <w:color w:val="000000"/>
          <w:szCs w:val="24"/>
        </w:rPr>
        <w:t xml:space="preserve">Six provinces sont initialement bénéficiaires du </w:t>
      </w:r>
      <w:r w:rsidR="00173578">
        <w:rPr>
          <w:rFonts w:ascii="Garamond" w:hAnsi="Garamond"/>
          <w:color w:val="000000"/>
          <w:szCs w:val="24"/>
        </w:rPr>
        <w:t>P</w:t>
      </w:r>
      <w:r w:rsidR="00173578" w:rsidRPr="00D52553">
        <w:rPr>
          <w:rFonts w:ascii="Garamond" w:hAnsi="Garamond"/>
          <w:color w:val="000000"/>
          <w:szCs w:val="24"/>
        </w:rPr>
        <w:t>rojet </w:t>
      </w:r>
      <w:r w:rsidRPr="00D52553">
        <w:rPr>
          <w:rFonts w:ascii="Garamond" w:hAnsi="Garamond"/>
          <w:color w:val="000000"/>
          <w:szCs w:val="24"/>
        </w:rPr>
        <w:t xml:space="preserve">: Kasaï Central, Ituri, Nord Kivu, Sud Kivu, Nord Ubangi et le Sud Ubangi. </w:t>
      </w:r>
    </w:p>
    <w:p w14:paraId="27C0E6BC" w14:textId="2DA10D80" w:rsidR="002379EB" w:rsidRPr="00D52553" w:rsidRDefault="002379EB" w:rsidP="002379EB">
      <w:pPr>
        <w:jc w:val="both"/>
        <w:rPr>
          <w:rFonts w:ascii="Garamond" w:hAnsi="Garamond"/>
          <w:color w:val="000000"/>
          <w:szCs w:val="24"/>
        </w:rPr>
      </w:pPr>
      <w:r w:rsidRPr="00D52553">
        <w:rPr>
          <w:rFonts w:ascii="Garamond" w:hAnsi="Garamond"/>
          <w:color w:val="000000"/>
          <w:szCs w:val="24"/>
        </w:rPr>
        <w:t>Une attention particulière est portée aux questions de déplacements forcés.</w:t>
      </w:r>
    </w:p>
    <w:bookmarkEnd w:id="0"/>
    <w:p w14:paraId="2E608DB2" w14:textId="77777777" w:rsidR="002379EB" w:rsidRPr="00D52553" w:rsidRDefault="002379EB" w:rsidP="002379EB">
      <w:pPr>
        <w:jc w:val="both"/>
        <w:rPr>
          <w:rFonts w:ascii="Garamond" w:hAnsi="Garamond"/>
          <w:bCs/>
          <w:iCs/>
          <w:color w:val="000000"/>
          <w:szCs w:val="24"/>
        </w:rPr>
      </w:pPr>
    </w:p>
    <w:p w14:paraId="102AAB1D" w14:textId="7613E656" w:rsidR="00173578" w:rsidRPr="001C4EA3" w:rsidRDefault="00173578" w:rsidP="00173578">
      <w:pPr>
        <w:jc w:val="both"/>
        <w:rPr>
          <w:rFonts w:ascii="Garamond" w:hAnsi="Garamond"/>
          <w:color w:val="000000"/>
        </w:rPr>
      </w:pPr>
      <w:r>
        <w:rPr>
          <w:rFonts w:ascii="Garamond" w:hAnsi="Garamond"/>
          <w:color w:val="000000"/>
        </w:rPr>
        <w:t xml:space="preserve">En vue d’aider le Projet à développer un système de suivi efficace des programmes en faveur des bénéficiaires identifiés, </w:t>
      </w:r>
      <w:r w:rsidRPr="001C4EA3">
        <w:rPr>
          <w:rFonts w:ascii="Garamond" w:hAnsi="Garamond"/>
          <w:color w:val="000000"/>
        </w:rPr>
        <w:t xml:space="preserve">la CSPP recrute deux (2) </w:t>
      </w:r>
      <w:r w:rsidRPr="001C4EA3">
        <w:rPr>
          <w:rFonts w:ascii="Garamond" w:hAnsi="Garamond"/>
          <w:b/>
          <w:bCs/>
          <w:color w:val="000000"/>
          <w:u w:val="single"/>
        </w:rPr>
        <w:t>Chargés de</w:t>
      </w:r>
      <w:r>
        <w:rPr>
          <w:rFonts w:ascii="Garamond" w:hAnsi="Garamond"/>
          <w:b/>
          <w:bCs/>
          <w:color w:val="000000"/>
          <w:u w:val="single"/>
        </w:rPr>
        <w:t>s</w:t>
      </w:r>
      <w:r w:rsidRPr="001C4EA3">
        <w:rPr>
          <w:rFonts w:ascii="Garamond" w:hAnsi="Garamond"/>
          <w:b/>
          <w:bCs/>
          <w:color w:val="000000"/>
          <w:u w:val="single"/>
        </w:rPr>
        <w:t xml:space="preserve"> Mesure</w:t>
      </w:r>
      <w:r>
        <w:rPr>
          <w:rFonts w:ascii="Garamond" w:hAnsi="Garamond"/>
          <w:b/>
          <w:bCs/>
          <w:color w:val="000000"/>
          <w:u w:val="single"/>
        </w:rPr>
        <w:t>s</w:t>
      </w:r>
      <w:r w:rsidRPr="001C4EA3">
        <w:rPr>
          <w:rFonts w:ascii="Garamond" w:hAnsi="Garamond"/>
          <w:b/>
          <w:bCs/>
          <w:color w:val="000000"/>
          <w:u w:val="single"/>
        </w:rPr>
        <w:t xml:space="preserve"> </w:t>
      </w:r>
      <w:r w:rsidR="003F2E10" w:rsidRPr="001C4EA3">
        <w:rPr>
          <w:rFonts w:ascii="Garamond" w:hAnsi="Garamond"/>
          <w:b/>
          <w:bCs/>
          <w:color w:val="000000"/>
          <w:u w:val="single"/>
        </w:rPr>
        <w:t xml:space="preserve">d’Accompagnement </w:t>
      </w:r>
      <w:r w:rsidR="003F2E10" w:rsidRPr="001C4EA3">
        <w:rPr>
          <w:rFonts w:ascii="Garamond" w:hAnsi="Garamond"/>
          <w:b/>
          <w:bCs/>
          <w:color w:val="000000"/>
        </w:rPr>
        <w:t>(</w:t>
      </w:r>
      <w:r w:rsidRPr="001C4EA3">
        <w:rPr>
          <w:rFonts w:ascii="Garamond" w:hAnsi="Garamond"/>
          <w:b/>
          <w:bCs/>
          <w:color w:val="000000"/>
        </w:rPr>
        <w:t>CMEDAC)</w:t>
      </w:r>
      <w:r w:rsidRPr="001C4EA3">
        <w:rPr>
          <w:rFonts w:ascii="Garamond" w:hAnsi="Garamond"/>
          <w:color w:val="000000"/>
        </w:rPr>
        <w:t xml:space="preserve"> pour intégrer l’équipe dédiée à la mise en œuvre du Projet STEP dans </w:t>
      </w:r>
      <w:r>
        <w:rPr>
          <w:rFonts w:ascii="Garamond" w:hAnsi="Garamond"/>
          <w:color w:val="000000"/>
        </w:rPr>
        <w:t>la</w:t>
      </w:r>
      <w:r w:rsidRPr="001C4EA3">
        <w:rPr>
          <w:rFonts w:ascii="Garamond" w:hAnsi="Garamond"/>
          <w:color w:val="000000"/>
        </w:rPr>
        <w:t xml:space="preserve"> Coordination Provinciale du Sud Ubangi.  </w:t>
      </w:r>
    </w:p>
    <w:p w14:paraId="367C20C2" w14:textId="77777777" w:rsidR="002379EB" w:rsidRPr="00D52553" w:rsidRDefault="002379EB" w:rsidP="002379EB">
      <w:pPr>
        <w:jc w:val="both"/>
        <w:rPr>
          <w:rFonts w:ascii="Garamond" w:hAnsi="Garamond"/>
          <w:bCs/>
          <w:color w:val="000000"/>
          <w:szCs w:val="24"/>
        </w:rPr>
      </w:pPr>
    </w:p>
    <w:p w14:paraId="530186D8" w14:textId="77777777" w:rsidR="002379EB" w:rsidRPr="00D52553" w:rsidRDefault="002379EB" w:rsidP="002379EB">
      <w:pPr>
        <w:jc w:val="both"/>
        <w:rPr>
          <w:rFonts w:ascii="Garamond" w:hAnsi="Garamond"/>
          <w:szCs w:val="24"/>
        </w:rPr>
      </w:pPr>
    </w:p>
    <w:p w14:paraId="7C9EFA89" w14:textId="77777777" w:rsidR="002379EB" w:rsidRPr="00D52553" w:rsidRDefault="002379EB" w:rsidP="002379EB">
      <w:pPr>
        <w:jc w:val="both"/>
        <w:rPr>
          <w:rFonts w:ascii="Garamond" w:hAnsi="Garamond"/>
          <w:color w:val="000000"/>
          <w:szCs w:val="24"/>
        </w:rPr>
      </w:pPr>
      <w:bookmarkStart w:id="2" w:name="_Hlk150864424"/>
      <w:r w:rsidRPr="00D52553">
        <w:rPr>
          <w:rFonts w:ascii="Garamond" w:hAnsi="Garamond"/>
          <w:szCs w:val="24"/>
          <w:lang w:val="fr-BE"/>
        </w:rPr>
        <w:t>Les détails sur le Projet et sur la CSPP peuvent être obtenus sur les liens suivants</w:t>
      </w:r>
      <w:r w:rsidRPr="00D52553">
        <w:rPr>
          <w:rFonts w:ascii="Garamond" w:hAnsi="Garamond"/>
          <w:color w:val="000000"/>
          <w:szCs w:val="24"/>
        </w:rPr>
        <w:t xml:space="preserve"> : </w:t>
      </w:r>
    </w:p>
    <w:p w14:paraId="79FE5373" w14:textId="77777777" w:rsidR="002379EB" w:rsidRPr="00D52553" w:rsidRDefault="008F0842" w:rsidP="002379EB">
      <w:pPr>
        <w:jc w:val="both"/>
        <w:rPr>
          <w:rFonts w:ascii="Garamond" w:hAnsi="Garamond" w:cs="Calibri"/>
          <w:szCs w:val="24"/>
        </w:rPr>
      </w:pPr>
      <w:hyperlink r:id="rId6" w:history="1">
        <w:r w:rsidR="002379EB" w:rsidRPr="00D52553">
          <w:rPr>
            <w:rStyle w:val="Lienhypertexte"/>
            <w:rFonts w:ascii="Garamond" w:eastAsia="MS Mincho" w:hAnsi="Garamond"/>
            <w:szCs w:val="24"/>
          </w:rPr>
          <w:t>https://projects.worldbank.org/en/projects-operations/project-detail/P171821</w:t>
        </w:r>
      </w:hyperlink>
      <w:r w:rsidR="002379EB" w:rsidRPr="00D52553">
        <w:rPr>
          <w:rFonts w:ascii="Garamond" w:hAnsi="Garamond" w:cs="Calibri"/>
          <w:szCs w:val="24"/>
        </w:rPr>
        <w:t xml:space="preserve"> </w:t>
      </w:r>
    </w:p>
    <w:p w14:paraId="2CD46262" w14:textId="77777777" w:rsidR="002379EB" w:rsidRPr="00D52553" w:rsidRDefault="008F0842" w:rsidP="002379EB">
      <w:pPr>
        <w:spacing w:line="276" w:lineRule="auto"/>
        <w:jc w:val="both"/>
        <w:rPr>
          <w:rFonts w:ascii="Garamond" w:hAnsi="Garamond"/>
          <w:szCs w:val="24"/>
        </w:rPr>
      </w:pPr>
      <w:hyperlink r:id="rId7" w:history="1">
        <w:r w:rsidR="002379EB" w:rsidRPr="00D52553">
          <w:rPr>
            <w:rStyle w:val="Lienhypertexte"/>
            <w:rFonts w:ascii="Garamond" w:eastAsia="MS Mincho" w:hAnsi="Garamond" w:cs="Calibri"/>
            <w:szCs w:val="24"/>
          </w:rPr>
          <w:t>https://cspp-finances.gouv.cd</w:t>
        </w:r>
      </w:hyperlink>
    </w:p>
    <w:bookmarkEnd w:id="2"/>
    <w:p w14:paraId="6ACF09F6" w14:textId="77777777" w:rsidR="002379EB" w:rsidRPr="00D52553" w:rsidRDefault="002379EB" w:rsidP="002379EB">
      <w:pPr>
        <w:jc w:val="both"/>
        <w:rPr>
          <w:rFonts w:ascii="Garamond" w:hAnsi="Garamond"/>
          <w:bCs/>
          <w:color w:val="000000"/>
          <w:szCs w:val="24"/>
        </w:rPr>
      </w:pPr>
      <w:r w:rsidRPr="00D52553">
        <w:rPr>
          <w:rFonts w:ascii="Garamond" w:hAnsi="Garamond"/>
          <w:bCs/>
          <w:color w:val="000000"/>
          <w:szCs w:val="24"/>
        </w:rPr>
        <w:t xml:space="preserve"> </w:t>
      </w:r>
    </w:p>
    <w:p w14:paraId="23BE23B2" w14:textId="77777777" w:rsidR="002379EB" w:rsidRPr="00D52553" w:rsidRDefault="002379EB" w:rsidP="002379EB">
      <w:pPr>
        <w:numPr>
          <w:ilvl w:val="0"/>
          <w:numId w:val="1"/>
        </w:numPr>
        <w:overflowPunct/>
        <w:autoSpaceDE/>
        <w:autoSpaceDN/>
        <w:adjustRightInd/>
        <w:jc w:val="both"/>
        <w:textAlignment w:val="auto"/>
        <w:rPr>
          <w:rFonts w:ascii="Garamond" w:hAnsi="Garamond"/>
          <w:b/>
          <w:bCs/>
          <w:smallCaps/>
          <w:color w:val="000000"/>
          <w:szCs w:val="24"/>
        </w:rPr>
      </w:pPr>
      <w:r w:rsidRPr="00D52553">
        <w:rPr>
          <w:rFonts w:ascii="Garamond" w:hAnsi="Garamond"/>
          <w:b/>
          <w:bCs/>
          <w:smallCaps/>
          <w:color w:val="000000"/>
          <w:szCs w:val="24"/>
        </w:rPr>
        <w:t>Défis</w:t>
      </w:r>
    </w:p>
    <w:p w14:paraId="506C2AEC" w14:textId="77777777" w:rsidR="002379EB" w:rsidRDefault="002379EB" w:rsidP="002379EB">
      <w:pPr>
        <w:jc w:val="both"/>
        <w:rPr>
          <w:color w:val="000000"/>
        </w:rPr>
      </w:pPr>
    </w:p>
    <w:p w14:paraId="60B76F9B" w14:textId="77777777" w:rsidR="002379EB" w:rsidRDefault="002379EB" w:rsidP="002379EB">
      <w:pPr>
        <w:jc w:val="both"/>
        <w:rPr>
          <w:color w:val="000000"/>
        </w:rPr>
      </w:pPr>
      <w:r>
        <w:rPr>
          <w:color w:val="000000"/>
        </w:rPr>
        <w:t xml:space="preserve">Le CMEDAC devra appuyer l’équipe provinciale dans le relèvement des défis suivants liés au Projet : </w:t>
      </w:r>
    </w:p>
    <w:p w14:paraId="78417F45" w14:textId="77777777" w:rsidR="002379EB" w:rsidRDefault="002379EB" w:rsidP="002379EB">
      <w:pPr>
        <w:jc w:val="both"/>
        <w:rPr>
          <w:color w:val="000000"/>
        </w:rPr>
      </w:pPr>
    </w:p>
    <w:p w14:paraId="03BC84D6" w14:textId="6140EEC9" w:rsidR="002379EB" w:rsidRPr="008250E0" w:rsidRDefault="002379EB" w:rsidP="002379EB">
      <w:pPr>
        <w:pStyle w:val="Paragraphedeliste"/>
        <w:numPr>
          <w:ilvl w:val="0"/>
          <w:numId w:val="2"/>
        </w:numPr>
        <w:autoSpaceDN w:val="0"/>
        <w:spacing w:after="0"/>
        <w:contextualSpacing w:val="0"/>
        <w:jc w:val="both"/>
        <w:rPr>
          <w:rFonts w:ascii="Times New Roman" w:hAnsi="Times New Roman"/>
          <w:color w:val="000000"/>
          <w:lang w:val="fr-FR"/>
        </w:rPr>
      </w:pPr>
      <w:r w:rsidRPr="008250E0">
        <w:rPr>
          <w:rFonts w:ascii="Times New Roman" w:hAnsi="Times New Roman"/>
          <w:color w:val="000000"/>
          <w:lang w:val="fr-FR"/>
        </w:rPr>
        <w:lastRenderedPageBreak/>
        <w:t xml:space="preserve">Le Projet comprend une très large composante </w:t>
      </w:r>
      <w:r w:rsidR="00173578">
        <w:rPr>
          <w:rFonts w:ascii="Times New Roman" w:hAnsi="Times New Roman"/>
          <w:color w:val="000000"/>
          <w:lang w:val="fr-FR"/>
        </w:rPr>
        <w:t>axée sur des</w:t>
      </w:r>
      <w:r w:rsidRPr="008250E0">
        <w:rPr>
          <w:rFonts w:ascii="Times New Roman" w:hAnsi="Times New Roman"/>
          <w:color w:val="000000"/>
          <w:lang w:val="fr-FR"/>
        </w:rPr>
        <w:t xml:space="preserve"> transferts sociaux, notamment des Transferts Monétaires Inconditionnels (TMI) d’une part et</w:t>
      </w:r>
      <w:r w:rsidR="00173578">
        <w:rPr>
          <w:rFonts w:ascii="Times New Roman" w:hAnsi="Times New Roman"/>
          <w:color w:val="000000"/>
          <w:lang w:val="fr-FR"/>
        </w:rPr>
        <w:t>,</w:t>
      </w:r>
      <w:r w:rsidRPr="008250E0">
        <w:rPr>
          <w:rFonts w:ascii="Times New Roman" w:hAnsi="Times New Roman"/>
          <w:color w:val="000000"/>
          <w:lang w:val="fr-FR"/>
        </w:rPr>
        <w:t xml:space="preserve"> d’autre part</w:t>
      </w:r>
      <w:r w:rsidR="00173578">
        <w:rPr>
          <w:rFonts w:ascii="Times New Roman" w:hAnsi="Times New Roman"/>
          <w:color w:val="000000"/>
          <w:lang w:val="fr-FR"/>
        </w:rPr>
        <w:t>,</w:t>
      </w:r>
      <w:r w:rsidRPr="008250E0">
        <w:rPr>
          <w:rFonts w:ascii="Times New Roman" w:hAnsi="Times New Roman"/>
          <w:color w:val="000000"/>
          <w:lang w:val="fr-FR"/>
        </w:rPr>
        <w:t xml:space="preserve"> des transferts monétaires conditionnés au travail (« cash-for-</w:t>
      </w:r>
      <w:proofErr w:type="spellStart"/>
      <w:r w:rsidRPr="008250E0">
        <w:rPr>
          <w:rFonts w:ascii="Times New Roman" w:hAnsi="Times New Roman"/>
          <w:color w:val="000000"/>
          <w:lang w:val="fr-FR"/>
        </w:rPr>
        <w:t>work</w:t>
      </w:r>
      <w:proofErr w:type="spellEnd"/>
      <w:r w:rsidRPr="008250E0">
        <w:rPr>
          <w:rFonts w:ascii="Times New Roman" w:hAnsi="Times New Roman"/>
          <w:color w:val="000000"/>
          <w:lang w:val="fr-FR"/>
        </w:rPr>
        <w:t xml:space="preserve">/THIMO »), dans un contexte </w:t>
      </w:r>
      <w:r w:rsidR="00173578">
        <w:rPr>
          <w:rFonts w:ascii="Times New Roman" w:hAnsi="Times New Roman"/>
          <w:color w:val="000000"/>
          <w:lang w:val="fr-FR"/>
        </w:rPr>
        <w:t>où</w:t>
      </w:r>
      <w:r w:rsidRPr="008250E0">
        <w:rPr>
          <w:rFonts w:ascii="Times New Roman" w:hAnsi="Times New Roman"/>
          <w:color w:val="000000"/>
          <w:lang w:val="fr-FR"/>
        </w:rPr>
        <w:t xml:space="preserve"> le secteur de protection sociale est peu structuré (</w:t>
      </w:r>
      <w:r w:rsidR="00173578">
        <w:rPr>
          <w:rFonts w:ascii="Times New Roman" w:hAnsi="Times New Roman"/>
          <w:color w:val="000000"/>
          <w:lang w:val="fr-FR"/>
        </w:rPr>
        <w:t>ex :</w:t>
      </w:r>
      <w:r w:rsidRPr="008250E0">
        <w:rPr>
          <w:rFonts w:ascii="Times New Roman" w:hAnsi="Times New Roman"/>
          <w:color w:val="000000"/>
          <w:lang w:val="fr-FR"/>
        </w:rPr>
        <w:t xml:space="preserve"> absence de registre social).</w:t>
      </w:r>
    </w:p>
    <w:p w14:paraId="7240C880" w14:textId="6ED9D2E9" w:rsidR="002379EB" w:rsidRPr="008250E0" w:rsidRDefault="002379EB" w:rsidP="002379EB">
      <w:pPr>
        <w:pStyle w:val="Paragraphedeliste"/>
        <w:numPr>
          <w:ilvl w:val="0"/>
          <w:numId w:val="2"/>
        </w:numPr>
        <w:autoSpaceDN w:val="0"/>
        <w:spacing w:after="0"/>
        <w:contextualSpacing w:val="0"/>
        <w:jc w:val="both"/>
        <w:rPr>
          <w:rFonts w:ascii="Times New Roman" w:hAnsi="Times New Roman"/>
          <w:color w:val="000000"/>
          <w:lang w:val="fr-FR"/>
        </w:rPr>
      </w:pPr>
      <w:r w:rsidRPr="008250E0">
        <w:rPr>
          <w:rFonts w:ascii="Times New Roman" w:hAnsi="Times New Roman"/>
          <w:color w:val="000000"/>
          <w:lang w:val="fr-FR"/>
        </w:rPr>
        <w:t xml:space="preserve">Un grand nombre de bénéficiaires directs sont des réfugiés et leurs communautés d’accueil, </w:t>
      </w:r>
      <w:proofErr w:type="spellStart"/>
      <w:r w:rsidRPr="008250E0">
        <w:rPr>
          <w:rFonts w:ascii="Times New Roman" w:hAnsi="Times New Roman"/>
          <w:color w:val="000000"/>
          <w:lang w:val="fr-FR"/>
        </w:rPr>
        <w:t>localis</w:t>
      </w:r>
      <w:r w:rsidR="00925D4F">
        <w:rPr>
          <w:rFonts w:ascii="Times New Roman" w:hAnsi="Times New Roman"/>
          <w:color w:val="000000"/>
          <w:lang w:val="fr-FR"/>
        </w:rPr>
        <w:t>e</w:t>
      </w:r>
      <w:r w:rsidRPr="008250E0">
        <w:rPr>
          <w:rFonts w:ascii="Times New Roman" w:hAnsi="Times New Roman"/>
          <w:color w:val="000000"/>
          <w:lang w:val="fr-FR"/>
        </w:rPr>
        <w:t>és</w:t>
      </w:r>
      <w:proofErr w:type="spellEnd"/>
      <w:r w:rsidRPr="008250E0">
        <w:rPr>
          <w:rFonts w:ascii="Times New Roman" w:hAnsi="Times New Roman"/>
          <w:color w:val="000000"/>
          <w:lang w:val="fr-FR"/>
        </w:rPr>
        <w:t xml:space="preserve"> dans des zones éloignées, difficiles d’accès et affectées par la fragilité, la violence, et des conflits récurrents.  </w:t>
      </w:r>
    </w:p>
    <w:p w14:paraId="3A58D0A2" w14:textId="77777777" w:rsidR="002379EB" w:rsidRPr="008250E0" w:rsidRDefault="002379EB" w:rsidP="002379EB">
      <w:pPr>
        <w:pStyle w:val="Paragraphedeliste"/>
        <w:numPr>
          <w:ilvl w:val="0"/>
          <w:numId w:val="2"/>
        </w:numPr>
        <w:autoSpaceDN w:val="0"/>
        <w:spacing w:before="120" w:after="0"/>
        <w:contextualSpacing w:val="0"/>
        <w:jc w:val="both"/>
        <w:rPr>
          <w:rFonts w:ascii="Times New Roman" w:hAnsi="Times New Roman"/>
          <w:color w:val="000000"/>
          <w:lang w:val="fr-FR"/>
        </w:rPr>
      </w:pPr>
      <w:r w:rsidRPr="008250E0">
        <w:rPr>
          <w:rFonts w:ascii="Times New Roman" w:hAnsi="Times New Roman"/>
          <w:color w:val="000000"/>
          <w:lang w:val="fr-FR"/>
        </w:rPr>
        <w:t>La mise en œuvre du Projet requiert un suivi rapproché des activités dans plusieurs communautés dans la province, soit une multitude de sites à gérer en même temps et un très grand nombre de bénéficiaires.</w:t>
      </w:r>
    </w:p>
    <w:p w14:paraId="7C48B3AF" w14:textId="4743CA44" w:rsidR="002379EB" w:rsidRPr="008250E0" w:rsidRDefault="002379EB" w:rsidP="002379EB">
      <w:pPr>
        <w:pStyle w:val="Paragraphedeliste"/>
        <w:numPr>
          <w:ilvl w:val="0"/>
          <w:numId w:val="2"/>
        </w:numPr>
        <w:autoSpaceDN w:val="0"/>
        <w:spacing w:after="0"/>
        <w:contextualSpacing w:val="0"/>
        <w:jc w:val="both"/>
        <w:rPr>
          <w:rFonts w:ascii="Times New Roman" w:hAnsi="Times New Roman"/>
          <w:color w:val="000000"/>
          <w:lang w:val="fr-FR"/>
        </w:rPr>
      </w:pPr>
      <w:r w:rsidRPr="008250E0">
        <w:rPr>
          <w:rFonts w:ascii="Times New Roman" w:hAnsi="Times New Roman"/>
          <w:color w:val="000000"/>
          <w:lang w:val="fr-FR"/>
        </w:rPr>
        <w:t xml:space="preserve">Le Projet requiert un mécanisme de gestion des plaintes (MGP) robuste pour en assurer la redevabilité et la sauvegarde </w:t>
      </w:r>
      <w:r w:rsidR="00925D4F">
        <w:rPr>
          <w:rFonts w:ascii="Times New Roman" w:hAnsi="Times New Roman"/>
          <w:color w:val="000000"/>
          <w:lang w:val="fr-FR"/>
        </w:rPr>
        <w:t xml:space="preserve">des acquis en faveur </w:t>
      </w:r>
      <w:r w:rsidRPr="008250E0">
        <w:rPr>
          <w:rFonts w:ascii="Times New Roman" w:hAnsi="Times New Roman"/>
          <w:color w:val="000000"/>
          <w:lang w:val="fr-FR"/>
        </w:rPr>
        <w:t xml:space="preserve">des bénéficiaires. </w:t>
      </w:r>
    </w:p>
    <w:p w14:paraId="0C2242CE" w14:textId="77777777" w:rsidR="002379EB" w:rsidRPr="00D52553" w:rsidRDefault="002379EB" w:rsidP="002379EB">
      <w:pPr>
        <w:pStyle w:val="Paragraphedeliste"/>
        <w:numPr>
          <w:ilvl w:val="0"/>
          <w:numId w:val="2"/>
        </w:numPr>
        <w:spacing w:after="0"/>
        <w:jc w:val="both"/>
        <w:rPr>
          <w:rFonts w:ascii="Garamond" w:hAnsi="Garamond" w:cs="Calibri"/>
          <w:sz w:val="24"/>
          <w:szCs w:val="24"/>
          <w:lang w:val="fr-BE"/>
        </w:rPr>
      </w:pPr>
      <w:bookmarkStart w:id="3" w:name="_Hlk150864706"/>
      <w:r w:rsidRPr="00D52553">
        <w:rPr>
          <w:rFonts w:ascii="Garamond" w:hAnsi="Garamond" w:cs="Calibri"/>
          <w:sz w:val="24"/>
          <w:szCs w:val="24"/>
          <w:lang w:val="fr-BE"/>
        </w:rPr>
        <w:t xml:space="preserve">Le Projet nécessite un déploiement rapide et un rythme de mise en œuvre soutenu pour </w:t>
      </w:r>
      <w:r w:rsidRPr="00D52553">
        <w:rPr>
          <w:rFonts w:ascii="Garamond" w:hAnsi="Garamond" w:cs="Calibri"/>
          <w:b/>
          <w:bCs/>
          <w:sz w:val="24"/>
          <w:szCs w:val="24"/>
          <w:lang w:val="fr-BE"/>
        </w:rPr>
        <w:t>atteindre ses objectifs pour la période restante</w:t>
      </w:r>
      <w:bookmarkEnd w:id="3"/>
      <w:r w:rsidRPr="00D52553">
        <w:rPr>
          <w:rFonts w:ascii="Garamond" w:hAnsi="Garamond" w:cs="Calibri"/>
          <w:sz w:val="24"/>
          <w:szCs w:val="24"/>
          <w:lang w:val="fr-BE"/>
        </w:rPr>
        <w:t>.</w:t>
      </w:r>
    </w:p>
    <w:p w14:paraId="196980A0" w14:textId="13157169" w:rsidR="002379EB" w:rsidRDefault="002379EB" w:rsidP="002379EB">
      <w:pPr>
        <w:numPr>
          <w:ilvl w:val="0"/>
          <w:numId w:val="2"/>
        </w:numPr>
        <w:overflowPunct/>
        <w:autoSpaceDE/>
        <w:adjustRightInd/>
        <w:jc w:val="both"/>
        <w:textAlignment w:val="auto"/>
      </w:pPr>
      <w:r>
        <w:rPr>
          <w:color w:val="000000"/>
        </w:rPr>
        <w:t xml:space="preserve">Le Projet requiert une </w:t>
      </w:r>
      <w:r>
        <w:rPr>
          <w:b/>
          <w:bCs/>
          <w:color w:val="000000"/>
        </w:rPr>
        <w:t>collaboration étroite</w:t>
      </w:r>
      <w:r>
        <w:rPr>
          <w:color w:val="000000"/>
        </w:rPr>
        <w:t xml:space="preserve"> avec différents acteurs étatiques</w:t>
      </w:r>
      <w:r w:rsidR="00925D4F">
        <w:rPr>
          <w:color w:val="000000"/>
        </w:rPr>
        <w:t xml:space="preserve"> non </w:t>
      </w:r>
      <w:r w:rsidR="00244CA1">
        <w:rPr>
          <w:color w:val="000000"/>
        </w:rPr>
        <w:t>seulement aux</w:t>
      </w:r>
      <w:r>
        <w:rPr>
          <w:color w:val="000000"/>
        </w:rPr>
        <w:t xml:space="preserve"> niveau</w:t>
      </w:r>
      <w:r w:rsidR="00925D4F">
        <w:rPr>
          <w:color w:val="000000"/>
        </w:rPr>
        <w:t>x</w:t>
      </w:r>
      <w:r>
        <w:rPr>
          <w:color w:val="000000"/>
        </w:rPr>
        <w:t xml:space="preserve"> national et provincial, mais aussi avec les autres acteurs de développement et les acteurs humanitaires (Cash </w:t>
      </w:r>
      <w:proofErr w:type="spellStart"/>
      <w:r>
        <w:rPr>
          <w:color w:val="000000"/>
        </w:rPr>
        <w:t>Working</w:t>
      </w:r>
      <w:proofErr w:type="spellEnd"/>
      <w:r>
        <w:rPr>
          <w:color w:val="000000"/>
        </w:rPr>
        <w:t xml:space="preserve"> group).  </w:t>
      </w:r>
    </w:p>
    <w:p w14:paraId="7F783EE8" w14:textId="77777777" w:rsidR="002379EB" w:rsidRDefault="002379EB" w:rsidP="002379EB">
      <w:pPr>
        <w:jc w:val="both"/>
        <w:rPr>
          <w:color w:val="000000"/>
        </w:rPr>
      </w:pPr>
    </w:p>
    <w:p w14:paraId="431240BE" w14:textId="77777777" w:rsidR="002379EB" w:rsidRDefault="002379EB" w:rsidP="002379EB">
      <w:pPr>
        <w:pStyle w:val="Paragraphedeliste"/>
        <w:numPr>
          <w:ilvl w:val="0"/>
          <w:numId w:val="3"/>
        </w:numPr>
        <w:autoSpaceDN w:val="0"/>
        <w:spacing w:after="120"/>
        <w:contextualSpacing w:val="0"/>
        <w:jc w:val="both"/>
      </w:pPr>
      <w:r>
        <w:rPr>
          <w:rFonts w:ascii="Times New Roman" w:hAnsi="Times New Roman"/>
          <w:b/>
          <w:bCs/>
          <w:smallCaps/>
          <w:color w:val="000000"/>
        </w:rPr>
        <w:t>Mandat</w:t>
      </w:r>
    </w:p>
    <w:p w14:paraId="2E4A999B" w14:textId="77777777" w:rsidR="002379EB" w:rsidRDefault="002379EB" w:rsidP="002379EB">
      <w:pPr>
        <w:jc w:val="both"/>
      </w:pPr>
      <w:r>
        <w:rPr>
          <w:color w:val="000000"/>
        </w:rPr>
        <w:t xml:space="preserve">De façon générale, la mission du CMEDAC consiste à développer et faire le suivi effectif de la mise en œuvre d’un programme de Mesures d’Accompagnement (MEDAC) destiné aux bénéficiaires des transferts sociaux du Projet, afin d’accroitre leur résilience et leur inclusion productive. En collaboration avec les autres spécialistes du Projet, notamment le chargé des Transferts Monétaires (CTM) et le Chargé du Développement Communautaire (CDECO), le CMEDAC devra permettre aux bénéficiaires d’accéder à des opportunités pour développer leurs capacités de résilience et renforcer leurs capacités à gérer, s’adapter et se relever de divers chocs. </w:t>
      </w:r>
    </w:p>
    <w:p w14:paraId="7EF3AE50" w14:textId="77777777" w:rsidR="002379EB" w:rsidRDefault="002379EB" w:rsidP="002379EB">
      <w:pPr>
        <w:jc w:val="both"/>
        <w:rPr>
          <w:color w:val="000000"/>
        </w:rPr>
      </w:pPr>
    </w:p>
    <w:p w14:paraId="65733F8D" w14:textId="77777777" w:rsidR="002379EB" w:rsidRDefault="002379EB" w:rsidP="002379EB">
      <w:pPr>
        <w:jc w:val="both"/>
        <w:rPr>
          <w:color w:val="000000"/>
        </w:rPr>
      </w:pPr>
      <w:r>
        <w:rPr>
          <w:color w:val="000000"/>
        </w:rPr>
        <w:t xml:space="preserve">De manière spécifique, le CMEDAC assumera les taches suivantes : </w:t>
      </w:r>
    </w:p>
    <w:p w14:paraId="1159F43E" w14:textId="77777777" w:rsidR="002379EB" w:rsidRDefault="002379EB" w:rsidP="002379EB">
      <w:pPr>
        <w:pStyle w:val="paragraph"/>
        <w:spacing w:before="0" w:after="0"/>
        <w:textAlignment w:val="baseline"/>
        <w:rPr>
          <w:rFonts w:eastAsia="Calibri"/>
          <w:color w:val="000000"/>
          <w:sz w:val="22"/>
          <w:szCs w:val="22"/>
          <w:lang w:val="fr-FR"/>
        </w:rPr>
      </w:pPr>
    </w:p>
    <w:p w14:paraId="42FBB734" w14:textId="18BA0980" w:rsidR="002379EB" w:rsidRPr="00B6014E" w:rsidRDefault="002379EB" w:rsidP="002379EB">
      <w:pPr>
        <w:pStyle w:val="paragraph"/>
        <w:numPr>
          <w:ilvl w:val="0"/>
          <w:numId w:val="4"/>
        </w:numPr>
        <w:spacing w:before="0" w:after="0"/>
        <w:ind w:hanging="720"/>
        <w:jc w:val="both"/>
        <w:textAlignment w:val="baseline"/>
        <w:rPr>
          <w:lang w:val="fr-FR"/>
        </w:rPr>
      </w:pPr>
      <w:r>
        <w:rPr>
          <w:rFonts w:eastAsia="Calibri"/>
          <w:sz w:val="22"/>
          <w:szCs w:val="22"/>
          <w:lang w:val="fr-FR"/>
        </w:rPr>
        <w:t xml:space="preserve">Appuyer l’équipe provinciale dans l’élaboration et la mise en œuvre d’un programme de MEDAC axé </w:t>
      </w:r>
      <w:r w:rsidR="00925D4F">
        <w:rPr>
          <w:rFonts w:eastAsia="Calibri"/>
          <w:sz w:val="22"/>
          <w:szCs w:val="22"/>
          <w:lang w:val="fr-FR"/>
        </w:rPr>
        <w:t xml:space="preserve">sur le </w:t>
      </w:r>
      <w:r>
        <w:rPr>
          <w:rFonts w:eastAsia="Calibri"/>
          <w:sz w:val="22"/>
          <w:szCs w:val="22"/>
          <w:lang w:val="fr-FR"/>
        </w:rPr>
        <w:t>capital humain et l’inclusion productive ;</w:t>
      </w:r>
    </w:p>
    <w:p w14:paraId="4DB02712" w14:textId="77777777" w:rsidR="002379EB" w:rsidRPr="00B6014E" w:rsidRDefault="002379EB" w:rsidP="002379EB">
      <w:pPr>
        <w:pStyle w:val="paragraph"/>
        <w:numPr>
          <w:ilvl w:val="0"/>
          <w:numId w:val="4"/>
        </w:numPr>
        <w:tabs>
          <w:tab w:val="left" w:pos="720"/>
        </w:tabs>
        <w:spacing w:before="0" w:after="0"/>
        <w:ind w:left="0" w:firstLine="0"/>
        <w:jc w:val="both"/>
        <w:textAlignment w:val="baseline"/>
        <w:rPr>
          <w:lang w:val="fr-FR"/>
        </w:rPr>
      </w:pPr>
      <w:r>
        <w:rPr>
          <w:rFonts w:eastAsia="Calibri"/>
          <w:sz w:val="22"/>
          <w:szCs w:val="22"/>
          <w:lang w:val="fr-FR"/>
        </w:rPr>
        <w:t>Suivre les plans d’investissement élaborés par les bénéficiaires des cash-for-</w:t>
      </w:r>
      <w:proofErr w:type="spellStart"/>
      <w:r>
        <w:rPr>
          <w:rFonts w:eastAsia="Calibri"/>
          <w:sz w:val="22"/>
          <w:szCs w:val="22"/>
          <w:lang w:val="fr-FR"/>
        </w:rPr>
        <w:t>work</w:t>
      </w:r>
      <w:proofErr w:type="spellEnd"/>
      <w:r>
        <w:rPr>
          <w:rFonts w:eastAsia="Calibri"/>
          <w:sz w:val="22"/>
          <w:szCs w:val="22"/>
          <w:lang w:val="fr-FR"/>
        </w:rPr>
        <w:t>/THIMO ;</w:t>
      </w:r>
    </w:p>
    <w:p w14:paraId="79D7CDEE" w14:textId="77777777" w:rsidR="002379EB" w:rsidRDefault="002379EB" w:rsidP="002379EB">
      <w:pPr>
        <w:pStyle w:val="paragraph"/>
        <w:numPr>
          <w:ilvl w:val="0"/>
          <w:numId w:val="4"/>
        </w:numPr>
        <w:tabs>
          <w:tab w:val="left" w:pos="720"/>
        </w:tabs>
        <w:spacing w:before="0" w:after="0"/>
        <w:ind w:left="0" w:firstLine="0"/>
        <w:jc w:val="both"/>
        <w:textAlignment w:val="baseline"/>
        <w:rPr>
          <w:rFonts w:eastAsia="Calibri"/>
          <w:color w:val="000000"/>
          <w:sz w:val="22"/>
          <w:szCs w:val="22"/>
          <w:lang w:val="fr-FR"/>
        </w:rPr>
      </w:pPr>
      <w:r>
        <w:rPr>
          <w:rFonts w:eastAsia="Calibri"/>
          <w:color w:val="000000"/>
          <w:sz w:val="22"/>
          <w:szCs w:val="22"/>
          <w:lang w:val="fr-FR"/>
        </w:rPr>
        <w:t>Superviser le travail des ONG spécialisées chargées de former les bénéficiaires ;</w:t>
      </w:r>
    </w:p>
    <w:p w14:paraId="67040EFB" w14:textId="340B20FC" w:rsidR="002379EB" w:rsidRDefault="002379EB" w:rsidP="002379EB">
      <w:pPr>
        <w:pStyle w:val="paragraph"/>
        <w:numPr>
          <w:ilvl w:val="0"/>
          <w:numId w:val="4"/>
        </w:numPr>
        <w:tabs>
          <w:tab w:val="left" w:pos="720"/>
        </w:tabs>
        <w:spacing w:before="0" w:after="0"/>
        <w:ind w:left="0" w:firstLine="0"/>
        <w:jc w:val="both"/>
        <w:textAlignment w:val="baseline"/>
        <w:rPr>
          <w:rFonts w:eastAsia="Calibri"/>
          <w:color w:val="000000"/>
          <w:sz w:val="22"/>
          <w:szCs w:val="22"/>
          <w:lang w:val="fr-FR"/>
        </w:rPr>
      </w:pPr>
      <w:r>
        <w:rPr>
          <w:rFonts w:eastAsia="Calibri"/>
          <w:color w:val="000000"/>
          <w:sz w:val="22"/>
          <w:szCs w:val="22"/>
          <w:lang w:val="fr-FR"/>
        </w:rPr>
        <w:t>Documenter les leçons apprises ainsi que les bonnes pratiques concernant les MEDAC ;</w:t>
      </w:r>
    </w:p>
    <w:p w14:paraId="21BFA633" w14:textId="29FD20D7" w:rsidR="002379EB" w:rsidRPr="00B6014E" w:rsidRDefault="002379EB" w:rsidP="002379EB">
      <w:pPr>
        <w:pStyle w:val="paragraph"/>
        <w:numPr>
          <w:ilvl w:val="0"/>
          <w:numId w:val="4"/>
        </w:numPr>
        <w:spacing w:before="0" w:after="0"/>
        <w:ind w:hanging="720"/>
        <w:jc w:val="both"/>
        <w:textAlignment w:val="baseline"/>
        <w:rPr>
          <w:lang w:val="fr-FR"/>
        </w:rPr>
      </w:pPr>
      <w:r>
        <w:rPr>
          <w:rFonts w:eastAsia="Calibri"/>
          <w:sz w:val="22"/>
          <w:szCs w:val="22"/>
          <w:lang w:val="fr-FR"/>
        </w:rPr>
        <w:t>Collaborer avec les Comités Locaux de Développement (CLD) dans l’élaboration et le suivi des programmes de MEDAC</w:t>
      </w:r>
      <w:r w:rsidR="00925D4F">
        <w:rPr>
          <w:rFonts w:eastAsia="Calibri"/>
          <w:sz w:val="22"/>
          <w:szCs w:val="22"/>
          <w:lang w:val="fr-FR"/>
        </w:rPr>
        <w:t> ;</w:t>
      </w:r>
      <w:r>
        <w:rPr>
          <w:rFonts w:eastAsia="Calibri"/>
          <w:sz w:val="22"/>
          <w:szCs w:val="22"/>
          <w:lang w:val="fr-FR"/>
        </w:rPr>
        <w:t>  </w:t>
      </w:r>
    </w:p>
    <w:p w14:paraId="5057C566" w14:textId="6EE1A1E8" w:rsidR="002379EB" w:rsidRPr="00B6014E" w:rsidRDefault="002379EB" w:rsidP="002379EB">
      <w:pPr>
        <w:pStyle w:val="paragraph"/>
        <w:numPr>
          <w:ilvl w:val="0"/>
          <w:numId w:val="5"/>
        </w:numPr>
        <w:spacing w:before="0" w:after="0"/>
        <w:ind w:hanging="720"/>
        <w:jc w:val="both"/>
        <w:textAlignment w:val="baseline"/>
        <w:rPr>
          <w:lang w:val="fr-FR"/>
        </w:rPr>
      </w:pPr>
      <w:r>
        <w:rPr>
          <w:rFonts w:eastAsia="Calibri"/>
          <w:sz w:val="22"/>
          <w:szCs w:val="22"/>
          <w:lang w:val="fr-FR"/>
        </w:rPr>
        <w:t>Collecter des informations sur les besoins en renforcement de capacités des personnes ressources impliquées dans la mise en œuvre des MEDAC</w:t>
      </w:r>
      <w:r w:rsidR="00925D4F">
        <w:rPr>
          <w:rFonts w:eastAsia="Calibri"/>
          <w:sz w:val="22"/>
          <w:szCs w:val="22"/>
          <w:lang w:val="fr-FR"/>
        </w:rPr>
        <w:t> ;</w:t>
      </w:r>
      <w:r>
        <w:rPr>
          <w:rFonts w:eastAsia="Calibri"/>
          <w:sz w:val="22"/>
          <w:szCs w:val="22"/>
          <w:lang w:val="fr-FR"/>
        </w:rPr>
        <w:t>  </w:t>
      </w:r>
    </w:p>
    <w:p w14:paraId="523CAFD9" w14:textId="160BB084" w:rsidR="002379EB" w:rsidRPr="00B6014E" w:rsidRDefault="002379EB" w:rsidP="002379EB">
      <w:pPr>
        <w:pStyle w:val="paragraph"/>
        <w:numPr>
          <w:ilvl w:val="0"/>
          <w:numId w:val="5"/>
        </w:numPr>
        <w:tabs>
          <w:tab w:val="left" w:pos="720"/>
        </w:tabs>
        <w:spacing w:before="0" w:after="0"/>
        <w:ind w:left="0" w:firstLine="0"/>
        <w:jc w:val="both"/>
        <w:textAlignment w:val="baseline"/>
        <w:rPr>
          <w:lang w:val="fr-FR"/>
        </w:rPr>
      </w:pPr>
      <w:r>
        <w:rPr>
          <w:rFonts w:eastAsia="Calibri"/>
          <w:sz w:val="22"/>
          <w:szCs w:val="22"/>
          <w:lang w:val="fr-FR"/>
        </w:rPr>
        <w:t>Toute autre tâche lui confiée</w:t>
      </w:r>
      <w:r w:rsidR="00925D4F">
        <w:rPr>
          <w:rFonts w:eastAsia="Calibri"/>
          <w:sz w:val="22"/>
          <w:szCs w:val="22"/>
          <w:lang w:val="fr-FR"/>
        </w:rPr>
        <w:t xml:space="preserve"> dans le cadre de ses attributions</w:t>
      </w:r>
      <w:r>
        <w:rPr>
          <w:rFonts w:eastAsia="Calibri"/>
          <w:sz w:val="22"/>
          <w:szCs w:val="22"/>
          <w:lang w:val="fr-FR"/>
        </w:rPr>
        <w:t>.</w:t>
      </w:r>
    </w:p>
    <w:p w14:paraId="7D32F0D8" w14:textId="77777777" w:rsidR="002379EB" w:rsidRDefault="002379EB" w:rsidP="002379EB">
      <w:pPr>
        <w:pStyle w:val="paragraph"/>
        <w:spacing w:before="0" w:after="0"/>
        <w:textAlignment w:val="baseline"/>
        <w:rPr>
          <w:lang w:val="fr-FR"/>
        </w:rPr>
      </w:pPr>
    </w:p>
    <w:p w14:paraId="264E8695" w14:textId="77777777" w:rsidR="002379EB" w:rsidRDefault="002379EB" w:rsidP="002379EB">
      <w:pPr>
        <w:pStyle w:val="Paragraphedeliste"/>
        <w:numPr>
          <w:ilvl w:val="0"/>
          <w:numId w:val="3"/>
        </w:numPr>
        <w:autoSpaceDN w:val="0"/>
        <w:contextualSpacing w:val="0"/>
        <w:jc w:val="both"/>
      </w:pPr>
      <w:r>
        <w:rPr>
          <w:rFonts w:ascii="Times New Roman" w:eastAsia="Times New Roman" w:hAnsi="Times New Roman"/>
          <w:b/>
          <w:bCs/>
          <w:smallCaps/>
          <w:color w:val="000000"/>
        </w:rPr>
        <w:t>Criteres de Performance </w:t>
      </w:r>
    </w:p>
    <w:p w14:paraId="2D8DBC33" w14:textId="77777777" w:rsidR="002379EB" w:rsidRDefault="002379EB" w:rsidP="002379EB">
      <w:pPr>
        <w:pStyle w:val="0"/>
        <w:spacing w:after="0"/>
        <w:ind w:left="0"/>
        <w:rPr>
          <w:rFonts w:eastAsia="Calibri"/>
          <w:szCs w:val="22"/>
        </w:rPr>
      </w:pPr>
      <w:bookmarkStart w:id="4" w:name="_Hlk68497947"/>
      <w:r>
        <w:rPr>
          <w:rFonts w:eastAsia="Calibri"/>
          <w:szCs w:val="22"/>
        </w:rPr>
        <w:t>Les critères minimum suivants seront utilisés pour évaluer la performance du CMEDAC :</w:t>
      </w:r>
      <w:bookmarkEnd w:id="4"/>
    </w:p>
    <w:p w14:paraId="3179C19A" w14:textId="77777777" w:rsidR="002379EB" w:rsidRPr="008B0171" w:rsidRDefault="002379EB" w:rsidP="002379EB">
      <w:pPr>
        <w:pStyle w:val="Paragraphedeliste"/>
        <w:numPr>
          <w:ilvl w:val="0"/>
          <w:numId w:val="6"/>
        </w:numPr>
        <w:autoSpaceDN w:val="0"/>
        <w:spacing w:line="240" w:lineRule="auto"/>
        <w:contextualSpacing w:val="0"/>
        <w:jc w:val="both"/>
        <w:rPr>
          <w:lang w:val="fr-FR"/>
        </w:rPr>
      </w:pPr>
      <w:r w:rsidRPr="008B0171">
        <w:rPr>
          <w:rFonts w:ascii="Times New Roman" w:hAnsi="Times New Roman"/>
          <w:lang w:val="fr-FR"/>
        </w:rPr>
        <w:t>Un curriculum de MEDAC est développé pour chaque catégorie de bénéficiaires concernés (bénéficiaires des THIMO et bénéficiaires des TMI) et prêt à être un mis en œuvre au plus tard six semaines avant le dernier paiement/transfert de la première vague de bénéficiaires ;</w:t>
      </w:r>
    </w:p>
    <w:p w14:paraId="2704F8F4" w14:textId="610D3E43" w:rsidR="002379EB" w:rsidRPr="008B0171" w:rsidRDefault="002379EB" w:rsidP="002379EB">
      <w:pPr>
        <w:pStyle w:val="Paragraphedeliste"/>
        <w:numPr>
          <w:ilvl w:val="0"/>
          <w:numId w:val="6"/>
        </w:numPr>
        <w:autoSpaceDN w:val="0"/>
        <w:spacing w:line="240" w:lineRule="auto"/>
        <w:contextualSpacing w:val="0"/>
        <w:jc w:val="both"/>
        <w:rPr>
          <w:rFonts w:ascii="Times New Roman" w:hAnsi="Times New Roman"/>
          <w:lang w:val="fr-FR"/>
        </w:rPr>
      </w:pPr>
      <w:r w:rsidRPr="008B0171">
        <w:rPr>
          <w:rFonts w:ascii="Times New Roman" w:hAnsi="Times New Roman"/>
          <w:lang w:val="fr-FR"/>
        </w:rPr>
        <w:lastRenderedPageBreak/>
        <w:t xml:space="preserve">Une stratégie de mise en œuvre du curriculum (chronogramme, partenaires, budget, etc.) est finalisée au </w:t>
      </w:r>
      <w:r w:rsidR="00B76247">
        <w:rPr>
          <w:rFonts w:ascii="Times New Roman" w:hAnsi="Times New Roman"/>
          <w:lang w:val="fr-FR"/>
        </w:rPr>
        <w:t>plus</w:t>
      </w:r>
      <w:r w:rsidR="00B76247" w:rsidRPr="008B0171">
        <w:rPr>
          <w:rFonts w:ascii="Times New Roman" w:hAnsi="Times New Roman"/>
          <w:lang w:val="fr-FR"/>
        </w:rPr>
        <w:t xml:space="preserve"> </w:t>
      </w:r>
      <w:r w:rsidRPr="008B0171">
        <w:rPr>
          <w:rFonts w:ascii="Times New Roman" w:hAnsi="Times New Roman"/>
          <w:lang w:val="fr-FR"/>
        </w:rPr>
        <w:t>un mois avant le dernier paiement/transfert de la première vague de bénéficiaires.</w:t>
      </w:r>
    </w:p>
    <w:p w14:paraId="04CF717A" w14:textId="541A6947" w:rsidR="002379EB" w:rsidRPr="008B0171" w:rsidRDefault="002379EB" w:rsidP="002379EB">
      <w:pPr>
        <w:pStyle w:val="Paragraphedeliste"/>
        <w:numPr>
          <w:ilvl w:val="0"/>
          <w:numId w:val="6"/>
        </w:numPr>
        <w:autoSpaceDN w:val="0"/>
        <w:spacing w:line="240" w:lineRule="auto"/>
        <w:contextualSpacing w:val="0"/>
        <w:jc w:val="both"/>
        <w:rPr>
          <w:lang w:val="fr-FR"/>
        </w:rPr>
      </w:pPr>
      <w:r w:rsidRPr="008B0171">
        <w:rPr>
          <w:rFonts w:ascii="Times New Roman" w:hAnsi="Times New Roman"/>
          <w:sz w:val="24"/>
          <w:szCs w:val="24"/>
          <w:lang w:val="fr-FR"/>
        </w:rPr>
        <w:t xml:space="preserve">Les MEDAC livrées aux bénéficiaires par les partenaires sont de </w:t>
      </w:r>
      <w:r w:rsidR="00B76247">
        <w:rPr>
          <w:rFonts w:ascii="Times New Roman" w:hAnsi="Times New Roman"/>
          <w:sz w:val="24"/>
          <w:szCs w:val="24"/>
          <w:lang w:val="fr-FR"/>
        </w:rPr>
        <w:t xml:space="preserve">bonne </w:t>
      </w:r>
      <w:r w:rsidRPr="008B0171">
        <w:rPr>
          <w:rFonts w:ascii="Times New Roman" w:hAnsi="Times New Roman"/>
          <w:sz w:val="24"/>
          <w:szCs w:val="24"/>
          <w:lang w:val="fr-FR"/>
        </w:rPr>
        <w:t xml:space="preserve">qualité et exécutées </w:t>
      </w:r>
      <w:r w:rsidR="00B76247">
        <w:rPr>
          <w:rFonts w:ascii="Times New Roman" w:hAnsi="Times New Roman"/>
          <w:sz w:val="24"/>
          <w:szCs w:val="24"/>
          <w:lang w:val="fr-FR"/>
        </w:rPr>
        <w:t>suivant</w:t>
      </w:r>
      <w:r w:rsidR="00B76247" w:rsidRPr="008B0171">
        <w:rPr>
          <w:rFonts w:ascii="Times New Roman" w:hAnsi="Times New Roman"/>
          <w:sz w:val="24"/>
          <w:szCs w:val="24"/>
          <w:lang w:val="fr-FR"/>
        </w:rPr>
        <w:t xml:space="preserve"> </w:t>
      </w:r>
      <w:r w:rsidRPr="008B0171">
        <w:rPr>
          <w:rFonts w:ascii="Times New Roman" w:hAnsi="Times New Roman"/>
          <w:sz w:val="24"/>
          <w:szCs w:val="24"/>
          <w:lang w:val="fr-FR"/>
        </w:rPr>
        <w:t>le chronogramme et budget établi ;</w:t>
      </w:r>
    </w:p>
    <w:p w14:paraId="2540F7B7" w14:textId="77777777" w:rsidR="002379EB" w:rsidRPr="008B0171" w:rsidRDefault="002379EB" w:rsidP="002379EB">
      <w:pPr>
        <w:pStyle w:val="Paragraphedeliste"/>
        <w:numPr>
          <w:ilvl w:val="0"/>
          <w:numId w:val="6"/>
        </w:numPr>
        <w:autoSpaceDN w:val="0"/>
        <w:spacing w:line="240" w:lineRule="auto"/>
        <w:contextualSpacing w:val="0"/>
        <w:jc w:val="both"/>
        <w:rPr>
          <w:rFonts w:ascii="Times New Roman" w:hAnsi="Times New Roman"/>
          <w:lang w:val="fr-FR"/>
        </w:rPr>
      </w:pPr>
      <w:r w:rsidRPr="008B0171">
        <w:rPr>
          <w:rFonts w:ascii="Times New Roman" w:hAnsi="Times New Roman"/>
          <w:lang w:val="fr-FR"/>
        </w:rPr>
        <w:t>100% des bénéficiaires éligibles aux MEDAC les reçoivent effectivement dans les délais impartis.</w:t>
      </w:r>
    </w:p>
    <w:p w14:paraId="486BE944" w14:textId="77777777" w:rsidR="002379EB" w:rsidRPr="008B0171" w:rsidRDefault="002379EB" w:rsidP="002379EB">
      <w:pPr>
        <w:pStyle w:val="Paragraphedeliste"/>
        <w:spacing w:after="0" w:line="240" w:lineRule="auto"/>
        <w:jc w:val="both"/>
        <w:rPr>
          <w:rFonts w:ascii="Times New Roman" w:hAnsi="Times New Roman"/>
          <w:iCs/>
          <w:lang w:val="fr-FR"/>
        </w:rPr>
      </w:pPr>
    </w:p>
    <w:p w14:paraId="6EE0C1F9" w14:textId="77777777" w:rsidR="002379EB" w:rsidRDefault="002379EB" w:rsidP="002379EB">
      <w:pPr>
        <w:pStyle w:val="0"/>
        <w:numPr>
          <w:ilvl w:val="0"/>
          <w:numId w:val="3"/>
        </w:numPr>
        <w:spacing w:after="0"/>
        <w:rPr>
          <w:b/>
          <w:bCs/>
          <w:smallCaps/>
          <w:color w:val="000000"/>
          <w:szCs w:val="22"/>
        </w:rPr>
      </w:pPr>
      <w:r>
        <w:rPr>
          <w:b/>
          <w:bCs/>
          <w:smallCaps/>
          <w:color w:val="000000"/>
          <w:szCs w:val="22"/>
        </w:rPr>
        <w:t>Qualifications requises</w:t>
      </w:r>
    </w:p>
    <w:p w14:paraId="3F7E595B" w14:textId="77777777" w:rsidR="002379EB" w:rsidRDefault="002379EB" w:rsidP="002379EB">
      <w:pPr>
        <w:pStyle w:val="0"/>
        <w:spacing w:after="0"/>
        <w:ind w:left="0"/>
        <w:rPr>
          <w:szCs w:val="22"/>
        </w:rPr>
      </w:pPr>
    </w:p>
    <w:p w14:paraId="6D36C11C" w14:textId="77777777" w:rsidR="002379EB" w:rsidRDefault="002379EB" w:rsidP="002379EB">
      <w:pPr>
        <w:pStyle w:val="0"/>
        <w:spacing w:after="0"/>
        <w:ind w:left="0"/>
        <w:rPr>
          <w:rFonts w:eastAsia="Calibri"/>
          <w:szCs w:val="22"/>
        </w:rPr>
      </w:pPr>
      <w:r>
        <w:rPr>
          <w:rFonts w:eastAsia="Calibri"/>
          <w:szCs w:val="22"/>
        </w:rPr>
        <w:t xml:space="preserve">Le CMEDAC devra avoir les qualifications suivantes :  </w:t>
      </w:r>
    </w:p>
    <w:p w14:paraId="689B5332" w14:textId="77777777" w:rsidR="002379EB" w:rsidRDefault="002379EB" w:rsidP="002379EB">
      <w:pPr>
        <w:pStyle w:val="0"/>
        <w:spacing w:after="0"/>
        <w:ind w:left="0"/>
        <w:rPr>
          <w:rFonts w:eastAsia="Calibri"/>
          <w:szCs w:val="22"/>
        </w:rPr>
      </w:pPr>
    </w:p>
    <w:p w14:paraId="29D3811A" w14:textId="51FAEA4D" w:rsidR="002379EB" w:rsidRDefault="002379EB" w:rsidP="002379EB">
      <w:pPr>
        <w:pStyle w:val="paragraph"/>
        <w:numPr>
          <w:ilvl w:val="0"/>
          <w:numId w:val="7"/>
        </w:numPr>
        <w:spacing w:before="0" w:after="0"/>
        <w:jc w:val="both"/>
        <w:textAlignment w:val="baseline"/>
        <w:rPr>
          <w:rFonts w:eastAsia="Calibri"/>
          <w:sz w:val="22"/>
          <w:szCs w:val="22"/>
          <w:lang w:val="fr-FR"/>
        </w:rPr>
      </w:pPr>
      <w:bookmarkStart w:id="5" w:name="_Hlk68497708"/>
      <w:r>
        <w:rPr>
          <w:rFonts w:eastAsia="Calibri"/>
          <w:sz w:val="22"/>
          <w:szCs w:val="22"/>
          <w:lang w:val="fr-FR"/>
        </w:rPr>
        <w:t>Être titulaire d’un diplôme supérieur en économie (bac+5), sciences sociales ou autre discipline pertinente</w:t>
      </w:r>
      <w:r w:rsidR="00B76247">
        <w:rPr>
          <w:rFonts w:eastAsia="Calibri"/>
          <w:sz w:val="22"/>
          <w:szCs w:val="22"/>
          <w:lang w:val="fr-FR"/>
        </w:rPr>
        <w:t> ;</w:t>
      </w:r>
      <w:r>
        <w:rPr>
          <w:rFonts w:eastAsia="Calibri"/>
          <w:sz w:val="22"/>
          <w:szCs w:val="22"/>
          <w:lang w:val="fr-FR"/>
        </w:rPr>
        <w:t> </w:t>
      </w:r>
    </w:p>
    <w:p w14:paraId="320C976A" w14:textId="57BF22E4" w:rsidR="002379EB" w:rsidRDefault="002379EB" w:rsidP="002379EB">
      <w:pPr>
        <w:pStyle w:val="paragraph"/>
        <w:numPr>
          <w:ilvl w:val="0"/>
          <w:numId w:val="7"/>
        </w:numPr>
        <w:spacing w:before="0" w:after="0"/>
        <w:jc w:val="both"/>
        <w:textAlignment w:val="baseline"/>
        <w:rPr>
          <w:rFonts w:eastAsia="Calibri"/>
          <w:sz w:val="22"/>
          <w:szCs w:val="22"/>
          <w:lang w:val="fr-FR"/>
        </w:rPr>
      </w:pPr>
      <w:r>
        <w:rPr>
          <w:rFonts w:eastAsia="Calibri"/>
          <w:sz w:val="22"/>
          <w:szCs w:val="22"/>
          <w:lang w:val="fr-FR"/>
        </w:rPr>
        <w:t>Avoir au moins 3 années d’expérience dans le développement et la supervision de programmes de formation</w:t>
      </w:r>
      <w:r w:rsidR="00B76247">
        <w:rPr>
          <w:rFonts w:eastAsia="Calibri"/>
          <w:sz w:val="22"/>
          <w:szCs w:val="22"/>
          <w:lang w:val="fr-FR"/>
        </w:rPr>
        <w:t> ;</w:t>
      </w:r>
    </w:p>
    <w:bookmarkEnd w:id="5"/>
    <w:p w14:paraId="28199699" w14:textId="77777777" w:rsidR="002379EB" w:rsidRPr="008B0171" w:rsidRDefault="002379EB" w:rsidP="002379EB">
      <w:pPr>
        <w:pStyle w:val="Paragraphedeliste"/>
        <w:numPr>
          <w:ilvl w:val="0"/>
          <w:numId w:val="8"/>
        </w:numPr>
        <w:autoSpaceDN w:val="0"/>
        <w:spacing w:line="240" w:lineRule="auto"/>
        <w:contextualSpacing w:val="0"/>
        <w:jc w:val="both"/>
        <w:rPr>
          <w:lang w:val="fr-FR"/>
        </w:rPr>
      </w:pPr>
      <w:r w:rsidRPr="008B0171">
        <w:rPr>
          <w:rFonts w:ascii="Times New Roman" w:hAnsi="Times New Roman"/>
          <w:lang w:val="fr-FR"/>
        </w:rPr>
        <w:t>Avoir une bonne capacité de synthèse et d’analyse de sources d’informations diverses et des capacités de synthèse et rédactionnelles solides ;</w:t>
      </w:r>
    </w:p>
    <w:p w14:paraId="78B3444B" w14:textId="77777777" w:rsidR="002379EB" w:rsidRPr="008B0171" w:rsidRDefault="002379EB" w:rsidP="002379EB">
      <w:pPr>
        <w:pStyle w:val="Paragraphedeliste"/>
        <w:numPr>
          <w:ilvl w:val="0"/>
          <w:numId w:val="8"/>
        </w:numPr>
        <w:autoSpaceDN w:val="0"/>
        <w:spacing w:line="240" w:lineRule="auto"/>
        <w:contextualSpacing w:val="0"/>
        <w:jc w:val="both"/>
        <w:rPr>
          <w:rFonts w:ascii="Times New Roman" w:hAnsi="Times New Roman"/>
          <w:lang w:val="fr-FR"/>
        </w:rPr>
      </w:pPr>
      <w:r w:rsidRPr="008B0171">
        <w:rPr>
          <w:rFonts w:ascii="Times New Roman" w:hAnsi="Times New Roman"/>
          <w:lang w:val="fr-FR"/>
        </w:rPr>
        <w:t>Posséder d’excellentes qualités interpersonnelles et organisationnelles ;</w:t>
      </w:r>
    </w:p>
    <w:p w14:paraId="104FF3D9" w14:textId="77777777" w:rsidR="002379EB" w:rsidRPr="008B0171" w:rsidRDefault="002379EB" w:rsidP="002379EB">
      <w:pPr>
        <w:pStyle w:val="Paragraphedeliste"/>
        <w:numPr>
          <w:ilvl w:val="0"/>
          <w:numId w:val="8"/>
        </w:numPr>
        <w:autoSpaceDN w:val="0"/>
        <w:spacing w:line="240" w:lineRule="auto"/>
        <w:contextualSpacing w:val="0"/>
        <w:jc w:val="both"/>
        <w:rPr>
          <w:rFonts w:ascii="Times New Roman" w:hAnsi="Times New Roman"/>
          <w:lang w:val="fr-FR"/>
        </w:rPr>
      </w:pPr>
      <w:r w:rsidRPr="008B0171">
        <w:rPr>
          <w:rFonts w:ascii="Times New Roman" w:hAnsi="Times New Roman"/>
          <w:lang w:val="fr-FR"/>
        </w:rPr>
        <w:t>Posséder de bonnes connaissances informatiques (Word, Excel, Power point et Email) ;</w:t>
      </w:r>
    </w:p>
    <w:p w14:paraId="664A9662" w14:textId="77777777" w:rsidR="002379EB" w:rsidRPr="008B0171" w:rsidRDefault="002379EB" w:rsidP="002379EB">
      <w:pPr>
        <w:pStyle w:val="Paragraphedeliste"/>
        <w:numPr>
          <w:ilvl w:val="0"/>
          <w:numId w:val="8"/>
        </w:numPr>
        <w:tabs>
          <w:tab w:val="left" w:pos="720"/>
        </w:tabs>
        <w:autoSpaceDN w:val="0"/>
        <w:spacing w:line="240" w:lineRule="auto"/>
        <w:ind w:left="810" w:hanging="450"/>
        <w:contextualSpacing w:val="0"/>
        <w:jc w:val="both"/>
        <w:rPr>
          <w:rFonts w:ascii="Times New Roman" w:hAnsi="Times New Roman"/>
          <w:lang w:val="fr-FR"/>
        </w:rPr>
      </w:pPr>
      <w:r w:rsidRPr="008B0171">
        <w:rPr>
          <w:rFonts w:ascii="Times New Roman" w:hAnsi="Times New Roman"/>
          <w:lang w:val="fr-FR"/>
        </w:rPr>
        <w:t>Avoir une très forte motivation pour une mission compliquée et être très dynamique ;</w:t>
      </w:r>
    </w:p>
    <w:p w14:paraId="5678238A" w14:textId="0977DA14" w:rsidR="002379EB" w:rsidRPr="008B0171" w:rsidRDefault="002379EB" w:rsidP="002379EB">
      <w:pPr>
        <w:pStyle w:val="Paragraphedeliste"/>
        <w:numPr>
          <w:ilvl w:val="0"/>
          <w:numId w:val="8"/>
        </w:numPr>
        <w:autoSpaceDN w:val="0"/>
        <w:spacing w:line="240" w:lineRule="auto"/>
        <w:contextualSpacing w:val="0"/>
        <w:jc w:val="both"/>
        <w:rPr>
          <w:rFonts w:ascii="Times New Roman" w:hAnsi="Times New Roman"/>
          <w:lang w:val="fr-FR"/>
        </w:rPr>
      </w:pPr>
      <w:r w:rsidRPr="008B0171">
        <w:rPr>
          <w:rFonts w:ascii="Times New Roman" w:hAnsi="Times New Roman"/>
          <w:lang w:val="fr-FR"/>
        </w:rPr>
        <w:t>Posséder une très bonne maitrise du français</w:t>
      </w:r>
      <w:r w:rsidR="00B76247">
        <w:rPr>
          <w:rFonts w:ascii="Times New Roman" w:hAnsi="Times New Roman"/>
          <w:lang w:val="fr-FR"/>
        </w:rPr>
        <w:t> ;</w:t>
      </w:r>
    </w:p>
    <w:p w14:paraId="59F83B39" w14:textId="73E195C7" w:rsidR="002379EB" w:rsidRPr="008B0171" w:rsidRDefault="002379EB" w:rsidP="002379EB">
      <w:pPr>
        <w:pStyle w:val="Paragraphedeliste"/>
        <w:numPr>
          <w:ilvl w:val="0"/>
          <w:numId w:val="8"/>
        </w:numPr>
        <w:tabs>
          <w:tab w:val="left" w:pos="720"/>
        </w:tabs>
        <w:autoSpaceDN w:val="0"/>
        <w:spacing w:line="240" w:lineRule="auto"/>
        <w:contextualSpacing w:val="0"/>
        <w:jc w:val="both"/>
        <w:rPr>
          <w:rFonts w:ascii="Times New Roman" w:hAnsi="Times New Roman"/>
          <w:lang w:val="fr-FR"/>
        </w:rPr>
      </w:pPr>
      <w:r w:rsidRPr="008B0171">
        <w:rPr>
          <w:rFonts w:ascii="Times New Roman" w:hAnsi="Times New Roman"/>
          <w:lang w:val="fr-FR"/>
        </w:rPr>
        <w:t xml:space="preserve">Avoir un esprit d’initiative </w:t>
      </w:r>
      <w:r w:rsidR="00B76247">
        <w:rPr>
          <w:rFonts w:ascii="Times New Roman" w:hAnsi="Times New Roman"/>
          <w:lang w:val="fr-FR"/>
        </w:rPr>
        <w:t>et un</w:t>
      </w:r>
      <w:r w:rsidRPr="008B0171">
        <w:rPr>
          <w:rFonts w:ascii="Times New Roman" w:hAnsi="Times New Roman"/>
          <w:lang w:val="fr-FR"/>
        </w:rPr>
        <w:t xml:space="preserve"> sens</w:t>
      </w:r>
      <w:r w:rsidR="00B76247">
        <w:rPr>
          <w:rFonts w:ascii="Times New Roman" w:hAnsi="Times New Roman"/>
          <w:lang w:val="fr-FR"/>
        </w:rPr>
        <w:t xml:space="preserve"> élevé d’</w:t>
      </w:r>
      <w:r w:rsidRPr="008B0171">
        <w:rPr>
          <w:rFonts w:ascii="Times New Roman" w:hAnsi="Times New Roman"/>
          <w:lang w:val="fr-FR"/>
        </w:rPr>
        <w:t>organisation, du management et une aptitude à travailler dans une équipe multidisciplinaire, et être prêt à gérer des situations stressantes.</w:t>
      </w:r>
    </w:p>
    <w:p w14:paraId="2304EE99" w14:textId="77777777" w:rsidR="002379EB" w:rsidRDefault="002379EB" w:rsidP="002379EB">
      <w:pPr>
        <w:tabs>
          <w:tab w:val="left" w:pos="720"/>
        </w:tabs>
        <w:jc w:val="both"/>
      </w:pPr>
      <w:r>
        <w:t>Les qualifications suivantes sont un atout :</w:t>
      </w:r>
    </w:p>
    <w:p w14:paraId="0F4224D9" w14:textId="77777777" w:rsidR="002379EB" w:rsidRDefault="002379EB" w:rsidP="002379EB">
      <w:pPr>
        <w:tabs>
          <w:tab w:val="left" w:pos="720"/>
        </w:tabs>
        <w:jc w:val="both"/>
      </w:pPr>
    </w:p>
    <w:p w14:paraId="778C5452" w14:textId="477810A9" w:rsidR="002379EB" w:rsidRDefault="002379EB" w:rsidP="002379EB">
      <w:pPr>
        <w:pStyle w:val="paragraph"/>
        <w:numPr>
          <w:ilvl w:val="0"/>
          <w:numId w:val="8"/>
        </w:numPr>
        <w:spacing w:before="0" w:after="0"/>
        <w:jc w:val="both"/>
        <w:textAlignment w:val="baseline"/>
        <w:rPr>
          <w:rFonts w:eastAsia="Calibri"/>
          <w:sz w:val="22"/>
          <w:szCs w:val="22"/>
          <w:lang w:val="fr-FR"/>
        </w:rPr>
      </w:pPr>
      <w:r>
        <w:rPr>
          <w:rFonts w:eastAsia="Calibri"/>
          <w:sz w:val="22"/>
          <w:szCs w:val="22"/>
          <w:lang w:val="fr-FR"/>
        </w:rPr>
        <w:t>Expérience dans la préparation participative de</w:t>
      </w:r>
      <w:r w:rsidR="00B76247">
        <w:rPr>
          <w:rFonts w:eastAsia="Calibri"/>
          <w:sz w:val="22"/>
          <w:szCs w:val="22"/>
          <w:lang w:val="fr-FR"/>
        </w:rPr>
        <w:t>s</w:t>
      </w:r>
      <w:r>
        <w:rPr>
          <w:rFonts w:eastAsia="Calibri"/>
          <w:sz w:val="22"/>
          <w:szCs w:val="22"/>
          <w:lang w:val="fr-FR"/>
        </w:rPr>
        <w:t xml:space="preserve"> plans d’action et l’implication communautaire ;</w:t>
      </w:r>
    </w:p>
    <w:p w14:paraId="5D8BD688" w14:textId="77777777" w:rsidR="002379EB" w:rsidRPr="008B0171" w:rsidRDefault="002379EB" w:rsidP="002379EB">
      <w:pPr>
        <w:pStyle w:val="Paragraphedeliste"/>
        <w:numPr>
          <w:ilvl w:val="0"/>
          <w:numId w:val="8"/>
        </w:numPr>
        <w:autoSpaceDN w:val="0"/>
        <w:spacing w:line="240" w:lineRule="auto"/>
        <w:contextualSpacing w:val="0"/>
        <w:jc w:val="both"/>
        <w:rPr>
          <w:lang w:val="fr-FR"/>
        </w:rPr>
      </w:pPr>
      <w:r w:rsidRPr="008B0171">
        <w:rPr>
          <w:rFonts w:ascii="Times New Roman" w:hAnsi="Times New Roman"/>
          <w:lang w:val="fr-FR"/>
        </w:rPr>
        <w:t>Expérience avec des projets financés par la Banque mondiale et connaissance de ses règlements ;</w:t>
      </w:r>
    </w:p>
    <w:p w14:paraId="58B20C47" w14:textId="77777777" w:rsidR="002379EB" w:rsidRPr="008B0171" w:rsidRDefault="002379EB" w:rsidP="002379EB">
      <w:pPr>
        <w:pStyle w:val="Paragraphedeliste"/>
        <w:numPr>
          <w:ilvl w:val="0"/>
          <w:numId w:val="8"/>
        </w:numPr>
        <w:autoSpaceDN w:val="0"/>
        <w:spacing w:line="240" w:lineRule="auto"/>
        <w:contextualSpacing w:val="0"/>
        <w:jc w:val="both"/>
        <w:rPr>
          <w:rFonts w:ascii="Times New Roman" w:hAnsi="Times New Roman"/>
          <w:lang w:val="fr-FR"/>
        </w:rPr>
      </w:pPr>
      <w:r w:rsidRPr="008B0171">
        <w:rPr>
          <w:rFonts w:ascii="Times New Roman" w:hAnsi="Times New Roman"/>
          <w:lang w:val="fr-FR"/>
        </w:rPr>
        <w:t>Connaissance de langues locales (Lingala, Swahili, Tshiluba, etc.).</w:t>
      </w:r>
    </w:p>
    <w:p w14:paraId="418DD6B6" w14:textId="77777777" w:rsidR="002379EB" w:rsidRPr="008B0171" w:rsidRDefault="002379EB" w:rsidP="002379EB">
      <w:pPr>
        <w:pStyle w:val="Paragraphedeliste"/>
        <w:numPr>
          <w:ilvl w:val="0"/>
          <w:numId w:val="8"/>
        </w:numPr>
        <w:autoSpaceDN w:val="0"/>
        <w:spacing w:line="240" w:lineRule="auto"/>
        <w:contextualSpacing w:val="0"/>
        <w:jc w:val="both"/>
        <w:rPr>
          <w:rFonts w:ascii="Times New Roman" w:hAnsi="Times New Roman"/>
          <w:lang w:val="fr-FR"/>
        </w:rPr>
      </w:pPr>
      <w:r w:rsidRPr="008B0171">
        <w:rPr>
          <w:rFonts w:ascii="Times New Roman" w:hAnsi="Times New Roman"/>
          <w:lang w:val="fr-FR"/>
        </w:rPr>
        <w:t>Connaissance des projets de protection sociale/programmes de filets sociaux.</w:t>
      </w:r>
    </w:p>
    <w:p w14:paraId="7972D290" w14:textId="77777777" w:rsidR="002379EB" w:rsidRDefault="002379EB" w:rsidP="002379EB">
      <w:pPr>
        <w:numPr>
          <w:ilvl w:val="0"/>
          <w:numId w:val="10"/>
        </w:numPr>
        <w:overflowPunct/>
        <w:autoSpaceDE/>
        <w:adjustRightInd/>
        <w:jc w:val="both"/>
        <w:textAlignment w:val="auto"/>
        <w:rPr>
          <w:b/>
          <w:bCs/>
          <w:smallCaps/>
          <w:color w:val="000000"/>
        </w:rPr>
      </w:pPr>
      <w:r>
        <w:rPr>
          <w:b/>
          <w:bCs/>
          <w:smallCaps/>
          <w:color w:val="000000"/>
        </w:rPr>
        <w:t xml:space="preserve">Supervision Hiérarchique </w:t>
      </w:r>
    </w:p>
    <w:p w14:paraId="4504E555" w14:textId="77777777" w:rsidR="002379EB" w:rsidRDefault="002379EB" w:rsidP="002379EB">
      <w:pPr>
        <w:ind w:right="-72"/>
        <w:jc w:val="both"/>
        <w:rPr>
          <w:color w:val="000000"/>
        </w:rPr>
      </w:pPr>
    </w:p>
    <w:p w14:paraId="19B3238D" w14:textId="303BE76F" w:rsidR="00B76247" w:rsidRDefault="002379EB" w:rsidP="002379EB">
      <w:pPr>
        <w:ind w:right="-72"/>
        <w:jc w:val="both"/>
      </w:pPr>
      <w:r>
        <w:t xml:space="preserve">Le Chargé des Opérations (COP) du </w:t>
      </w:r>
      <w:r w:rsidR="00B76247">
        <w:t>STEP assure</w:t>
      </w:r>
      <w:r>
        <w:t xml:space="preserve"> la supervision technique globale du CMEDAC, tandis que le Coordonnateur Provincial (CP) du </w:t>
      </w:r>
      <w:r w:rsidR="00EC78A7">
        <w:t>PROJET STEP</w:t>
      </w:r>
      <w:r>
        <w:t xml:space="preserve"> assure la supervision institutionnelle et administrative du CMEDAC. </w:t>
      </w:r>
    </w:p>
    <w:p w14:paraId="7B85FD9F" w14:textId="5E5FBBC3" w:rsidR="00B76247" w:rsidRDefault="002379EB" w:rsidP="002379EB">
      <w:pPr>
        <w:ind w:right="-72"/>
        <w:jc w:val="both"/>
      </w:pPr>
      <w:r>
        <w:t>En outre, le Spécialiste en MEDAC (SMEDAC) de la Coordination Générale du Projet est responsable de la coordination des activités relevant du Contrat et le COP de l’acceptation des produits et livrables soumis par le CMEDAC, tandis que le CMEDAC rend compte de ses activités dans la province au CA du FSRDC, dont il reçoit l’appui pour leur exécution, en particulier pour les interactions avec les autorités provinciales et locales et la communication institutionnelle du Projet. </w:t>
      </w:r>
    </w:p>
    <w:p w14:paraId="06C34B13" w14:textId="052A55C9" w:rsidR="00B76247" w:rsidRDefault="002379EB" w:rsidP="002379EB">
      <w:pPr>
        <w:ind w:right="-72"/>
        <w:jc w:val="both"/>
      </w:pPr>
      <w:r>
        <w:lastRenderedPageBreak/>
        <w:t>Le Coordonnateur Provincial (CP) est chargé de la réception et de l’approbation des factures devant donner lieu à un paiement</w:t>
      </w:r>
      <w:r w:rsidR="00B76247">
        <w:t>. D</w:t>
      </w:r>
      <w:r>
        <w:t>ans le cas où les factures sont liées à la soumission de</w:t>
      </w:r>
      <w:r w:rsidR="00B76247">
        <w:t>s</w:t>
      </w:r>
      <w:r>
        <w:t xml:space="preserve"> livrables, le paiement est sujet à la validation préalable des livrables par le COP. L’évaluation des performances se fera de manière conjointe entre le COP, le SMEDAC, le CA et le CMEDAC.  </w:t>
      </w:r>
    </w:p>
    <w:p w14:paraId="67DED401" w14:textId="4429A5EF" w:rsidR="002379EB" w:rsidRDefault="00B76247" w:rsidP="002379EB">
      <w:pPr>
        <w:ind w:right="-72"/>
        <w:jc w:val="both"/>
      </w:pPr>
      <w:r>
        <w:t>Le</w:t>
      </w:r>
      <w:r w:rsidR="002379EB">
        <w:t xml:space="preserve"> CMEDAC travaillera en étroite collaboration avec les autres spécialistes du Projet au niveau provincial ainsi qu’au niveau de la Coordination Générale, en particulier le Chargé des Travaux à Haute Intensité de Main d’Œuvre (CTHIMO), le Chargé des Transferts Monétaires (CTM), le Spécialiste en Travaux à Haute Intensité de Main d’Œuvre (STHIMO) et l’Assistant Technique en Transferts Monétaires (ATTM).</w:t>
      </w:r>
    </w:p>
    <w:p w14:paraId="6A781A4E" w14:textId="77777777" w:rsidR="002379EB" w:rsidRDefault="002379EB" w:rsidP="002379EB">
      <w:pPr>
        <w:jc w:val="both"/>
        <w:rPr>
          <w:b/>
          <w:bCs/>
          <w:smallCaps/>
          <w:color w:val="000000"/>
        </w:rPr>
      </w:pPr>
    </w:p>
    <w:p w14:paraId="1C960A6A" w14:textId="77777777" w:rsidR="002379EB" w:rsidRDefault="002379EB" w:rsidP="002379EB">
      <w:pPr>
        <w:numPr>
          <w:ilvl w:val="0"/>
          <w:numId w:val="9"/>
        </w:numPr>
        <w:overflowPunct/>
        <w:autoSpaceDE/>
        <w:adjustRightInd/>
        <w:jc w:val="both"/>
        <w:textAlignment w:val="auto"/>
      </w:pPr>
      <w:r>
        <w:rPr>
          <w:b/>
          <w:bCs/>
          <w:smallCaps/>
          <w:color w:val="000000"/>
        </w:rPr>
        <w:t>Lieu et Conditions de travail </w:t>
      </w:r>
    </w:p>
    <w:p w14:paraId="431A4373" w14:textId="0F127448" w:rsidR="002379EB" w:rsidRDefault="002379EB" w:rsidP="002379EB">
      <w:pPr>
        <w:spacing w:before="100" w:after="100"/>
        <w:jc w:val="both"/>
        <w:rPr>
          <w:bCs/>
        </w:rPr>
      </w:pPr>
      <w:r>
        <w:rPr>
          <w:bCs/>
        </w:rPr>
        <w:t>Le CMEDAC sera affecté à Goma, où sont aménagés des bureaux pour l’équipe du Projet. Le CMEDAC sera amené à entreprendre des missions fréquentes au sein de la province d’affectation. Le Projet mettra à la disposition du CMEDAC les équipements et matériels nécessaires à l’exercice de sa mission</w:t>
      </w:r>
      <w:r w:rsidR="00244CA1">
        <w:rPr>
          <w:bCs/>
        </w:rPr>
        <w:t>.</w:t>
      </w:r>
    </w:p>
    <w:p w14:paraId="619A5C6E" w14:textId="77777777" w:rsidR="002379EB" w:rsidRDefault="002379EB" w:rsidP="002379EB">
      <w:pPr>
        <w:numPr>
          <w:ilvl w:val="0"/>
          <w:numId w:val="9"/>
        </w:numPr>
        <w:overflowPunct/>
        <w:autoSpaceDE/>
        <w:adjustRightInd/>
        <w:jc w:val="both"/>
        <w:textAlignment w:val="auto"/>
      </w:pPr>
      <w:r>
        <w:rPr>
          <w:b/>
          <w:bCs/>
          <w:smallCaps/>
          <w:color w:val="000000"/>
        </w:rPr>
        <w:t>Conditions de contrat </w:t>
      </w:r>
    </w:p>
    <w:p w14:paraId="79D8D700" w14:textId="77777777" w:rsidR="002379EB" w:rsidRDefault="002379EB" w:rsidP="002379EB">
      <w:pPr>
        <w:ind w:left="360"/>
        <w:jc w:val="both"/>
        <w:rPr>
          <w:b/>
          <w:bCs/>
          <w:smallCaps/>
          <w:color w:val="000000"/>
        </w:rPr>
      </w:pPr>
    </w:p>
    <w:p w14:paraId="0EBD228C" w14:textId="77777777" w:rsidR="002379EB" w:rsidRDefault="002379EB" w:rsidP="002379EB">
      <w:pPr>
        <w:numPr>
          <w:ilvl w:val="0"/>
          <w:numId w:val="11"/>
        </w:numPr>
        <w:overflowPunct/>
        <w:autoSpaceDE/>
        <w:adjustRightInd/>
        <w:jc w:val="both"/>
        <w:textAlignment w:val="auto"/>
        <w:rPr>
          <w:color w:val="000000"/>
        </w:rPr>
      </w:pPr>
      <w:r>
        <w:rPr>
          <w:color w:val="000000"/>
        </w:rPr>
        <w:t>Disponibilité immédiate.</w:t>
      </w:r>
    </w:p>
    <w:p w14:paraId="08E31EF8" w14:textId="130F6062" w:rsidR="002379EB" w:rsidRDefault="002379EB" w:rsidP="002379EB">
      <w:pPr>
        <w:numPr>
          <w:ilvl w:val="0"/>
          <w:numId w:val="11"/>
        </w:numPr>
        <w:overflowPunct/>
        <w:autoSpaceDE/>
        <w:adjustRightInd/>
        <w:jc w:val="both"/>
        <w:textAlignment w:val="auto"/>
        <w:rPr>
          <w:color w:val="000000"/>
        </w:rPr>
      </w:pPr>
      <w:r>
        <w:rPr>
          <w:color w:val="000000"/>
        </w:rPr>
        <w:t xml:space="preserve">Durée : 12 mois, renouvelables sur la base de l’évaluation des performances ; après une période probatoire de 3 mois et avis de non-objection de la </w:t>
      </w:r>
      <w:r w:rsidR="00244CA1">
        <w:rPr>
          <w:color w:val="000000"/>
        </w:rPr>
        <w:t>Banque mondiale ;</w:t>
      </w:r>
    </w:p>
    <w:p w14:paraId="0C27B5DC" w14:textId="753FAC97" w:rsidR="002379EB" w:rsidRDefault="002379EB" w:rsidP="002379EB">
      <w:pPr>
        <w:numPr>
          <w:ilvl w:val="0"/>
          <w:numId w:val="11"/>
        </w:numPr>
        <w:overflowPunct/>
        <w:autoSpaceDE/>
        <w:adjustRightInd/>
        <w:jc w:val="both"/>
        <w:textAlignment w:val="auto"/>
        <w:rPr>
          <w:color w:val="000000"/>
        </w:rPr>
      </w:pPr>
      <w:r>
        <w:rPr>
          <w:color w:val="000000"/>
        </w:rPr>
        <w:t xml:space="preserve">Type de contrat : contrat-type au forfait mensuel, signé entre la CSPP et le CMEDAC après avis de non-objection de la </w:t>
      </w:r>
      <w:r w:rsidR="00244CA1">
        <w:rPr>
          <w:color w:val="000000"/>
        </w:rPr>
        <w:t>Banque mondiale ;</w:t>
      </w:r>
    </w:p>
    <w:p w14:paraId="6A788160" w14:textId="77777777" w:rsidR="002379EB" w:rsidRDefault="002379EB" w:rsidP="00EC78A7">
      <w:pPr>
        <w:numPr>
          <w:ilvl w:val="0"/>
          <w:numId w:val="11"/>
        </w:numPr>
        <w:overflowPunct/>
        <w:autoSpaceDE/>
        <w:adjustRightInd/>
        <w:jc w:val="both"/>
        <w:textAlignment w:val="auto"/>
      </w:pPr>
      <w:r>
        <w:rPr>
          <w:color w:val="000000"/>
        </w:rPr>
        <w:t>Rémunération et frais divers : salaire attractif, montant et modalités de paiement négociés, frais de communication et d’assurance maladie et cotisation sociale.</w:t>
      </w:r>
      <w:r w:rsidR="00EC78A7">
        <w:t xml:space="preserve"> </w:t>
      </w:r>
    </w:p>
    <w:sectPr w:rsidR="002379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7569"/>
    <w:multiLevelType w:val="multilevel"/>
    <w:tmpl w:val="0DCA7176"/>
    <w:lvl w:ilvl="0">
      <w:numFmt w:val="bullet"/>
      <w:lvlText w:val=""/>
      <w:lvlJc w:val="left"/>
      <w:pPr>
        <w:ind w:left="720"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 w15:restartNumberingAfterBreak="0">
    <w:nsid w:val="115A4DCA"/>
    <w:multiLevelType w:val="multilevel"/>
    <w:tmpl w:val="2272EC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4813CC8"/>
    <w:multiLevelType w:val="multilevel"/>
    <w:tmpl w:val="2ECA85B8"/>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7402A"/>
    <w:multiLevelType w:val="multilevel"/>
    <w:tmpl w:val="AD8AFBC8"/>
    <w:lvl w:ilvl="0">
      <w:numFmt w:val="bullet"/>
      <w:lvlText w:val="-"/>
      <w:lvlJc w:val="left"/>
      <w:pPr>
        <w:ind w:left="360"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B603D0"/>
    <w:multiLevelType w:val="multilevel"/>
    <w:tmpl w:val="E584A2E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362882"/>
    <w:multiLevelType w:val="multilevel"/>
    <w:tmpl w:val="62D04ECA"/>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CD91C2F"/>
    <w:multiLevelType w:val="multilevel"/>
    <w:tmpl w:val="FB72FE6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0467EF7"/>
    <w:multiLevelType w:val="hybridMultilevel"/>
    <w:tmpl w:val="02F49030"/>
    <w:lvl w:ilvl="0" w:tplc="698CB6F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5C44F52"/>
    <w:multiLevelType w:val="multilevel"/>
    <w:tmpl w:val="8A4C2B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D827180"/>
    <w:multiLevelType w:val="multilevel"/>
    <w:tmpl w:val="29CCFAA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7"/>
  </w:num>
  <w:num w:numId="2">
    <w:abstractNumId w:val="3"/>
  </w:num>
  <w:num w:numId="3">
    <w:abstractNumId w:val="8"/>
  </w:num>
  <w:num w:numId="4">
    <w:abstractNumId w:val="9"/>
  </w:num>
  <w:num w:numId="5">
    <w:abstractNumId w:val="1"/>
  </w:num>
  <w:num w:numId="6">
    <w:abstractNumId w:val="6"/>
  </w:num>
  <w:num w:numId="7">
    <w:abstractNumId w:val="4"/>
  </w:num>
  <w:num w:numId="8">
    <w:abstractNumId w:val="0"/>
  </w:num>
  <w:num w:numId="9">
    <w:abstractNumId w:val="2"/>
  </w:num>
  <w:num w:numId="10">
    <w:abstractNumId w:val="2"/>
    <w:lvlOverride w:ilvl="0">
      <w:startOverride w:val="6"/>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EB"/>
    <w:rsid w:val="00173578"/>
    <w:rsid w:val="002379EB"/>
    <w:rsid w:val="00244CA1"/>
    <w:rsid w:val="003F2E10"/>
    <w:rsid w:val="008F0842"/>
    <w:rsid w:val="00925D4F"/>
    <w:rsid w:val="00B76247"/>
    <w:rsid w:val="00E41A94"/>
    <w:rsid w:val="00EC78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674B"/>
  <w15:chartTrackingRefBased/>
  <w15:docId w15:val="{5F4A5EAF-0A19-4AFA-8B2A-8194AFA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9E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itre4">
    <w:name w:val="heading 4"/>
    <w:basedOn w:val="Normal"/>
    <w:next w:val="Normal"/>
    <w:link w:val="Titre4Car"/>
    <w:unhideWhenUsed/>
    <w:qFormat/>
    <w:rsid w:val="002379EB"/>
    <w:pPr>
      <w:keepNext/>
      <w:spacing w:before="240" w:after="60"/>
      <w:outlineLvl w:val="3"/>
    </w:pPr>
    <w:rPr>
      <w:rFonts w:ascii="Calibri" w:hAnsi="Calibri"/>
      <w:b/>
      <w:bCs/>
      <w:sz w:val="28"/>
      <w:szCs w:val="28"/>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2379EB"/>
    <w:rPr>
      <w:rFonts w:ascii="Calibri" w:eastAsia="Times New Roman" w:hAnsi="Calibri" w:cs="Times New Roman"/>
      <w:b/>
      <w:bCs/>
      <w:sz w:val="28"/>
      <w:szCs w:val="28"/>
      <w:lang w:val="x-none"/>
    </w:rPr>
  </w:style>
  <w:style w:type="paragraph" w:styleId="Paragraphedeliste">
    <w:name w:val="List Paragraph"/>
    <w:aliases w:val="References,Bullets,Medium Grid 1 - Accent 21,List Paragraph (numbered (a)),Numbered List Paragraph,Liste 1,List Bullet Mary,List Paragraph nowy,ReferencesCxSpLast,Texte Général,Paragraphe  revu,Paragraphe de liste1,Body,- List tir,lp"/>
    <w:basedOn w:val="Normal"/>
    <w:link w:val="ParagraphedelisteCar"/>
    <w:qFormat/>
    <w:rsid w:val="002379E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ParagraphedelisteCar">
    <w:name w:val="Paragraphe de liste Car"/>
    <w:aliases w:val="References Car,Bullets Car,Medium Grid 1 - Accent 21 Car,List Paragraph (numbered (a)) Car,Numbered List Paragraph Car,Liste 1 Car,List Bullet Mary Car,List Paragraph nowy Car,ReferencesCxSpLast Car,Texte Général Car,Body Car"/>
    <w:link w:val="Paragraphedeliste"/>
    <w:qFormat/>
    <w:locked/>
    <w:rsid w:val="002379EB"/>
    <w:rPr>
      <w:rFonts w:ascii="Calibri" w:eastAsia="Calibri" w:hAnsi="Calibri" w:cs="Times New Roman"/>
      <w:lang w:val="en-US"/>
    </w:rPr>
  </w:style>
  <w:style w:type="character" w:styleId="Lienhypertexte">
    <w:name w:val="Hyperlink"/>
    <w:uiPriority w:val="99"/>
    <w:rsid w:val="002379EB"/>
    <w:rPr>
      <w:rFonts w:cs="Times New Roman"/>
      <w:color w:val="0000FF"/>
      <w:u w:val="single"/>
    </w:rPr>
  </w:style>
  <w:style w:type="paragraph" w:customStyle="1" w:styleId="paragraph">
    <w:name w:val="paragraph"/>
    <w:basedOn w:val="Normal"/>
    <w:rsid w:val="002379EB"/>
    <w:pPr>
      <w:overflowPunct/>
      <w:autoSpaceDE/>
      <w:adjustRightInd/>
      <w:spacing w:before="100" w:after="100"/>
      <w:textAlignment w:val="auto"/>
    </w:pPr>
    <w:rPr>
      <w:szCs w:val="24"/>
      <w:lang w:val="en-US"/>
    </w:rPr>
  </w:style>
  <w:style w:type="paragraph" w:customStyle="1" w:styleId="0">
    <w:name w:val="0"/>
    <w:rsid w:val="002379EB"/>
    <w:pPr>
      <w:tabs>
        <w:tab w:val="left" w:pos="1440"/>
        <w:tab w:val="right" w:pos="8931"/>
      </w:tabs>
      <w:autoSpaceDN w:val="0"/>
      <w:spacing w:after="60" w:line="240" w:lineRule="auto"/>
      <w:ind w:left="851"/>
      <w:jc w:val="both"/>
    </w:pPr>
    <w:rPr>
      <w:rFonts w:ascii="Times New Roman" w:eastAsia="Times New Roman" w:hAnsi="Times New Roman" w:cs="Times New Roman"/>
      <w:szCs w:val="20"/>
    </w:rPr>
  </w:style>
  <w:style w:type="paragraph" w:styleId="Textedebulles">
    <w:name w:val="Balloon Text"/>
    <w:basedOn w:val="Normal"/>
    <w:link w:val="TextedebullesCar"/>
    <w:uiPriority w:val="99"/>
    <w:semiHidden/>
    <w:unhideWhenUsed/>
    <w:rsid w:val="00E41A94"/>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1A94"/>
    <w:rPr>
      <w:rFonts w:ascii="Segoe UI" w:eastAsia="Times New Roman" w:hAnsi="Segoe UI" w:cs="Segoe UI"/>
      <w:sz w:val="18"/>
      <w:szCs w:val="18"/>
    </w:rPr>
  </w:style>
  <w:style w:type="paragraph" w:styleId="Rvision">
    <w:name w:val="Revision"/>
    <w:hidden/>
    <w:uiPriority w:val="99"/>
    <w:semiHidden/>
    <w:rsid w:val="003F2E1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s.gouv.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s.worldbank.org/en/projects-operations/project-detail/P17182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8077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Luzala</dc:creator>
  <cp:keywords/>
  <dc:description/>
  <cp:lastModifiedBy>Mek Nzuzi</cp:lastModifiedBy>
  <cp:revision>2</cp:revision>
  <dcterms:created xsi:type="dcterms:W3CDTF">2024-03-11T15:58:00Z</dcterms:created>
  <dcterms:modified xsi:type="dcterms:W3CDTF">2024-03-11T15:58:00Z</dcterms:modified>
</cp:coreProperties>
</file>