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C348" w14:textId="77777777" w:rsidR="000736A8" w:rsidRPr="00077C2D" w:rsidRDefault="00A53D18">
      <w:pPr>
        <w:spacing w:after="31" w:line="237" w:lineRule="auto"/>
        <w:ind w:left="0" w:right="4492" w:firstLine="0"/>
        <w:jc w:val="left"/>
        <w:rPr>
          <w:rFonts w:ascii="Bookman Old Style" w:hAnsi="Bookman Old Style"/>
        </w:rPr>
      </w:pPr>
      <w:r w:rsidRPr="00077C2D">
        <w:rPr>
          <w:rFonts w:ascii="Bookman Old Style" w:hAnsi="Bookman Old Style"/>
        </w:rPr>
        <w:t xml:space="preserve">  </w:t>
      </w:r>
    </w:p>
    <w:p w14:paraId="52A474DA" w14:textId="77777777" w:rsidR="000736A8" w:rsidRPr="00077C2D" w:rsidRDefault="00A53D18">
      <w:pPr>
        <w:pBdr>
          <w:top w:val="single" w:sz="4" w:space="0" w:color="000000"/>
          <w:left w:val="single" w:sz="4" w:space="0" w:color="000000"/>
          <w:bottom w:val="single" w:sz="4" w:space="0" w:color="000000"/>
          <w:right w:val="single" w:sz="4" w:space="0" w:color="000000"/>
        </w:pBdr>
        <w:spacing w:after="38" w:line="259" w:lineRule="auto"/>
        <w:ind w:left="22" w:firstLine="0"/>
        <w:jc w:val="center"/>
        <w:rPr>
          <w:rFonts w:ascii="Bookman Old Style" w:hAnsi="Bookman Old Style"/>
        </w:rPr>
      </w:pPr>
      <w:r w:rsidRPr="00077C2D">
        <w:rPr>
          <w:rFonts w:ascii="Bookman Old Style" w:hAnsi="Bookman Old Style"/>
        </w:rPr>
        <w:t xml:space="preserve"> </w:t>
      </w:r>
    </w:p>
    <w:p w14:paraId="0A23A4EB" w14:textId="5FA58BBA" w:rsidR="000736A8" w:rsidRPr="00077C2D" w:rsidRDefault="0031309C" w:rsidP="000F7600">
      <w:pPr>
        <w:pBdr>
          <w:top w:val="single" w:sz="4" w:space="0" w:color="000000"/>
          <w:left w:val="single" w:sz="4" w:space="0" w:color="000000"/>
          <w:bottom w:val="single" w:sz="4" w:space="0" w:color="000000"/>
          <w:right w:val="single" w:sz="4" w:space="0" w:color="000000"/>
        </w:pBdr>
        <w:spacing w:after="2" w:line="239" w:lineRule="auto"/>
        <w:ind w:left="22" w:firstLine="0"/>
        <w:jc w:val="center"/>
        <w:rPr>
          <w:rFonts w:ascii="Bookman Old Style" w:hAnsi="Bookman Old Style"/>
        </w:rPr>
      </w:pPr>
      <w:proofErr w:type="spellStart"/>
      <w:r>
        <w:rPr>
          <w:rFonts w:ascii="Bookman Old Style" w:hAnsi="Bookman Old Style"/>
        </w:rPr>
        <w:t>ToR</w:t>
      </w:r>
      <w:proofErr w:type="spellEnd"/>
      <w:r>
        <w:rPr>
          <w:rFonts w:ascii="Bookman Old Style" w:hAnsi="Bookman Old Style"/>
        </w:rPr>
        <w:t xml:space="preserve"> </w:t>
      </w:r>
      <w:r w:rsidR="00A53D18" w:rsidRPr="00077C2D">
        <w:rPr>
          <w:rFonts w:ascii="Bookman Old Style" w:hAnsi="Bookman Old Style"/>
        </w:rPr>
        <w:t>pour le recrutement d’un</w:t>
      </w:r>
      <w:r w:rsidR="00170652">
        <w:rPr>
          <w:rFonts w:ascii="Bookman Old Style" w:hAnsi="Bookman Old Style"/>
        </w:rPr>
        <w:t>(</w:t>
      </w:r>
      <w:r w:rsidR="00A53D18" w:rsidRPr="00077C2D">
        <w:rPr>
          <w:rFonts w:ascii="Bookman Old Style" w:hAnsi="Bookman Old Style"/>
        </w:rPr>
        <w:t>e</w:t>
      </w:r>
      <w:r w:rsidR="00170652">
        <w:rPr>
          <w:rFonts w:ascii="Bookman Old Style" w:hAnsi="Bookman Old Style"/>
        </w:rPr>
        <w:t>)</w:t>
      </w:r>
      <w:r w:rsidR="00A53D18" w:rsidRPr="00077C2D">
        <w:rPr>
          <w:rFonts w:ascii="Bookman Old Style" w:hAnsi="Bookman Old Style"/>
        </w:rPr>
        <w:t xml:space="preserve"> </w:t>
      </w:r>
      <w:r w:rsidR="00760516" w:rsidRPr="00077C2D">
        <w:rPr>
          <w:rFonts w:ascii="Bookman Old Style" w:hAnsi="Bookman Old Style"/>
        </w:rPr>
        <w:t>Consultant(e)</w:t>
      </w:r>
      <w:r w:rsidR="00170652">
        <w:rPr>
          <w:rFonts w:ascii="Bookman Old Style" w:hAnsi="Bookman Old Style"/>
        </w:rPr>
        <w:t xml:space="preserve"> Expert(</w:t>
      </w:r>
      <w:r w:rsidR="00A53D18" w:rsidRPr="00077C2D">
        <w:rPr>
          <w:rFonts w:ascii="Bookman Old Style" w:hAnsi="Bookman Old Style"/>
        </w:rPr>
        <w:t>e</w:t>
      </w:r>
      <w:r w:rsidR="00170652">
        <w:rPr>
          <w:rFonts w:ascii="Bookman Old Style" w:hAnsi="Bookman Old Style"/>
        </w:rPr>
        <w:t>)</w:t>
      </w:r>
      <w:r w:rsidR="00A53D18" w:rsidRPr="00077C2D">
        <w:rPr>
          <w:rFonts w:ascii="Bookman Old Style" w:hAnsi="Bookman Old Style"/>
        </w:rPr>
        <w:t xml:space="preserve"> en sécurité/sûreté </w:t>
      </w:r>
    </w:p>
    <w:p w14:paraId="147A770F" w14:textId="77777777" w:rsidR="000736A8" w:rsidRPr="00077C2D" w:rsidRDefault="00A53D18">
      <w:pPr>
        <w:pBdr>
          <w:top w:val="single" w:sz="4" w:space="0" w:color="000000"/>
          <w:left w:val="single" w:sz="4" w:space="0" w:color="000000"/>
          <w:bottom w:val="single" w:sz="4" w:space="0" w:color="000000"/>
          <w:right w:val="single" w:sz="4" w:space="0" w:color="000000"/>
        </w:pBdr>
        <w:spacing w:after="0" w:line="259" w:lineRule="auto"/>
        <w:ind w:left="22" w:firstLine="0"/>
        <w:jc w:val="center"/>
        <w:rPr>
          <w:rFonts w:ascii="Bookman Old Style" w:hAnsi="Bookman Old Style"/>
        </w:rPr>
      </w:pPr>
      <w:r w:rsidRPr="00077C2D">
        <w:rPr>
          <w:rFonts w:ascii="Bookman Old Style" w:hAnsi="Bookman Old Style"/>
        </w:rPr>
        <w:t xml:space="preserve"> </w:t>
      </w:r>
    </w:p>
    <w:p w14:paraId="393629F4"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6DF4559F"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5185A8C0" w14:textId="77777777" w:rsidR="000736A8" w:rsidRPr="00077C2D" w:rsidRDefault="00A53D18">
      <w:pPr>
        <w:spacing w:after="257"/>
        <w:ind w:left="-5"/>
        <w:rPr>
          <w:rFonts w:ascii="Bookman Old Style" w:hAnsi="Bookman Old Style"/>
        </w:rPr>
      </w:pPr>
      <w:r w:rsidRPr="00077C2D">
        <w:rPr>
          <w:rFonts w:ascii="Bookman Old Style" w:hAnsi="Bookman Old Style"/>
        </w:rPr>
        <w:t>Or</w:t>
      </w:r>
      <w:r w:rsidR="000F7600" w:rsidRPr="00077C2D">
        <w:rPr>
          <w:rFonts w:ascii="Bookman Old Style" w:hAnsi="Bookman Old Style"/>
        </w:rPr>
        <w:t>ganisation : MSI RDC</w:t>
      </w:r>
      <w:r w:rsidRPr="00077C2D">
        <w:rPr>
          <w:rFonts w:ascii="Bookman Old Style" w:hAnsi="Bookman Old Style"/>
        </w:rPr>
        <w:t xml:space="preserve"> </w:t>
      </w:r>
    </w:p>
    <w:p w14:paraId="0FA7AE7C" w14:textId="1E005D3E" w:rsidR="000736A8" w:rsidRPr="00077C2D" w:rsidRDefault="000F7600">
      <w:pPr>
        <w:spacing w:after="254"/>
        <w:ind w:left="-5"/>
        <w:rPr>
          <w:rFonts w:ascii="Bookman Old Style" w:hAnsi="Bookman Old Style"/>
        </w:rPr>
      </w:pPr>
      <w:r w:rsidRPr="00077C2D">
        <w:rPr>
          <w:rFonts w:ascii="Bookman Old Style" w:hAnsi="Bookman Old Style"/>
        </w:rPr>
        <w:t>Lieu de travail : Kinshasa</w:t>
      </w:r>
      <w:r w:rsidR="00796909">
        <w:rPr>
          <w:rFonts w:ascii="Bookman Old Style" w:hAnsi="Bookman Old Style"/>
        </w:rPr>
        <w:t xml:space="preserve">, </w:t>
      </w:r>
      <w:r w:rsidRPr="00077C2D">
        <w:rPr>
          <w:rFonts w:ascii="Bookman Old Style" w:hAnsi="Bookman Old Style"/>
        </w:rPr>
        <w:t>Kisangani</w:t>
      </w:r>
      <w:r w:rsidR="00796909">
        <w:rPr>
          <w:rFonts w:ascii="Bookman Old Style" w:hAnsi="Bookman Old Style"/>
        </w:rPr>
        <w:t xml:space="preserve"> et sur toute l’</w:t>
      </w:r>
      <w:r w:rsidR="00C81A70">
        <w:rPr>
          <w:rFonts w:ascii="Bookman Old Style" w:hAnsi="Bookman Old Style"/>
        </w:rPr>
        <w:t>étendue</w:t>
      </w:r>
      <w:r w:rsidR="00796909">
        <w:rPr>
          <w:rFonts w:ascii="Bookman Old Style" w:hAnsi="Bookman Old Style"/>
        </w:rPr>
        <w:t xml:space="preserve"> de la RDC selon le besoin</w:t>
      </w:r>
      <w:r w:rsidR="00A53D18" w:rsidRPr="00077C2D">
        <w:rPr>
          <w:rFonts w:ascii="Bookman Old Style" w:hAnsi="Bookman Old Style"/>
        </w:rPr>
        <w:t xml:space="preserve"> </w:t>
      </w:r>
    </w:p>
    <w:p w14:paraId="2EDD91A1" w14:textId="77777777" w:rsidR="000736A8" w:rsidRPr="00077C2D" w:rsidRDefault="00A53D18">
      <w:pPr>
        <w:spacing w:after="257"/>
        <w:ind w:left="-5"/>
        <w:rPr>
          <w:rFonts w:ascii="Bookman Old Style" w:hAnsi="Bookman Old Style"/>
        </w:rPr>
      </w:pPr>
      <w:r w:rsidRPr="00077C2D">
        <w:rPr>
          <w:rFonts w:ascii="Bookman Old Style" w:hAnsi="Bookman Old Style"/>
        </w:rPr>
        <w:t xml:space="preserve">Type de contrat : Prestation de service  </w:t>
      </w:r>
    </w:p>
    <w:p w14:paraId="0528AB61" w14:textId="28661969" w:rsidR="000736A8" w:rsidRPr="00077C2D" w:rsidRDefault="000F7600">
      <w:pPr>
        <w:spacing w:after="257"/>
        <w:ind w:left="-5"/>
        <w:rPr>
          <w:rFonts w:ascii="Bookman Old Style" w:hAnsi="Bookman Old Style"/>
        </w:rPr>
      </w:pPr>
      <w:r w:rsidRPr="00077C2D">
        <w:rPr>
          <w:rFonts w:ascii="Bookman Old Style" w:hAnsi="Bookman Old Style"/>
        </w:rPr>
        <w:t xml:space="preserve">Dépôt des offres : jusqu’au vendredi </w:t>
      </w:r>
      <w:r w:rsidR="00E34E29">
        <w:rPr>
          <w:rFonts w:ascii="Bookman Old Style" w:hAnsi="Bookman Old Style"/>
        </w:rPr>
        <w:t>7</w:t>
      </w:r>
      <w:r w:rsidR="00A53D18" w:rsidRPr="00D53112">
        <w:rPr>
          <w:rFonts w:ascii="Bookman Old Style" w:hAnsi="Bookman Old Style"/>
          <w:color w:val="auto"/>
        </w:rPr>
        <w:t xml:space="preserve"> </w:t>
      </w:r>
      <w:r w:rsidRPr="00D53112">
        <w:rPr>
          <w:rFonts w:ascii="Bookman Old Style" w:hAnsi="Bookman Old Style"/>
          <w:color w:val="auto"/>
        </w:rPr>
        <w:t>Mai 2024</w:t>
      </w:r>
      <w:r w:rsidRPr="00077C2D">
        <w:rPr>
          <w:rFonts w:ascii="Bookman Old Style" w:hAnsi="Bookman Old Style"/>
        </w:rPr>
        <w:t>, à 13 heures 30</w:t>
      </w:r>
      <w:r w:rsidR="00170652">
        <w:rPr>
          <w:rFonts w:ascii="Bookman Old Style" w:hAnsi="Bookman Old Style"/>
        </w:rPr>
        <w:t xml:space="preserve"> minutes (Heure de Kinshasa)</w:t>
      </w:r>
      <w:r w:rsidR="00A53D18" w:rsidRPr="00077C2D">
        <w:rPr>
          <w:rFonts w:ascii="Bookman Old Style" w:hAnsi="Bookman Old Style"/>
        </w:rPr>
        <w:t xml:space="preserve"> </w:t>
      </w:r>
    </w:p>
    <w:p w14:paraId="24CF47ED" w14:textId="31E38DF3" w:rsidR="000736A8" w:rsidRPr="00077C2D" w:rsidRDefault="00A53D18" w:rsidP="00164467">
      <w:pPr>
        <w:spacing w:after="0" w:line="259" w:lineRule="auto"/>
        <w:ind w:left="0" w:right="9029" w:firstLine="0"/>
        <w:jc w:val="left"/>
        <w:rPr>
          <w:rFonts w:ascii="Bookman Old Style" w:hAnsi="Bookman Old Style"/>
        </w:rPr>
      </w:pPr>
      <w:r w:rsidRPr="00077C2D">
        <w:rPr>
          <w:rFonts w:ascii="Bookman Old Style" w:hAnsi="Bookman Old Style"/>
        </w:rPr>
        <w:t xml:space="preserve">  </w:t>
      </w:r>
    </w:p>
    <w:p w14:paraId="75975955" w14:textId="77777777" w:rsidR="000736A8" w:rsidRPr="00077C2D" w:rsidRDefault="00A53D18" w:rsidP="00760516">
      <w:pPr>
        <w:pStyle w:val="Paragraphedeliste"/>
        <w:numPr>
          <w:ilvl w:val="0"/>
          <w:numId w:val="9"/>
        </w:numPr>
        <w:rPr>
          <w:rFonts w:ascii="Bookman Old Style" w:hAnsi="Bookman Old Style"/>
          <w:b/>
        </w:rPr>
      </w:pPr>
      <w:r w:rsidRPr="00077C2D">
        <w:rPr>
          <w:rFonts w:ascii="Bookman Old Style" w:hAnsi="Bookman Old Style"/>
          <w:b/>
        </w:rPr>
        <w:t xml:space="preserve">Mission et profil du/de la </w:t>
      </w:r>
      <w:r w:rsidR="000F7600" w:rsidRPr="00077C2D">
        <w:rPr>
          <w:rFonts w:ascii="Bookman Old Style" w:hAnsi="Bookman Old Style"/>
          <w:b/>
        </w:rPr>
        <w:t>consultant (e)</w:t>
      </w:r>
      <w:r w:rsidRPr="00077C2D">
        <w:rPr>
          <w:rFonts w:ascii="Bookman Old Style" w:hAnsi="Bookman Old Style"/>
          <w:b/>
        </w:rPr>
        <w:t xml:space="preserve">, produits attendus </w:t>
      </w:r>
    </w:p>
    <w:p w14:paraId="4A4B0A5D" w14:textId="77777777" w:rsidR="00760516" w:rsidRPr="00077C2D" w:rsidRDefault="00760516" w:rsidP="00760516">
      <w:pPr>
        <w:pStyle w:val="Paragraphedeliste"/>
        <w:ind w:left="345" w:firstLine="0"/>
        <w:rPr>
          <w:rFonts w:ascii="Bookman Old Style" w:hAnsi="Bookman Old Style"/>
          <w:b/>
        </w:rPr>
      </w:pPr>
    </w:p>
    <w:p w14:paraId="3BD96E9F" w14:textId="77777777" w:rsidR="000736A8" w:rsidRPr="00077C2D" w:rsidRDefault="00A53D18" w:rsidP="00760516">
      <w:pPr>
        <w:pStyle w:val="Paragraphedeliste"/>
        <w:numPr>
          <w:ilvl w:val="1"/>
          <w:numId w:val="9"/>
        </w:numPr>
        <w:spacing w:after="0" w:line="259" w:lineRule="auto"/>
        <w:jc w:val="left"/>
        <w:rPr>
          <w:rFonts w:ascii="Bookman Old Style" w:hAnsi="Bookman Old Style"/>
          <w:i/>
        </w:rPr>
      </w:pPr>
      <w:r w:rsidRPr="00077C2D">
        <w:rPr>
          <w:rFonts w:ascii="Bookman Old Style" w:hAnsi="Bookman Old Style"/>
          <w:i/>
        </w:rPr>
        <w:t xml:space="preserve">Les objectifs de la mission du/de la </w:t>
      </w:r>
      <w:r w:rsidR="00760516" w:rsidRPr="00077C2D">
        <w:rPr>
          <w:rFonts w:ascii="Bookman Old Style" w:hAnsi="Bookman Old Style"/>
          <w:i/>
        </w:rPr>
        <w:t>consultant(e)</w:t>
      </w:r>
      <w:r w:rsidRPr="00077C2D">
        <w:rPr>
          <w:rFonts w:ascii="Bookman Old Style" w:hAnsi="Bookman Old Style"/>
          <w:i/>
        </w:rPr>
        <w:t xml:space="preserve"> </w:t>
      </w:r>
    </w:p>
    <w:p w14:paraId="1F75A5A0"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7F5FB91F" w14:textId="77777777" w:rsidR="00760516" w:rsidRPr="00077C2D" w:rsidRDefault="00A53D18" w:rsidP="008F6E33">
      <w:pPr>
        <w:ind w:left="-5"/>
        <w:rPr>
          <w:rFonts w:ascii="Bookman Old Style" w:hAnsi="Bookman Old Style"/>
        </w:rPr>
      </w:pPr>
      <w:r w:rsidRPr="00077C2D">
        <w:rPr>
          <w:rFonts w:ascii="Bookman Old Style" w:hAnsi="Bookman Old Style"/>
        </w:rPr>
        <w:t xml:space="preserve">Le travail du/de la </w:t>
      </w:r>
      <w:r w:rsidR="000F7600" w:rsidRPr="00077C2D">
        <w:rPr>
          <w:rFonts w:ascii="Bookman Old Style" w:hAnsi="Bookman Old Style"/>
        </w:rPr>
        <w:t>consultant(e)</w:t>
      </w:r>
      <w:r w:rsidRPr="00077C2D">
        <w:rPr>
          <w:rFonts w:ascii="Bookman Old Style" w:hAnsi="Bookman Old Style"/>
        </w:rPr>
        <w:t xml:space="preserve"> devra servir à acquérir une compréhens</w:t>
      </w:r>
      <w:r w:rsidR="000F7600" w:rsidRPr="00077C2D">
        <w:rPr>
          <w:rFonts w:ascii="Bookman Old Style" w:hAnsi="Bookman Old Style"/>
        </w:rPr>
        <w:t>ion du cadre de risques en RDC</w:t>
      </w:r>
      <w:r w:rsidRPr="00077C2D">
        <w:rPr>
          <w:rFonts w:ascii="Bookman Old Style" w:hAnsi="Bookman Old Style"/>
        </w:rPr>
        <w:t>, avec un focus particulier sur les zo</w:t>
      </w:r>
      <w:r w:rsidR="000F7600" w:rsidRPr="00077C2D">
        <w:rPr>
          <w:rFonts w:ascii="Bookman Old Style" w:hAnsi="Bookman Old Style"/>
        </w:rPr>
        <w:t>nes d’intervention du MSI RDC</w:t>
      </w:r>
      <w:r w:rsidRPr="00077C2D">
        <w:rPr>
          <w:rFonts w:ascii="Bookman Old Style" w:hAnsi="Bookman Old Style"/>
        </w:rPr>
        <w:t>, notamment</w:t>
      </w:r>
      <w:r w:rsidR="008F6E33" w:rsidRPr="00077C2D">
        <w:rPr>
          <w:rFonts w:ascii="Bookman Old Style" w:hAnsi="Bookman Old Style"/>
        </w:rPr>
        <w:t xml:space="preserve">, </w:t>
      </w:r>
    </w:p>
    <w:p w14:paraId="164DDDD7" w14:textId="77777777" w:rsidR="00760516" w:rsidRPr="00077C2D" w:rsidRDefault="008F6E33" w:rsidP="00760516">
      <w:pPr>
        <w:pStyle w:val="Paragraphedeliste"/>
        <w:numPr>
          <w:ilvl w:val="0"/>
          <w:numId w:val="11"/>
        </w:numPr>
        <w:rPr>
          <w:rFonts w:ascii="Bookman Old Style" w:hAnsi="Bookman Old Style"/>
        </w:rPr>
      </w:pPr>
      <w:r w:rsidRPr="00077C2D">
        <w:rPr>
          <w:rFonts w:ascii="Bookman Old Style" w:hAnsi="Bookman Old Style"/>
        </w:rPr>
        <w:t xml:space="preserve">Organiser les évaluations sécuritaires dans </w:t>
      </w:r>
      <w:r w:rsidR="00760516" w:rsidRPr="00077C2D">
        <w:rPr>
          <w:rFonts w:ascii="Bookman Old Style" w:hAnsi="Bookman Old Style"/>
        </w:rPr>
        <w:t>les zones actuelles</w:t>
      </w:r>
      <w:r w:rsidRPr="00077C2D">
        <w:rPr>
          <w:rFonts w:ascii="Bookman Old Style" w:hAnsi="Bookman Old Style"/>
        </w:rPr>
        <w:t xml:space="preserve"> et à venir</w:t>
      </w:r>
      <w:r w:rsidR="00760516" w:rsidRPr="00077C2D">
        <w:rPr>
          <w:rFonts w:ascii="Bookman Old Style" w:hAnsi="Bookman Old Style"/>
        </w:rPr>
        <w:t>,</w:t>
      </w:r>
    </w:p>
    <w:p w14:paraId="44443315" w14:textId="77777777" w:rsidR="00760516" w:rsidRPr="00077C2D" w:rsidRDefault="008F6E33" w:rsidP="00760516">
      <w:pPr>
        <w:pStyle w:val="Paragraphedeliste"/>
        <w:numPr>
          <w:ilvl w:val="0"/>
          <w:numId w:val="11"/>
        </w:numPr>
        <w:rPr>
          <w:rFonts w:ascii="Bookman Old Style" w:hAnsi="Bookman Old Style"/>
        </w:rPr>
      </w:pPr>
      <w:r w:rsidRPr="00077C2D">
        <w:rPr>
          <w:rFonts w:ascii="Bookman Old Style" w:hAnsi="Bookman Old Style"/>
        </w:rPr>
        <w:t xml:space="preserve">Evaluation des </w:t>
      </w:r>
      <w:r w:rsidR="00760516" w:rsidRPr="00077C2D">
        <w:rPr>
          <w:rFonts w:ascii="Bookman Old Style" w:hAnsi="Bookman Old Style"/>
        </w:rPr>
        <w:t>hôtels,</w:t>
      </w:r>
    </w:p>
    <w:p w14:paraId="07688C64" w14:textId="77777777" w:rsidR="00760516" w:rsidRPr="00077C2D" w:rsidRDefault="00760516" w:rsidP="00760516">
      <w:pPr>
        <w:pStyle w:val="Paragraphedeliste"/>
        <w:numPr>
          <w:ilvl w:val="0"/>
          <w:numId w:val="11"/>
        </w:numPr>
        <w:rPr>
          <w:rFonts w:ascii="Bookman Old Style" w:hAnsi="Bookman Old Style"/>
        </w:rPr>
      </w:pPr>
      <w:r w:rsidRPr="00077C2D">
        <w:rPr>
          <w:rFonts w:ascii="Bookman Old Style" w:hAnsi="Bookman Old Style"/>
        </w:rPr>
        <w:t xml:space="preserve">Les </w:t>
      </w:r>
      <w:r w:rsidR="008F6E33" w:rsidRPr="00077C2D">
        <w:rPr>
          <w:rFonts w:ascii="Bookman Old Style" w:hAnsi="Bookman Old Style"/>
        </w:rPr>
        <w:t>sites d'intervention</w:t>
      </w:r>
      <w:r w:rsidRPr="00077C2D">
        <w:rPr>
          <w:rFonts w:ascii="Bookman Old Style" w:hAnsi="Bookman Old Style"/>
        </w:rPr>
        <w:t>,</w:t>
      </w:r>
    </w:p>
    <w:p w14:paraId="50DE910C" w14:textId="77777777" w:rsidR="00760516" w:rsidRPr="00077C2D" w:rsidRDefault="00760516" w:rsidP="00760516">
      <w:pPr>
        <w:pStyle w:val="Paragraphedeliste"/>
        <w:numPr>
          <w:ilvl w:val="0"/>
          <w:numId w:val="11"/>
        </w:numPr>
        <w:rPr>
          <w:rFonts w:ascii="Bookman Old Style" w:hAnsi="Bookman Old Style"/>
        </w:rPr>
      </w:pPr>
      <w:r w:rsidRPr="00077C2D">
        <w:rPr>
          <w:rFonts w:ascii="Bookman Old Style" w:hAnsi="Bookman Old Style"/>
        </w:rPr>
        <w:t>Revoir</w:t>
      </w:r>
      <w:r w:rsidR="008F6E33" w:rsidRPr="00077C2D">
        <w:rPr>
          <w:rFonts w:ascii="Bookman Old Style" w:hAnsi="Bookman Old Style"/>
        </w:rPr>
        <w:t xml:space="preserve"> et mise en place </w:t>
      </w:r>
      <w:r w:rsidRPr="00077C2D">
        <w:rPr>
          <w:rFonts w:ascii="Bookman Old Style" w:hAnsi="Bookman Old Style"/>
        </w:rPr>
        <w:t xml:space="preserve">des </w:t>
      </w:r>
      <w:r w:rsidR="008F6E33" w:rsidRPr="00077C2D">
        <w:rPr>
          <w:rFonts w:ascii="Bookman Old Style" w:hAnsi="Bookman Old Style"/>
        </w:rPr>
        <w:t>SOP</w:t>
      </w:r>
      <w:r w:rsidRPr="00077C2D">
        <w:rPr>
          <w:rFonts w:ascii="Bookman Old Style" w:hAnsi="Bookman Old Style"/>
        </w:rPr>
        <w:t>s SECU ;</w:t>
      </w:r>
    </w:p>
    <w:p w14:paraId="056F6675" w14:textId="77777777" w:rsidR="00760516" w:rsidRPr="00077C2D" w:rsidRDefault="008F6E33" w:rsidP="00760516">
      <w:pPr>
        <w:pStyle w:val="Paragraphedeliste"/>
        <w:numPr>
          <w:ilvl w:val="0"/>
          <w:numId w:val="11"/>
        </w:numPr>
        <w:rPr>
          <w:rFonts w:ascii="Bookman Old Style" w:hAnsi="Bookman Old Style"/>
        </w:rPr>
      </w:pPr>
      <w:r w:rsidRPr="00077C2D">
        <w:rPr>
          <w:rFonts w:ascii="Bookman Old Style" w:hAnsi="Bookman Old Style"/>
        </w:rPr>
        <w:t xml:space="preserve">Appui </w:t>
      </w:r>
      <w:r w:rsidR="00760516" w:rsidRPr="00077C2D">
        <w:rPr>
          <w:rFonts w:ascii="Bookman Old Style" w:hAnsi="Bookman Old Style"/>
        </w:rPr>
        <w:t>sécuritaire</w:t>
      </w:r>
      <w:r w:rsidRPr="00077C2D">
        <w:rPr>
          <w:rFonts w:ascii="Bookman Old Style" w:hAnsi="Bookman Old Style"/>
        </w:rPr>
        <w:t xml:space="preserve"> et </w:t>
      </w:r>
      <w:r w:rsidR="00760516" w:rsidRPr="00077C2D">
        <w:rPr>
          <w:rFonts w:ascii="Bookman Old Style" w:hAnsi="Bookman Old Style"/>
        </w:rPr>
        <w:t>évacuation ;</w:t>
      </w:r>
    </w:p>
    <w:p w14:paraId="1DBA5BF7" w14:textId="77777777" w:rsidR="00760516" w:rsidRPr="00077C2D" w:rsidRDefault="008F6E33" w:rsidP="00760516">
      <w:pPr>
        <w:pStyle w:val="Paragraphedeliste"/>
        <w:numPr>
          <w:ilvl w:val="0"/>
          <w:numId w:val="11"/>
        </w:numPr>
        <w:rPr>
          <w:rFonts w:ascii="Bookman Old Style" w:hAnsi="Bookman Old Style"/>
        </w:rPr>
      </w:pPr>
      <w:r w:rsidRPr="00077C2D">
        <w:rPr>
          <w:rFonts w:ascii="Bookman Old Style" w:hAnsi="Bookman Old Style"/>
        </w:rPr>
        <w:t>Formation SECU</w:t>
      </w:r>
      <w:r w:rsidR="00760516" w:rsidRPr="00077C2D">
        <w:rPr>
          <w:rFonts w:ascii="Bookman Old Style" w:hAnsi="Bookman Old Style"/>
        </w:rPr>
        <w:t> ;</w:t>
      </w:r>
    </w:p>
    <w:p w14:paraId="1166D4D2" w14:textId="77777777" w:rsidR="00760516" w:rsidRPr="00077C2D" w:rsidRDefault="008F6E33" w:rsidP="00760516">
      <w:pPr>
        <w:pStyle w:val="Paragraphedeliste"/>
        <w:numPr>
          <w:ilvl w:val="0"/>
          <w:numId w:val="11"/>
        </w:numPr>
        <w:rPr>
          <w:rFonts w:ascii="Bookman Old Style" w:hAnsi="Bookman Old Style"/>
        </w:rPr>
      </w:pPr>
      <w:r w:rsidRPr="00077C2D">
        <w:rPr>
          <w:rFonts w:ascii="Bookman Old Style" w:hAnsi="Bookman Old Style"/>
        </w:rPr>
        <w:t>Mise à jour de la situation SECU</w:t>
      </w:r>
      <w:r w:rsidR="00760516" w:rsidRPr="00077C2D">
        <w:rPr>
          <w:rFonts w:ascii="Bookman Old Style" w:hAnsi="Bookman Old Style"/>
        </w:rPr>
        <w:t> ;</w:t>
      </w:r>
    </w:p>
    <w:p w14:paraId="30FF37B5" w14:textId="77777777" w:rsidR="008F6E33" w:rsidRPr="00077C2D" w:rsidRDefault="008F6E33" w:rsidP="00760516">
      <w:pPr>
        <w:pStyle w:val="Paragraphedeliste"/>
        <w:numPr>
          <w:ilvl w:val="0"/>
          <w:numId w:val="11"/>
        </w:numPr>
        <w:rPr>
          <w:rFonts w:ascii="Bookman Old Style" w:hAnsi="Bookman Old Style"/>
        </w:rPr>
      </w:pPr>
      <w:r w:rsidRPr="00077C2D">
        <w:rPr>
          <w:rFonts w:ascii="Bookman Old Style" w:hAnsi="Bookman Old Style"/>
        </w:rPr>
        <w:t xml:space="preserve">Plan de </w:t>
      </w:r>
      <w:r w:rsidR="00760516" w:rsidRPr="00077C2D">
        <w:rPr>
          <w:rFonts w:ascii="Bookman Old Style" w:hAnsi="Bookman Old Style"/>
        </w:rPr>
        <w:t>mitigation</w:t>
      </w:r>
      <w:r w:rsidRPr="00077C2D">
        <w:rPr>
          <w:rFonts w:ascii="Bookman Old Style" w:hAnsi="Bookman Old Style"/>
        </w:rPr>
        <w:t xml:space="preserve"> SECU</w:t>
      </w:r>
      <w:r w:rsidR="00A53D18" w:rsidRPr="00077C2D">
        <w:rPr>
          <w:rFonts w:ascii="Bookman Old Style" w:hAnsi="Bookman Old Style"/>
        </w:rPr>
        <w:t xml:space="preserve">. </w:t>
      </w:r>
    </w:p>
    <w:p w14:paraId="4A08F62B" w14:textId="77777777" w:rsidR="00077C2D" w:rsidRPr="00077C2D" w:rsidRDefault="00077C2D" w:rsidP="00077C2D">
      <w:pPr>
        <w:pStyle w:val="Paragraphedeliste"/>
        <w:ind w:firstLine="0"/>
        <w:rPr>
          <w:rFonts w:ascii="Bookman Old Style" w:hAnsi="Bookman Old Style"/>
        </w:rPr>
      </w:pPr>
    </w:p>
    <w:p w14:paraId="54D89A2C" w14:textId="493EF0D7" w:rsidR="000736A8" w:rsidRPr="00077C2D" w:rsidRDefault="00A53D18" w:rsidP="008F6E33">
      <w:pPr>
        <w:ind w:left="-5"/>
        <w:rPr>
          <w:rFonts w:ascii="Bookman Old Style" w:hAnsi="Bookman Old Style"/>
        </w:rPr>
      </w:pPr>
      <w:r w:rsidRPr="00077C2D">
        <w:rPr>
          <w:rFonts w:ascii="Bookman Old Style" w:hAnsi="Bookman Old Style"/>
        </w:rPr>
        <w:t>Il devra également réaliser la mise à jour des outils de gest</w:t>
      </w:r>
      <w:r w:rsidR="008F6E33" w:rsidRPr="00077C2D">
        <w:rPr>
          <w:rFonts w:ascii="Bookman Old Style" w:hAnsi="Bookman Old Style"/>
        </w:rPr>
        <w:t xml:space="preserve">ion de la sécurité de MSI </w:t>
      </w:r>
      <w:r w:rsidR="00077C2D" w:rsidRPr="00077C2D">
        <w:rPr>
          <w:rFonts w:ascii="Bookman Old Style" w:hAnsi="Bookman Old Style"/>
        </w:rPr>
        <w:t xml:space="preserve">RDC, </w:t>
      </w:r>
      <w:r w:rsidR="00621435">
        <w:rPr>
          <w:rFonts w:ascii="Bookman Old Style" w:hAnsi="Bookman Old Style"/>
        </w:rPr>
        <w:t>e</w:t>
      </w:r>
      <w:r w:rsidRPr="00077C2D">
        <w:rPr>
          <w:rFonts w:ascii="Bookman Old Style" w:hAnsi="Bookman Old Style"/>
        </w:rPr>
        <w:t xml:space="preserve">n proposant des améliorations, et de former le personnel pour renforcer </w:t>
      </w:r>
      <w:r w:rsidR="00C71E8B">
        <w:rPr>
          <w:rFonts w:ascii="Bookman Old Style" w:hAnsi="Bookman Old Style"/>
        </w:rPr>
        <w:t>leurs</w:t>
      </w:r>
      <w:r w:rsidRPr="00077C2D">
        <w:rPr>
          <w:rFonts w:ascii="Bookman Old Style" w:hAnsi="Bookman Old Style"/>
        </w:rPr>
        <w:t xml:space="preserve"> capacités et connaissances en sécurité et sûreté. Globalement, la mission du/de la </w:t>
      </w:r>
      <w:r w:rsidR="00760516" w:rsidRPr="00077C2D">
        <w:rPr>
          <w:rFonts w:ascii="Bookman Old Style" w:hAnsi="Bookman Old Style"/>
        </w:rPr>
        <w:t>consultant(e)</w:t>
      </w:r>
      <w:r w:rsidRPr="00077C2D">
        <w:rPr>
          <w:rFonts w:ascii="Bookman Old Style" w:hAnsi="Bookman Old Style"/>
        </w:rPr>
        <w:t xml:space="preserve"> devra améliorer le systè</w:t>
      </w:r>
      <w:r w:rsidR="008F6E33" w:rsidRPr="00077C2D">
        <w:rPr>
          <w:rFonts w:ascii="Bookman Old Style" w:hAnsi="Bookman Old Style"/>
        </w:rPr>
        <w:t>me de gestion de sécurité de MSI RDC</w:t>
      </w:r>
      <w:r w:rsidRPr="00077C2D">
        <w:rPr>
          <w:rFonts w:ascii="Bookman Old Style" w:hAnsi="Bookman Old Style"/>
        </w:rPr>
        <w:t xml:space="preserve">. </w:t>
      </w:r>
    </w:p>
    <w:p w14:paraId="149F7FED"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45FB56D4" w14:textId="77777777" w:rsidR="000736A8" w:rsidRPr="00077C2D" w:rsidRDefault="00A53D18" w:rsidP="00077C2D">
      <w:pPr>
        <w:pStyle w:val="Paragraphedeliste"/>
        <w:numPr>
          <w:ilvl w:val="1"/>
          <w:numId w:val="9"/>
        </w:numPr>
        <w:rPr>
          <w:rFonts w:ascii="Bookman Old Style" w:hAnsi="Bookman Old Style"/>
          <w:i/>
        </w:rPr>
      </w:pPr>
      <w:r w:rsidRPr="00077C2D">
        <w:rPr>
          <w:rFonts w:ascii="Bookman Old Style" w:hAnsi="Bookman Old Style"/>
          <w:i/>
        </w:rPr>
        <w:t xml:space="preserve">Résultats attendus </w:t>
      </w:r>
    </w:p>
    <w:p w14:paraId="563ED18A"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42F982C2" w14:textId="77777777" w:rsidR="000736A8" w:rsidRPr="00077C2D" w:rsidRDefault="00A53D18">
      <w:pPr>
        <w:ind w:left="-5"/>
        <w:rPr>
          <w:rFonts w:ascii="Bookman Old Style" w:hAnsi="Bookman Old Style"/>
        </w:rPr>
      </w:pPr>
      <w:r w:rsidRPr="00077C2D">
        <w:rPr>
          <w:rFonts w:ascii="Bookman Old Style" w:hAnsi="Bookman Old Style"/>
        </w:rPr>
        <w:t xml:space="preserve">La mission du/de la </w:t>
      </w:r>
      <w:r w:rsidR="00760516" w:rsidRPr="00077C2D">
        <w:rPr>
          <w:rFonts w:ascii="Bookman Old Style" w:hAnsi="Bookman Old Style"/>
        </w:rPr>
        <w:t>consultant(e)</w:t>
      </w:r>
      <w:r w:rsidRPr="00077C2D">
        <w:rPr>
          <w:rFonts w:ascii="Bookman Old Style" w:hAnsi="Bookman Old Style"/>
        </w:rPr>
        <w:t xml:space="preserve"> devra : </w:t>
      </w:r>
    </w:p>
    <w:p w14:paraId="791A2E54" w14:textId="77777777" w:rsidR="00077C2D" w:rsidRPr="00077C2D" w:rsidRDefault="00A53D18" w:rsidP="00077C2D">
      <w:pPr>
        <w:pStyle w:val="Paragraphedeliste"/>
        <w:numPr>
          <w:ilvl w:val="0"/>
          <w:numId w:val="12"/>
        </w:numPr>
        <w:spacing w:after="3"/>
        <w:ind w:right="-11"/>
        <w:rPr>
          <w:rFonts w:ascii="Bookman Old Style" w:hAnsi="Bookman Old Style"/>
        </w:rPr>
      </w:pPr>
      <w:r w:rsidRPr="00077C2D">
        <w:rPr>
          <w:rFonts w:ascii="Bookman Old Style" w:hAnsi="Bookman Old Style"/>
        </w:rPr>
        <w:t>Elaborer l’analyse globale du contexte géop</w:t>
      </w:r>
      <w:r w:rsidR="00077C2D" w:rsidRPr="00077C2D">
        <w:rPr>
          <w:rFonts w:ascii="Bookman Old Style" w:hAnsi="Bookman Old Style"/>
        </w:rPr>
        <w:t>olitique et sécuritaire en DRC ;</w:t>
      </w:r>
    </w:p>
    <w:p w14:paraId="7C705542" w14:textId="77777777" w:rsidR="000736A8" w:rsidRPr="00077C2D" w:rsidRDefault="00A53D18" w:rsidP="00077C2D">
      <w:pPr>
        <w:pStyle w:val="Paragraphedeliste"/>
        <w:numPr>
          <w:ilvl w:val="0"/>
          <w:numId w:val="12"/>
        </w:numPr>
        <w:spacing w:after="3"/>
        <w:ind w:right="-11"/>
        <w:rPr>
          <w:rFonts w:ascii="Bookman Old Style" w:hAnsi="Bookman Old Style"/>
        </w:rPr>
      </w:pPr>
      <w:r w:rsidRPr="00077C2D">
        <w:rPr>
          <w:rFonts w:ascii="Bookman Old Style" w:hAnsi="Bookman Old Style"/>
        </w:rPr>
        <w:t>Elaborer l’anal</w:t>
      </w:r>
      <w:r w:rsidR="008F6E33" w:rsidRPr="00077C2D">
        <w:rPr>
          <w:rFonts w:ascii="Bookman Old Style" w:hAnsi="Bookman Old Style"/>
        </w:rPr>
        <w:t>yse globale des menaces en RDC</w:t>
      </w:r>
      <w:r w:rsidR="00077C2D" w:rsidRPr="00077C2D">
        <w:rPr>
          <w:rFonts w:ascii="Bookman Old Style" w:hAnsi="Bookman Old Style"/>
        </w:rPr>
        <w:t> ;</w:t>
      </w:r>
      <w:r w:rsidRPr="00077C2D">
        <w:rPr>
          <w:rFonts w:ascii="Bookman Old Style" w:hAnsi="Bookman Old Style"/>
        </w:rPr>
        <w:t xml:space="preserve"> </w:t>
      </w:r>
    </w:p>
    <w:p w14:paraId="7C83B1D8" w14:textId="77777777" w:rsidR="00077C2D" w:rsidRPr="00077C2D" w:rsidRDefault="00077C2D" w:rsidP="00077C2D">
      <w:pPr>
        <w:pStyle w:val="Paragraphedeliste"/>
        <w:numPr>
          <w:ilvl w:val="0"/>
          <w:numId w:val="2"/>
        </w:numPr>
        <w:rPr>
          <w:rFonts w:ascii="Bookman Old Style" w:hAnsi="Bookman Old Style"/>
        </w:rPr>
      </w:pPr>
      <w:r w:rsidRPr="00077C2D">
        <w:rPr>
          <w:rFonts w:ascii="Bookman Old Style" w:hAnsi="Bookman Old Style"/>
        </w:rPr>
        <w:t>Menaces de sécurité ;</w:t>
      </w:r>
    </w:p>
    <w:p w14:paraId="634AA8D2" w14:textId="77777777" w:rsidR="00077C2D" w:rsidRPr="00077C2D" w:rsidRDefault="00077C2D" w:rsidP="00077C2D">
      <w:pPr>
        <w:pStyle w:val="Paragraphedeliste"/>
        <w:numPr>
          <w:ilvl w:val="0"/>
          <w:numId w:val="2"/>
        </w:numPr>
        <w:rPr>
          <w:rFonts w:ascii="Bookman Old Style" w:hAnsi="Bookman Old Style"/>
        </w:rPr>
      </w:pPr>
      <w:r w:rsidRPr="00077C2D">
        <w:rPr>
          <w:rFonts w:ascii="Bookman Old Style" w:hAnsi="Bookman Old Style"/>
        </w:rPr>
        <w:t>Menaces de sûreté ;</w:t>
      </w:r>
    </w:p>
    <w:p w14:paraId="423B7C25" w14:textId="77777777" w:rsidR="00077C2D" w:rsidRDefault="00A53D18" w:rsidP="00077C2D">
      <w:pPr>
        <w:pStyle w:val="Paragraphedeliste"/>
        <w:numPr>
          <w:ilvl w:val="0"/>
          <w:numId w:val="3"/>
        </w:numPr>
        <w:tabs>
          <w:tab w:val="left" w:pos="450"/>
          <w:tab w:val="left" w:pos="540"/>
        </w:tabs>
        <w:ind w:left="0"/>
        <w:rPr>
          <w:rFonts w:ascii="Bookman Old Style" w:hAnsi="Bookman Old Style"/>
        </w:rPr>
      </w:pPr>
      <w:r w:rsidRPr="00077C2D">
        <w:rPr>
          <w:rFonts w:ascii="Bookman Old Style" w:hAnsi="Bookman Old Style"/>
        </w:rPr>
        <w:t>Effectuer une mission terrain d</w:t>
      </w:r>
      <w:r w:rsidR="008F6E33" w:rsidRPr="00077C2D">
        <w:rPr>
          <w:rFonts w:ascii="Bookman Old Style" w:hAnsi="Bookman Old Style"/>
        </w:rPr>
        <w:t>ans les zones d’intervention de MSI RDC</w:t>
      </w:r>
      <w:r w:rsidRPr="00077C2D">
        <w:rPr>
          <w:rFonts w:ascii="Bookman Old Style" w:hAnsi="Bookman Old Style"/>
        </w:rPr>
        <w:t xml:space="preserve">, pour analyser le contexte, rencontrer les équipes, les acteurs principaux et les éventuelles parties prenantes </w:t>
      </w:r>
      <w:r w:rsidR="00077C2D">
        <w:rPr>
          <w:rFonts w:ascii="Bookman Old Style" w:hAnsi="Bookman Old Style"/>
        </w:rPr>
        <w:t>(interview et questionnaires).</w:t>
      </w:r>
    </w:p>
    <w:p w14:paraId="7F167AF1" w14:textId="77777777" w:rsidR="00EF7D9F" w:rsidRDefault="00A53D18" w:rsidP="00EF7D9F">
      <w:pPr>
        <w:pStyle w:val="Paragraphedeliste"/>
        <w:numPr>
          <w:ilvl w:val="0"/>
          <w:numId w:val="3"/>
        </w:numPr>
        <w:tabs>
          <w:tab w:val="left" w:pos="450"/>
          <w:tab w:val="left" w:pos="540"/>
        </w:tabs>
        <w:ind w:left="0"/>
        <w:rPr>
          <w:rFonts w:ascii="Bookman Old Style" w:hAnsi="Bookman Old Style"/>
        </w:rPr>
      </w:pPr>
      <w:r w:rsidRPr="00077C2D">
        <w:rPr>
          <w:rFonts w:ascii="Bookman Old Style" w:hAnsi="Bookman Old Style"/>
        </w:rPr>
        <w:lastRenderedPageBreak/>
        <w:t>Réaliser l’analyse participative des menaces, vulnérabilités et des risques en faisant le lien entr</w:t>
      </w:r>
      <w:r w:rsidR="008F6E33" w:rsidRPr="00077C2D">
        <w:rPr>
          <w:rFonts w:ascii="Bookman Old Style" w:hAnsi="Bookman Old Style"/>
        </w:rPr>
        <w:t>e les zones et les opérations de MSI RDC ;</w:t>
      </w:r>
    </w:p>
    <w:p w14:paraId="1C777826" w14:textId="77777777" w:rsidR="00EF7D9F" w:rsidRDefault="00A53D18" w:rsidP="00EF7D9F">
      <w:pPr>
        <w:pStyle w:val="Paragraphedeliste"/>
        <w:numPr>
          <w:ilvl w:val="0"/>
          <w:numId w:val="3"/>
        </w:numPr>
        <w:tabs>
          <w:tab w:val="left" w:pos="450"/>
          <w:tab w:val="left" w:pos="540"/>
        </w:tabs>
        <w:ind w:left="0"/>
        <w:rPr>
          <w:rFonts w:ascii="Bookman Old Style" w:hAnsi="Bookman Old Style"/>
        </w:rPr>
      </w:pPr>
      <w:r w:rsidRPr="00EF7D9F">
        <w:rPr>
          <w:rFonts w:ascii="Bookman Old Style" w:hAnsi="Bookman Old Style"/>
        </w:rPr>
        <w:t xml:space="preserve">Organisation d’un système de communication sécuritaire : mise en place d’un réseau de point focaux, </w:t>
      </w:r>
      <w:r w:rsidR="00EF7D9F">
        <w:rPr>
          <w:rFonts w:ascii="Bookman Old Style" w:hAnsi="Bookman Old Style"/>
        </w:rPr>
        <w:t>système de communication ;</w:t>
      </w:r>
    </w:p>
    <w:p w14:paraId="2E490261" w14:textId="77777777" w:rsidR="00EF7D9F" w:rsidRDefault="00A53D18" w:rsidP="00EF7D9F">
      <w:pPr>
        <w:pStyle w:val="Paragraphedeliste"/>
        <w:numPr>
          <w:ilvl w:val="0"/>
          <w:numId w:val="3"/>
        </w:numPr>
        <w:tabs>
          <w:tab w:val="left" w:pos="450"/>
          <w:tab w:val="left" w:pos="540"/>
        </w:tabs>
        <w:ind w:left="0"/>
        <w:rPr>
          <w:rFonts w:ascii="Bookman Old Style" w:hAnsi="Bookman Old Style"/>
        </w:rPr>
      </w:pPr>
      <w:r w:rsidRPr="00EF7D9F">
        <w:rPr>
          <w:rFonts w:ascii="Bookman Old Style" w:hAnsi="Bookman Old Style"/>
        </w:rPr>
        <w:t>Formuler des mesures de prévention et de mitigations rel</w:t>
      </w:r>
      <w:r w:rsidR="00EF7D9F">
        <w:rPr>
          <w:rFonts w:ascii="Bookman Old Style" w:hAnsi="Bookman Old Style"/>
        </w:rPr>
        <w:t>atives aux risques identifiés ;</w:t>
      </w:r>
    </w:p>
    <w:p w14:paraId="41ECFC09" w14:textId="77777777" w:rsidR="00EF7D9F" w:rsidRDefault="00A53D18" w:rsidP="00EF7D9F">
      <w:pPr>
        <w:pStyle w:val="Paragraphedeliste"/>
        <w:numPr>
          <w:ilvl w:val="0"/>
          <w:numId w:val="3"/>
        </w:numPr>
        <w:tabs>
          <w:tab w:val="left" w:pos="450"/>
          <w:tab w:val="left" w:pos="540"/>
        </w:tabs>
        <w:ind w:left="0"/>
        <w:rPr>
          <w:rFonts w:ascii="Bookman Old Style" w:hAnsi="Bookman Old Style"/>
        </w:rPr>
      </w:pPr>
      <w:r w:rsidRPr="00EF7D9F">
        <w:rPr>
          <w:rFonts w:ascii="Bookman Old Style" w:hAnsi="Bookman Old Style"/>
        </w:rPr>
        <w:t>Mettre à jour, et éventuellement améliorer, les outils de gestion de sécurité d</w:t>
      </w:r>
      <w:r w:rsidR="008F6E33" w:rsidRPr="00EF7D9F">
        <w:rPr>
          <w:rFonts w:ascii="Bookman Old Style" w:hAnsi="Bookman Old Style"/>
        </w:rPr>
        <w:t xml:space="preserve">e MSI </w:t>
      </w:r>
      <w:r w:rsidR="00EF7D9F" w:rsidRPr="00EF7D9F">
        <w:rPr>
          <w:rFonts w:ascii="Bookman Old Style" w:hAnsi="Bookman Old Style"/>
        </w:rPr>
        <w:t>RDC ;</w:t>
      </w:r>
    </w:p>
    <w:p w14:paraId="4617BBCB" w14:textId="287BA820" w:rsidR="000736A8" w:rsidRPr="00B418CF" w:rsidRDefault="00A53D18" w:rsidP="00B418CF">
      <w:pPr>
        <w:pStyle w:val="Paragraphedeliste"/>
        <w:numPr>
          <w:ilvl w:val="0"/>
          <w:numId w:val="3"/>
        </w:numPr>
        <w:tabs>
          <w:tab w:val="left" w:pos="450"/>
          <w:tab w:val="left" w:pos="540"/>
        </w:tabs>
        <w:ind w:left="0"/>
        <w:rPr>
          <w:rFonts w:ascii="Bookman Old Style" w:hAnsi="Bookman Old Style"/>
        </w:rPr>
      </w:pPr>
      <w:r w:rsidRPr="00EF7D9F">
        <w:rPr>
          <w:rFonts w:ascii="Bookman Old Style" w:hAnsi="Bookman Old Style"/>
        </w:rPr>
        <w:t xml:space="preserve">Elaborer un plan de formation </w:t>
      </w:r>
      <w:r w:rsidR="008F6E33" w:rsidRPr="00EF7D9F">
        <w:rPr>
          <w:rFonts w:ascii="Bookman Old Style" w:hAnsi="Bookman Old Style"/>
        </w:rPr>
        <w:t xml:space="preserve">pour le personnel de MSI </w:t>
      </w:r>
      <w:r w:rsidR="00EF7D9F" w:rsidRPr="00EF7D9F">
        <w:rPr>
          <w:rFonts w:ascii="Bookman Old Style" w:hAnsi="Bookman Old Style"/>
        </w:rPr>
        <w:t>RDC ;</w:t>
      </w:r>
      <w:r w:rsidRPr="00EF7D9F">
        <w:rPr>
          <w:rFonts w:ascii="Bookman Old Style" w:hAnsi="Bookman Old Style"/>
        </w:rPr>
        <w:t xml:space="preserve"> </w:t>
      </w:r>
    </w:p>
    <w:p w14:paraId="178C4393"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7B09164C" w14:textId="77777777" w:rsidR="000736A8" w:rsidRPr="00EF7D9F" w:rsidRDefault="00A53D18" w:rsidP="00EF7D9F">
      <w:pPr>
        <w:pStyle w:val="Paragraphedeliste"/>
        <w:numPr>
          <w:ilvl w:val="0"/>
          <w:numId w:val="2"/>
        </w:numPr>
        <w:rPr>
          <w:rFonts w:ascii="Bookman Old Style" w:hAnsi="Bookman Old Style"/>
          <w:i/>
        </w:rPr>
      </w:pPr>
      <w:r w:rsidRPr="00EF7D9F">
        <w:rPr>
          <w:rFonts w:ascii="Bookman Old Style" w:hAnsi="Bookman Old Style"/>
          <w:i/>
        </w:rPr>
        <w:t xml:space="preserve">Produits attendus </w:t>
      </w:r>
    </w:p>
    <w:p w14:paraId="26A94EC8"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48401B28" w14:textId="77777777" w:rsidR="00EF7D9F" w:rsidRDefault="00A53D18" w:rsidP="00EF7D9F">
      <w:pPr>
        <w:ind w:left="-5"/>
        <w:rPr>
          <w:rFonts w:ascii="Bookman Old Style" w:hAnsi="Bookman Old Style"/>
        </w:rPr>
      </w:pPr>
      <w:r w:rsidRPr="00077C2D">
        <w:rPr>
          <w:rFonts w:ascii="Bookman Old Style" w:hAnsi="Bookman Old Style"/>
        </w:rPr>
        <w:t xml:space="preserve">A la suite de la mission, les documents suivants seront rédigés et fournis par </w:t>
      </w:r>
      <w:r w:rsidR="00EF7D9F">
        <w:rPr>
          <w:rFonts w:ascii="Bookman Old Style" w:hAnsi="Bookman Old Style"/>
        </w:rPr>
        <w:t>le (la)</w:t>
      </w:r>
      <w:r w:rsidRPr="00077C2D">
        <w:rPr>
          <w:rFonts w:ascii="Bookman Old Style" w:hAnsi="Bookman Old Style"/>
        </w:rPr>
        <w:t xml:space="preserve"> </w:t>
      </w:r>
      <w:r w:rsidR="00760516" w:rsidRPr="00077C2D">
        <w:rPr>
          <w:rFonts w:ascii="Bookman Old Style" w:hAnsi="Bookman Old Style"/>
        </w:rPr>
        <w:t>consultant(e)</w:t>
      </w:r>
      <w:r w:rsidRPr="00077C2D">
        <w:rPr>
          <w:rFonts w:ascii="Bookman Old Style" w:hAnsi="Bookman Old Style"/>
        </w:rPr>
        <w:t xml:space="preserve"> :</w:t>
      </w:r>
    </w:p>
    <w:p w14:paraId="5E5EB8D4" w14:textId="77777777" w:rsidR="00EF7D9F" w:rsidRDefault="00A53D18" w:rsidP="00EF7D9F">
      <w:pPr>
        <w:pStyle w:val="Paragraphedeliste"/>
        <w:numPr>
          <w:ilvl w:val="0"/>
          <w:numId w:val="13"/>
        </w:numPr>
        <w:rPr>
          <w:rFonts w:ascii="Bookman Old Style" w:hAnsi="Bookman Old Style"/>
        </w:rPr>
      </w:pPr>
      <w:r w:rsidRPr="00EF7D9F">
        <w:rPr>
          <w:rFonts w:ascii="Bookman Old Style" w:hAnsi="Bookman Old Style"/>
        </w:rPr>
        <w:t xml:space="preserve">Une analyse des risques en </w:t>
      </w:r>
      <w:r w:rsidR="008F6E33" w:rsidRPr="00EF7D9F">
        <w:rPr>
          <w:rFonts w:ascii="Bookman Old Style" w:hAnsi="Bookman Old Style"/>
        </w:rPr>
        <w:t>DRC</w:t>
      </w:r>
      <w:r w:rsidR="00EF7D9F">
        <w:rPr>
          <w:rFonts w:ascii="Bookman Old Style" w:hAnsi="Bookman Old Style"/>
        </w:rPr>
        <w:t xml:space="preserve"> ;</w:t>
      </w:r>
    </w:p>
    <w:p w14:paraId="72E57B0C" w14:textId="77777777" w:rsidR="00EF7D9F" w:rsidRDefault="00A53D18" w:rsidP="00EF7D9F">
      <w:pPr>
        <w:pStyle w:val="Paragraphedeliste"/>
        <w:numPr>
          <w:ilvl w:val="0"/>
          <w:numId w:val="13"/>
        </w:numPr>
        <w:rPr>
          <w:rFonts w:ascii="Bookman Old Style" w:hAnsi="Bookman Old Style"/>
        </w:rPr>
      </w:pPr>
      <w:r w:rsidRPr="00EF7D9F">
        <w:rPr>
          <w:rFonts w:ascii="Bookman Old Style" w:hAnsi="Bookman Old Style"/>
        </w:rPr>
        <w:t>Une analyse (grille) des risques détaillés sur les zones d’opération d</w:t>
      </w:r>
      <w:r w:rsidR="008F6E33" w:rsidRPr="00EF7D9F">
        <w:rPr>
          <w:rFonts w:ascii="Bookman Old Style" w:hAnsi="Bookman Old Style"/>
        </w:rPr>
        <w:t>e MSI RDC</w:t>
      </w:r>
      <w:r w:rsidRPr="00EF7D9F">
        <w:rPr>
          <w:rFonts w:ascii="Bookman Old Style" w:hAnsi="Bookman Old Style"/>
        </w:rPr>
        <w:t xml:space="preserve"> comprenant les mesures de mitigation</w:t>
      </w:r>
      <w:r w:rsidR="00EF7D9F">
        <w:rPr>
          <w:rFonts w:ascii="Bookman Old Style" w:hAnsi="Bookman Old Style"/>
        </w:rPr>
        <w:t xml:space="preserve"> pour chaque risque identifié ;</w:t>
      </w:r>
    </w:p>
    <w:p w14:paraId="68AE79FC" w14:textId="77777777" w:rsidR="00EF7D9F" w:rsidRDefault="00A53D18" w:rsidP="00EF7D9F">
      <w:pPr>
        <w:pStyle w:val="Paragraphedeliste"/>
        <w:numPr>
          <w:ilvl w:val="0"/>
          <w:numId w:val="13"/>
        </w:numPr>
        <w:rPr>
          <w:rFonts w:ascii="Bookman Old Style" w:hAnsi="Bookman Old Style"/>
        </w:rPr>
      </w:pPr>
      <w:r w:rsidRPr="00EF7D9F">
        <w:rPr>
          <w:rFonts w:ascii="Bookman Old Style" w:hAnsi="Bookman Old Style"/>
        </w:rPr>
        <w:t>Le Plan de Sécurité et le Manuel d’</w:t>
      </w:r>
      <w:r w:rsidR="008F6E33" w:rsidRPr="00EF7D9F">
        <w:rPr>
          <w:rFonts w:ascii="Bookman Old Style" w:hAnsi="Bookman Old Style"/>
        </w:rPr>
        <w:t xml:space="preserve">Urgence révisés sur le format de MSI </w:t>
      </w:r>
      <w:r w:rsidR="00EF7D9F" w:rsidRPr="00EF7D9F">
        <w:rPr>
          <w:rFonts w:ascii="Bookman Old Style" w:hAnsi="Bookman Old Style"/>
        </w:rPr>
        <w:t>RDC ;</w:t>
      </w:r>
    </w:p>
    <w:p w14:paraId="088AB7DB" w14:textId="77777777" w:rsidR="00EF7D9F" w:rsidRDefault="00A53D18" w:rsidP="00EF7D9F">
      <w:pPr>
        <w:pStyle w:val="Paragraphedeliste"/>
        <w:numPr>
          <w:ilvl w:val="0"/>
          <w:numId w:val="13"/>
        </w:numPr>
        <w:rPr>
          <w:rFonts w:ascii="Bookman Old Style" w:hAnsi="Bookman Old Style"/>
        </w:rPr>
      </w:pPr>
      <w:r w:rsidRPr="00EF7D9F">
        <w:rPr>
          <w:rFonts w:ascii="Bookman Old Style" w:hAnsi="Bookman Old Style"/>
        </w:rPr>
        <w:t>Des outils et procédures op</w:t>
      </w:r>
      <w:r w:rsidR="00EF7D9F">
        <w:rPr>
          <w:rFonts w:ascii="Bookman Old Style" w:hAnsi="Bookman Old Style"/>
        </w:rPr>
        <w:t>érationnels à mettre en place ;</w:t>
      </w:r>
    </w:p>
    <w:p w14:paraId="4CBBF0F9" w14:textId="77777777" w:rsidR="00EF7D9F" w:rsidRDefault="00A53D18" w:rsidP="00EF7D9F">
      <w:pPr>
        <w:pStyle w:val="Paragraphedeliste"/>
        <w:numPr>
          <w:ilvl w:val="0"/>
          <w:numId w:val="13"/>
        </w:numPr>
        <w:rPr>
          <w:rFonts w:ascii="Bookman Old Style" w:hAnsi="Bookman Old Style"/>
        </w:rPr>
      </w:pPr>
      <w:r w:rsidRPr="00EF7D9F">
        <w:rPr>
          <w:rFonts w:ascii="Bookman Old Style" w:hAnsi="Bookman Old Style"/>
        </w:rPr>
        <w:t>Le rapp</w:t>
      </w:r>
      <w:r w:rsidR="00EF7D9F">
        <w:rPr>
          <w:rFonts w:ascii="Bookman Old Style" w:hAnsi="Bookman Old Style"/>
        </w:rPr>
        <w:t>ort de formation du personnel ;</w:t>
      </w:r>
    </w:p>
    <w:p w14:paraId="611864EF" w14:textId="77777777" w:rsidR="000736A8" w:rsidRPr="00EF7D9F" w:rsidRDefault="00A53D18" w:rsidP="00EF7D9F">
      <w:pPr>
        <w:pStyle w:val="Paragraphedeliste"/>
        <w:numPr>
          <w:ilvl w:val="0"/>
          <w:numId w:val="13"/>
        </w:numPr>
        <w:rPr>
          <w:rFonts w:ascii="Bookman Old Style" w:hAnsi="Bookman Old Style"/>
        </w:rPr>
      </w:pPr>
      <w:r w:rsidRPr="00EF7D9F">
        <w:rPr>
          <w:rFonts w:ascii="Bookman Old Style" w:hAnsi="Bookman Old Style"/>
        </w:rPr>
        <w:t xml:space="preserve">Rédiger un rapport final avec des recommandations sur la gestion de la sécurité dans les pays de compétence en indiquant : le document de statut sécuritaire des missions l’analyse du contexte assortie de l’impact possible sur les opérations ; les formations spécifiques en fonction des besoins et l’évaluation de personnel (points forts et faiblesse). </w:t>
      </w:r>
    </w:p>
    <w:p w14:paraId="7FE514EA"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12604B06" w14:textId="77777777" w:rsidR="000736A8" w:rsidRPr="00077C2D" w:rsidRDefault="00A53D18">
      <w:pPr>
        <w:ind w:left="-5"/>
        <w:rPr>
          <w:rFonts w:ascii="Bookman Old Style" w:hAnsi="Bookman Old Style"/>
        </w:rPr>
      </w:pPr>
      <w:r w:rsidRPr="00077C2D">
        <w:rPr>
          <w:rFonts w:ascii="Bookman Old Style" w:hAnsi="Bookman Old Style"/>
        </w:rPr>
        <w:t xml:space="preserve">Il est à noter que les documents établissant les lignes et consignes sécuritaires ont fortement évolué ces dernières années, accentuant davantage la production de documents concrets et opérationnels qui permettent le suivi de la sécurité. A cet effet, il est demandé au/ à la </w:t>
      </w:r>
      <w:r w:rsidR="00760516" w:rsidRPr="00077C2D">
        <w:rPr>
          <w:rFonts w:ascii="Bookman Old Style" w:hAnsi="Bookman Old Style"/>
        </w:rPr>
        <w:t>consultant(e)</w:t>
      </w:r>
      <w:r w:rsidRPr="00077C2D">
        <w:rPr>
          <w:rFonts w:ascii="Bookman Old Style" w:hAnsi="Bookman Old Style"/>
        </w:rPr>
        <w:t xml:space="preserve"> de fournir des documents, en particulier le plans sécurité, complétés par de solides outils opérationnels. </w:t>
      </w:r>
    </w:p>
    <w:p w14:paraId="132ADBF5"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6E44F103" w14:textId="77777777" w:rsidR="000736A8" w:rsidRPr="005E09B5" w:rsidRDefault="00A53D18" w:rsidP="005E09B5">
      <w:pPr>
        <w:pStyle w:val="Paragraphedeliste"/>
        <w:numPr>
          <w:ilvl w:val="0"/>
          <w:numId w:val="2"/>
        </w:numPr>
        <w:rPr>
          <w:rFonts w:ascii="Bookman Old Style" w:hAnsi="Bookman Old Style"/>
          <w:i/>
        </w:rPr>
      </w:pPr>
      <w:r w:rsidRPr="005E09B5">
        <w:rPr>
          <w:rFonts w:ascii="Bookman Old Style" w:hAnsi="Bookman Old Style"/>
          <w:i/>
        </w:rPr>
        <w:t xml:space="preserve">Formation au personnel de </w:t>
      </w:r>
      <w:r w:rsidR="00383DDA" w:rsidRPr="005E09B5">
        <w:rPr>
          <w:rFonts w:ascii="Bookman Old Style" w:hAnsi="Bookman Old Style"/>
          <w:i/>
        </w:rPr>
        <w:t>MSI RDC</w:t>
      </w:r>
      <w:r w:rsidRPr="005E09B5">
        <w:rPr>
          <w:rFonts w:ascii="Bookman Old Style" w:hAnsi="Bookman Old Style"/>
          <w:i/>
        </w:rPr>
        <w:t xml:space="preserve"> </w:t>
      </w:r>
    </w:p>
    <w:p w14:paraId="65DEE3F8"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32DC7FE1" w14:textId="77777777" w:rsidR="000736A8" w:rsidRPr="00077C2D" w:rsidRDefault="00A53D18">
      <w:pPr>
        <w:ind w:left="-5"/>
        <w:rPr>
          <w:rFonts w:ascii="Bookman Old Style" w:hAnsi="Bookman Old Style"/>
        </w:rPr>
      </w:pPr>
      <w:r w:rsidRPr="00077C2D">
        <w:rPr>
          <w:rFonts w:ascii="Bookman Old Style" w:hAnsi="Bookman Old Style"/>
        </w:rPr>
        <w:t xml:space="preserve">En accord avec le Représentant </w:t>
      </w:r>
      <w:r w:rsidR="00383DDA" w:rsidRPr="00077C2D">
        <w:rPr>
          <w:rFonts w:ascii="Bookman Old Style" w:hAnsi="Bookman Old Style"/>
        </w:rPr>
        <w:t>MSI DRC</w:t>
      </w:r>
      <w:r w:rsidRPr="00077C2D">
        <w:rPr>
          <w:rFonts w:ascii="Bookman Old Style" w:hAnsi="Bookman Old Style"/>
        </w:rPr>
        <w:t xml:space="preserve">, </w:t>
      </w:r>
      <w:r w:rsidR="00EF7D9F">
        <w:rPr>
          <w:rFonts w:ascii="Bookman Old Style" w:hAnsi="Bookman Old Style"/>
        </w:rPr>
        <w:t>le (la)</w:t>
      </w:r>
      <w:r w:rsidRPr="00077C2D">
        <w:rPr>
          <w:rFonts w:ascii="Bookman Old Style" w:hAnsi="Bookman Old Style"/>
        </w:rPr>
        <w:t xml:space="preserve"> </w:t>
      </w:r>
      <w:r w:rsidR="00760516" w:rsidRPr="00077C2D">
        <w:rPr>
          <w:rFonts w:ascii="Bookman Old Style" w:hAnsi="Bookman Old Style"/>
        </w:rPr>
        <w:t>consultant(e)</w:t>
      </w:r>
      <w:r w:rsidRPr="00077C2D">
        <w:rPr>
          <w:rFonts w:ascii="Bookman Old Style" w:hAnsi="Bookman Old Style"/>
        </w:rPr>
        <w:t xml:space="preserve"> devra tenir une formation</w:t>
      </w:r>
      <w:r w:rsidR="00383DDA" w:rsidRPr="00077C2D">
        <w:rPr>
          <w:rFonts w:ascii="Bookman Old Style" w:hAnsi="Bookman Old Style"/>
        </w:rPr>
        <w:t xml:space="preserve"> pour le personnel du MSI RDC</w:t>
      </w:r>
      <w:r w:rsidRPr="00077C2D">
        <w:rPr>
          <w:rFonts w:ascii="Bookman Old Style" w:hAnsi="Bookman Old Style"/>
        </w:rPr>
        <w:t>, selon l’organigramme et l’implication des différentes figures dans la gestion de la sécurité.  L’objectif est de permettre</w:t>
      </w:r>
      <w:r w:rsidR="00383DDA" w:rsidRPr="00077C2D">
        <w:rPr>
          <w:rFonts w:ascii="Bookman Old Style" w:hAnsi="Bookman Old Style"/>
        </w:rPr>
        <w:t xml:space="preserve"> aux équipes du MSI RDC</w:t>
      </w:r>
      <w:r w:rsidRPr="00077C2D">
        <w:rPr>
          <w:rFonts w:ascii="Bookman Old Style" w:hAnsi="Bookman Old Style"/>
        </w:rPr>
        <w:t xml:space="preserve">, de s’approprier du contexte sécuritaire et de renforcer ses capacités en sûreté et sécurité, dans le but de rendre plus adapté et performant le </w:t>
      </w:r>
      <w:r w:rsidR="005E09B5" w:rsidRPr="00077C2D">
        <w:rPr>
          <w:rFonts w:ascii="Bookman Old Style" w:hAnsi="Bookman Old Style"/>
        </w:rPr>
        <w:t>système</w:t>
      </w:r>
      <w:r w:rsidRPr="00077C2D">
        <w:rPr>
          <w:rFonts w:ascii="Bookman Old Style" w:hAnsi="Bookman Old Style"/>
        </w:rPr>
        <w:t xml:space="preserve"> de gest</w:t>
      </w:r>
      <w:r w:rsidR="00383DDA" w:rsidRPr="00077C2D">
        <w:rPr>
          <w:rFonts w:ascii="Bookman Old Style" w:hAnsi="Bookman Old Style"/>
        </w:rPr>
        <w:t>ion de la sécurité de MSI RDC</w:t>
      </w:r>
      <w:r w:rsidRPr="00077C2D">
        <w:rPr>
          <w:rFonts w:ascii="Bookman Old Style" w:hAnsi="Bookman Old Style"/>
        </w:rPr>
        <w:t xml:space="preserve"> dans le pays. </w:t>
      </w:r>
    </w:p>
    <w:p w14:paraId="5022ABF6" w14:textId="77777777" w:rsidR="005E09B5" w:rsidRDefault="00A53D18" w:rsidP="005E09B5">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1371CF07" w14:textId="77777777" w:rsidR="001505B9" w:rsidRDefault="001505B9" w:rsidP="005E09B5">
      <w:pPr>
        <w:spacing w:after="0" w:line="259" w:lineRule="auto"/>
        <w:ind w:left="0" w:firstLine="0"/>
        <w:jc w:val="left"/>
        <w:rPr>
          <w:rFonts w:ascii="Bookman Old Style" w:hAnsi="Bookman Old Style"/>
        </w:rPr>
      </w:pPr>
    </w:p>
    <w:p w14:paraId="343F3E0D" w14:textId="77777777" w:rsidR="001505B9" w:rsidRDefault="001505B9" w:rsidP="005E09B5">
      <w:pPr>
        <w:spacing w:after="0" w:line="259" w:lineRule="auto"/>
        <w:ind w:left="0" w:firstLine="0"/>
        <w:jc w:val="left"/>
        <w:rPr>
          <w:rFonts w:ascii="Bookman Old Style" w:hAnsi="Bookman Old Style"/>
        </w:rPr>
      </w:pPr>
    </w:p>
    <w:p w14:paraId="17F669FB" w14:textId="77777777" w:rsidR="001505B9" w:rsidRDefault="001505B9" w:rsidP="005E09B5">
      <w:pPr>
        <w:spacing w:after="0" w:line="259" w:lineRule="auto"/>
        <w:ind w:left="0" w:firstLine="0"/>
        <w:jc w:val="left"/>
        <w:rPr>
          <w:rFonts w:ascii="Bookman Old Style" w:hAnsi="Bookman Old Style"/>
        </w:rPr>
      </w:pPr>
    </w:p>
    <w:p w14:paraId="5D2BD24F" w14:textId="77777777" w:rsidR="000736A8" w:rsidRPr="005E09B5" w:rsidRDefault="00A53D18" w:rsidP="005E09B5">
      <w:pPr>
        <w:pStyle w:val="Paragraphedeliste"/>
        <w:numPr>
          <w:ilvl w:val="0"/>
          <w:numId w:val="12"/>
        </w:numPr>
        <w:spacing w:after="0" w:line="259" w:lineRule="auto"/>
        <w:jc w:val="left"/>
        <w:rPr>
          <w:rFonts w:ascii="Bookman Old Style" w:hAnsi="Bookman Old Style"/>
          <w:b/>
        </w:rPr>
      </w:pPr>
      <w:r w:rsidRPr="005E09B5">
        <w:rPr>
          <w:rFonts w:ascii="Bookman Old Style" w:hAnsi="Bookman Old Style"/>
          <w:b/>
        </w:rPr>
        <w:t xml:space="preserve">Délais d’exécution </w:t>
      </w:r>
    </w:p>
    <w:p w14:paraId="753007A6" w14:textId="77777777" w:rsidR="005E09B5" w:rsidRDefault="005E09B5" w:rsidP="005E09B5">
      <w:pPr>
        <w:spacing w:after="12" w:line="259" w:lineRule="auto"/>
        <w:ind w:left="0" w:firstLine="0"/>
        <w:jc w:val="left"/>
        <w:rPr>
          <w:rFonts w:ascii="Bookman Old Style" w:hAnsi="Bookman Old Style"/>
        </w:rPr>
      </w:pPr>
    </w:p>
    <w:p w14:paraId="4EA25B2C" w14:textId="3FB7EC53" w:rsidR="005E09B5" w:rsidRDefault="00EF7D9F" w:rsidP="005E09B5">
      <w:pPr>
        <w:pStyle w:val="Paragraphedeliste"/>
        <w:numPr>
          <w:ilvl w:val="0"/>
          <w:numId w:val="5"/>
        </w:numPr>
        <w:spacing w:after="12" w:line="259" w:lineRule="auto"/>
        <w:jc w:val="left"/>
        <w:rPr>
          <w:rFonts w:ascii="Bookman Old Style" w:hAnsi="Bookman Old Style"/>
        </w:rPr>
      </w:pPr>
      <w:r w:rsidRPr="005E09B5">
        <w:rPr>
          <w:rFonts w:ascii="Bookman Old Style" w:hAnsi="Bookman Old Style"/>
        </w:rPr>
        <w:lastRenderedPageBreak/>
        <w:t>Le (la)</w:t>
      </w:r>
      <w:r w:rsidR="00A53D18" w:rsidRPr="005E09B5">
        <w:rPr>
          <w:rFonts w:ascii="Bookman Old Style" w:hAnsi="Bookman Old Style"/>
        </w:rPr>
        <w:t xml:space="preserve"> </w:t>
      </w:r>
      <w:r w:rsidR="00760516" w:rsidRPr="005E09B5">
        <w:rPr>
          <w:rFonts w:ascii="Bookman Old Style" w:hAnsi="Bookman Old Style"/>
        </w:rPr>
        <w:t>consultant(e)</w:t>
      </w:r>
      <w:r w:rsidR="00A53D18" w:rsidRPr="005E09B5">
        <w:rPr>
          <w:rFonts w:ascii="Bookman Old Style" w:hAnsi="Bookman Old Style"/>
        </w:rPr>
        <w:t xml:space="preserve"> </w:t>
      </w:r>
      <w:r w:rsidR="002A4E5D">
        <w:rPr>
          <w:rFonts w:ascii="Bookman Old Style" w:hAnsi="Bookman Old Style"/>
        </w:rPr>
        <w:t>va signer un contrat d’</w:t>
      </w:r>
      <w:r w:rsidR="003E788E">
        <w:rPr>
          <w:rFonts w:ascii="Bookman Old Style" w:hAnsi="Bookman Old Style"/>
        </w:rPr>
        <w:t xml:space="preserve">une année </w:t>
      </w:r>
      <w:r w:rsidR="002A4E5D">
        <w:rPr>
          <w:rFonts w:ascii="Bookman Old Style" w:hAnsi="Bookman Old Style"/>
        </w:rPr>
        <w:t xml:space="preserve">qui entrera en vigueur à la date de sa </w:t>
      </w:r>
      <w:r w:rsidR="001505B9">
        <w:rPr>
          <w:rFonts w:ascii="Bookman Old Style" w:hAnsi="Bookman Old Style"/>
        </w:rPr>
        <w:t>signature ;</w:t>
      </w:r>
    </w:p>
    <w:p w14:paraId="4590882B" w14:textId="77777777" w:rsidR="000736A8" w:rsidRPr="005E09B5" w:rsidRDefault="00A53D18" w:rsidP="005E09B5">
      <w:pPr>
        <w:pStyle w:val="Paragraphedeliste"/>
        <w:numPr>
          <w:ilvl w:val="0"/>
          <w:numId w:val="5"/>
        </w:numPr>
        <w:spacing w:after="12" w:line="259" w:lineRule="auto"/>
        <w:jc w:val="left"/>
        <w:rPr>
          <w:rFonts w:ascii="Bookman Old Style" w:hAnsi="Bookman Old Style"/>
        </w:rPr>
      </w:pPr>
      <w:r w:rsidRPr="005E09B5">
        <w:rPr>
          <w:rFonts w:ascii="Bookman Old Style" w:hAnsi="Bookman Old Style"/>
        </w:rPr>
        <w:t xml:space="preserve">A l’achèvement des tâches, un rapport final contenant tous les livrables prévus sur support électronique sera adressé à </w:t>
      </w:r>
      <w:r w:rsidR="00383DDA" w:rsidRPr="005E09B5">
        <w:rPr>
          <w:rFonts w:ascii="Bookman Old Style" w:hAnsi="Bookman Old Style"/>
        </w:rPr>
        <w:t>MSI RDC</w:t>
      </w:r>
      <w:r w:rsidRPr="005E09B5">
        <w:rPr>
          <w:rFonts w:ascii="Bookman Old Style" w:hAnsi="Bookman Old Style"/>
        </w:rPr>
        <w:t xml:space="preserve"> </w:t>
      </w:r>
    </w:p>
    <w:p w14:paraId="16C702D4" w14:textId="106ACCEC"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6BC44B97" w14:textId="77777777" w:rsidR="000736A8" w:rsidRPr="005E09B5" w:rsidRDefault="00A53D18" w:rsidP="005E09B5">
      <w:pPr>
        <w:pStyle w:val="Paragraphedeliste"/>
        <w:numPr>
          <w:ilvl w:val="0"/>
          <w:numId w:val="12"/>
        </w:numPr>
        <w:rPr>
          <w:rFonts w:ascii="Bookman Old Style" w:hAnsi="Bookman Old Style"/>
          <w:b/>
        </w:rPr>
      </w:pPr>
      <w:r w:rsidRPr="005E09B5">
        <w:rPr>
          <w:rFonts w:ascii="Bookman Old Style" w:hAnsi="Bookman Old Style"/>
          <w:b/>
        </w:rPr>
        <w:t xml:space="preserve">Profil du/de la </w:t>
      </w:r>
      <w:r w:rsidR="00760516" w:rsidRPr="005E09B5">
        <w:rPr>
          <w:rFonts w:ascii="Bookman Old Style" w:hAnsi="Bookman Old Style"/>
          <w:b/>
        </w:rPr>
        <w:t>consultant(e)</w:t>
      </w:r>
      <w:r w:rsidRPr="005E09B5">
        <w:rPr>
          <w:rFonts w:ascii="Bookman Old Style" w:hAnsi="Bookman Old Style"/>
          <w:b/>
        </w:rPr>
        <w:t xml:space="preserve"> </w:t>
      </w:r>
    </w:p>
    <w:p w14:paraId="6494D21F"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3C4DC940" w14:textId="4B6225D1" w:rsidR="000736A8" w:rsidRDefault="00EF7D9F">
      <w:pPr>
        <w:spacing w:after="262"/>
        <w:ind w:left="-5"/>
        <w:rPr>
          <w:rFonts w:ascii="Bookman Old Style" w:hAnsi="Bookman Old Style"/>
        </w:rPr>
      </w:pPr>
      <w:r>
        <w:rPr>
          <w:rFonts w:ascii="Bookman Old Style" w:hAnsi="Bookman Old Style"/>
        </w:rPr>
        <w:t>Le (la)</w:t>
      </w:r>
      <w:r w:rsidR="00A53D18" w:rsidRPr="00077C2D">
        <w:rPr>
          <w:rFonts w:ascii="Bookman Old Style" w:hAnsi="Bookman Old Style"/>
        </w:rPr>
        <w:t xml:space="preserve"> </w:t>
      </w:r>
      <w:r w:rsidR="00760516" w:rsidRPr="00077C2D">
        <w:rPr>
          <w:rFonts w:ascii="Bookman Old Style" w:hAnsi="Bookman Old Style"/>
        </w:rPr>
        <w:t>consultant(e)</w:t>
      </w:r>
      <w:r w:rsidR="005E09B5">
        <w:rPr>
          <w:rFonts w:ascii="Bookman Old Style" w:hAnsi="Bookman Old Style"/>
        </w:rPr>
        <w:t xml:space="preserve"> devra </w:t>
      </w:r>
      <w:r w:rsidR="001E2D10">
        <w:rPr>
          <w:rFonts w:ascii="Bookman Old Style" w:hAnsi="Bookman Old Style"/>
        </w:rPr>
        <w:t>être une personne morale ou physique et devra</w:t>
      </w:r>
      <w:r w:rsidR="003C458B">
        <w:rPr>
          <w:rFonts w:ascii="Bookman Old Style" w:hAnsi="Bookman Old Style"/>
        </w:rPr>
        <w:t xml:space="preserve"> (selon le cas</w:t>
      </w:r>
      <w:r w:rsidR="004C3B7F">
        <w:rPr>
          <w:rFonts w:ascii="Bookman Old Style" w:hAnsi="Bookman Old Style"/>
        </w:rPr>
        <w:t>)</w:t>
      </w:r>
      <w:r w:rsidR="004C3B7F" w:rsidRPr="00077C2D">
        <w:rPr>
          <w:rFonts w:ascii="Bookman Old Style" w:hAnsi="Bookman Old Style"/>
        </w:rPr>
        <w:t xml:space="preserve"> :</w:t>
      </w:r>
      <w:r w:rsidR="00A53D18" w:rsidRPr="00077C2D">
        <w:rPr>
          <w:rFonts w:ascii="Bookman Old Style" w:hAnsi="Bookman Old Style"/>
        </w:rPr>
        <w:t xml:space="preserve"> </w:t>
      </w:r>
    </w:p>
    <w:p w14:paraId="77222265" w14:textId="00501651" w:rsidR="00665A2C" w:rsidRDefault="00500F51" w:rsidP="00500F51">
      <w:pPr>
        <w:pStyle w:val="Paragraphedeliste"/>
        <w:numPr>
          <w:ilvl w:val="1"/>
          <w:numId w:val="12"/>
        </w:numPr>
        <w:spacing w:after="262"/>
        <w:rPr>
          <w:rFonts w:ascii="Bookman Old Style" w:hAnsi="Bookman Old Style"/>
        </w:rPr>
      </w:pPr>
      <w:r>
        <w:rPr>
          <w:rFonts w:ascii="Bookman Old Style" w:hAnsi="Bookman Old Style"/>
        </w:rPr>
        <w:t>Personne Physique :</w:t>
      </w:r>
    </w:p>
    <w:p w14:paraId="6A6F06BB" w14:textId="77777777" w:rsidR="00500F51" w:rsidRPr="00500F51" w:rsidRDefault="00500F51" w:rsidP="00500F51">
      <w:pPr>
        <w:pStyle w:val="Paragraphedeliste"/>
        <w:spacing w:after="262"/>
        <w:ind w:left="705" w:firstLine="0"/>
        <w:rPr>
          <w:rFonts w:ascii="Bookman Old Style" w:hAnsi="Bookman Old Style"/>
        </w:rPr>
      </w:pPr>
    </w:p>
    <w:p w14:paraId="0F2E7BDD" w14:textId="77777777" w:rsidR="00853395" w:rsidRDefault="00853395" w:rsidP="00853395">
      <w:pPr>
        <w:pStyle w:val="Paragraphedeliste"/>
        <w:numPr>
          <w:ilvl w:val="0"/>
          <w:numId w:val="14"/>
        </w:numPr>
        <w:spacing w:after="26"/>
        <w:rPr>
          <w:rFonts w:ascii="Bookman Old Style" w:hAnsi="Bookman Old Style"/>
        </w:rPr>
      </w:pPr>
      <w:r>
        <w:rPr>
          <w:rFonts w:ascii="Bookman Old Style" w:hAnsi="Bookman Old Style"/>
        </w:rPr>
        <w:t xml:space="preserve">Un </w:t>
      </w:r>
      <w:r w:rsidR="00A53D18" w:rsidRPr="005E09B5">
        <w:rPr>
          <w:rFonts w:ascii="Bookman Old Style" w:hAnsi="Bookman Old Style"/>
        </w:rPr>
        <w:t>Diplôme supérieur ou formation professionnelle dans un domaine lié à l’action humanitaire ou à la gestion de la sécurité</w:t>
      </w:r>
      <w:r>
        <w:rPr>
          <w:rFonts w:ascii="Bookman Old Style" w:hAnsi="Bookman Old Style"/>
        </w:rPr>
        <w:t xml:space="preserve"> ;</w:t>
      </w:r>
    </w:p>
    <w:p w14:paraId="05527813" w14:textId="77777777" w:rsidR="00853395" w:rsidRDefault="00A53D18" w:rsidP="00853395">
      <w:pPr>
        <w:pStyle w:val="Paragraphedeliste"/>
        <w:numPr>
          <w:ilvl w:val="0"/>
          <w:numId w:val="14"/>
        </w:numPr>
        <w:spacing w:after="26"/>
        <w:rPr>
          <w:rFonts w:ascii="Bookman Old Style" w:hAnsi="Bookman Old Style"/>
        </w:rPr>
      </w:pPr>
      <w:r w:rsidRPr="00853395">
        <w:rPr>
          <w:rFonts w:ascii="Bookman Old Style" w:hAnsi="Bookman Old Style"/>
        </w:rPr>
        <w:t>Minimum 5 ans d'expérience dans un poste lié à la gestion de la sécurité, notamment dans des environnements peu stables ainsi que dans l'analys</w:t>
      </w:r>
      <w:r w:rsidR="00853395">
        <w:rPr>
          <w:rFonts w:ascii="Bookman Old Style" w:hAnsi="Bookman Old Style"/>
        </w:rPr>
        <w:t>e contextuelle et sécuritaire ;</w:t>
      </w:r>
    </w:p>
    <w:p w14:paraId="47D51983" w14:textId="77777777" w:rsidR="00853395" w:rsidRDefault="00A53D18" w:rsidP="00853395">
      <w:pPr>
        <w:pStyle w:val="Paragraphedeliste"/>
        <w:numPr>
          <w:ilvl w:val="0"/>
          <w:numId w:val="14"/>
        </w:numPr>
        <w:spacing w:after="26"/>
        <w:rPr>
          <w:rFonts w:ascii="Bookman Old Style" w:hAnsi="Bookman Old Style"/>
        </w:rPr>
      </w:pPr>
      <w:r w:rsidRPr="00853395">
        <w:rPr>
          <w:rFonts w:ascii="Bookman Old Style" w:hAnsi="Bookman Old Style"/>
        </w:rPr>
        <w:t>Compétences en diagnostic, évaluation, analyse et planification liés à la ge</w:t>
      </w:r>
      <w:r w:rsidR="00853395">
        <w:rPr>
          <w:rFonts w:ascii="Bookman Old Style" w:hAnsi="Bookman Old Style"/>
        </w:rPr>
        <w:t>stion de la sécurité ;</w:t>
      </w:r>
    </w:p>
    <w:p w14:paraId="5540A1A9" w14:textId="77777777" w:rsidR="00853395" w:rsidRDefault="00A53D18" w:rsidP="00853395">
      <w:pPr>
        <w:pStyle w:val="Paragraphedeliste"/>
        <w:numPr>
          <w:ilvl w:val="0"/>
          <w:numId w:val="14"/>
        </w:numPr>
        <w:spacing w:after="26"/>
        <w:rPr>
          <w:rFonts w:ascii="Bookman Old Style" w:hAnsi="Bookman Old Style"/>
        </w:rPr>
      </w:pPr>
      <w:r w:rsidRPr="00853395">
        <w:rPr>
          <w:rFonts w:ascii="Bookman Old Style" w:hAnsi="Bookman Old Style"/>
        </w:rPr>
        <w:t>Expérience en création/mise à jour de système, de politiques, de procédures et d’outils de sécurité</w:t>
      </w:r>
      <w:r w:rsidR="00853395">
        <w:rPr>
          <w:rFonts w:ascii="Bookman Old Style" w:hAnsi="Bookman Old Style"/>
        </w:rPr>
        <w:t xml:space="preserve"> ;</w:t>
      </w:r>
    </w:p>
    <w:p w14:paraId="2B86BFE4" w14:textId="77777777" w:rsidR="00853395" w:rsidRDefault="00A53D18" w:rsidP="00853395">
      <w:pPr>
        <w:pStyle w:val="Paragraphedeliste"/>
        <w:numPr>
          <w:ilvl w:val="0"/>
          <w:numId w:val="14"/>
        </w:numPr>
        <w:spacing w:after="26"/>
        <w:rPr>
          <w:rFonts w:ascii="Bookman Old Style" w:hAnsi="Bookman Old Style"/>
        </w:rPr>
      </w:pPr>
      <w:r w:rsidRPr="00853395">
        <w:rPr>
          <w:rFonts w:ascii="Bookman Old Style" w:hAnsi="Bookman Old Style"/>
        </w:rPr>
        <w:t>Expérience en accompagnement de personnels d’ONG dans le domaine de la sécurité</w:t>
      </w:r>
      <w:r w:rsidR="00853395">
        <w:rPr>
          <w:rFonts w:ascii="Bookman Old Style" w:hAnsi="Bookman Old Style"/>
        </w:rPr>
        <w:t xml:space="preserve"> ;</w:t>
      </w:r>
    </w:p>
    <w:p w14:paraId="6B7C4C17" w14:textId="77777777" w:rsidR="00853395" w:rsidRDefault="00A53D18" w:rsidP="00853395">
      <w:pPr>
        <w:pStyle w:val="Paragraphedeliste"/>
        <w:numPr>
          <w:ilvl w:val="0"/>
          <w:numId w:val="14"/>
        </w:numPr>
        <w:spacing w:after="26"/>
        <w:rPr>
          <w:rFonts w:ascii="Bookman Old Style" w:hAnsi="Bookman Old Style"/>
        </w:rPr>
      </w:pPr>
      <w:r w:rsidRPr="00853395">
        <w:rPr>
          <w:rFonts w:ascii="Bookman Old Style" w:hAnsi="Bookman Old Style"/>
        </w:rPr>
        <w:t>Excellente connaissance du contexte socio-poli</w:t>
      </w:r>
      <w:r w:rsidR="00383DDA" w:rsidRPr="00853395">
        <w:rPr>
          <w:rFonts w:ascii="Bookman Old Style" w:hAnsi="Bookman Old Style"/>
        </w:rPr>
        <w:t>tique et sécuritaire en RDC</w:t>
      </w:r>
      <w:r w:rsidR="00853395">
        <w:rPr>
          <w:rFonts w:ascii="Bookman Old Style" w:hAnsi="Bookman Old Style"/>
        </w:rPr>
        <w:t xml:space="preserve"> ;</w:t>
      </w:r>
    </w:p>
    <w:p w14:paraId="1A800C63" w14:textId="77777777" w:rsidR="00853395" w:rsidRDefault="00A53D18" w:rsidP="00853395">
      <w:pPr>
        <w:pStyle w:val="Paragraphedeliste"/>
        <w:numPr>
          <w:ilvl w:val="0"/>
          <w:numId w:val="14"/>
        </w:numPr>
        <w:spacing w:after="26"/>
        <w:rPr>
          <w:rFonts w:ascii="Bookman Old Style" w:hAnsi="Bookman Old Style"/>
        </w:rPr>
      </w:pPr>
      <w:r w:rsidRPr="00853395">
        <w:rPr>
          <w:rFonts w:ascii="Bookman Old Style" w:hAnsi="Bookman Old Style"/>
        </w:rPr>
        <w:t>Capacité à former, mobiliser et gérer des équipe</w:t>
      </w:r>
      <w:r w:rsidR="00853395">
        <w:rPr>
          <w:rFonts w:ascii="Bookman Old Style" w:hAnsi="Bookman Old Style"/>
        </w:rPr>
        <w:t>s nationales et internationales ;</w:t>
      </w:r>
    </w:p>
    <w:p w14:paraId="3D67F986" w14:textId="77777777" w:rsidR="00853395" w:rsidRDefault="00A53D18" w:rsidP="00853395">
      <w:pPr>
        <w:pStyle w:val="Paragraphedeliste"/>
        <w:numPr>
          <w:ilvl w:val="0"/>
          <w:numId w:val="14"/>
        </w:numPr>
        <w:spacing w:after="26"/>
        <w:ind w:right="-101"/>
        <w:rPr>
          <w:rFonts w:ascii="Bookman Old Style" w:hAnsi="Bookman Old Style"/>
        </w:rPr>
      </w:pPr>
      <w:r w:rsidRPr="00853395">
        <w:rPr>
          <w:rFonts w:ascii="Bookman Old Style" w:hAnsi="Bookman Old Style"/>
        </w:rPr>
        <w:t>Bonne connaissance des outils i</w:t>
      </w:r>
      <w:r w:rsidR="00853395">
        <w:rPr>
          <w:rFonts w:ascii="Bookman Old Style" w:hAnsi="Bookman Old Style"/>
        </w:rPr>
        <w:t>nformatiques / Pack MS Office ;</w:t>
      </w:r>
    </w:p>
    <w:p w14:paraId="58DC4F10" w14:textId="77777777" w:rsidR="00853395" w:rsidRDefault="00A53D18" w:rsidP="00853395">
      <w:pPr>
        <w:pStyle w:val="Paragraphedeliste"/>
        <w:numPr>
          <w:ilvl w:val="0"/>
          <w:numId w:val="14"/>
        </w:numPr>
        <w:spacing w:after="26"/>
        <w:ind w:right="-101"/>
        <w:rPr>
          <w:rFonts w:ascii="Bookman Old Style" w:hAnsi="Bookman Old Style"/>
        </w:rPr>
      </w:pPr>
      <w:r w:rsidRPr="00853395">
        <w:rPr>
          <w:rFonts w:ascii="Bookman Old Style" w:hAnsi="Bookman Old Style"/>
        </w:rPr>
        <w:t>Très bonne maîtrise du français oral / écrit, excellentes capacités rédactio</w:t>
      </w:r>
      <w:r w:rsidR="00853395">
        <w:rPr>
          <w:rFonts w:ascii="Bookman Old Style" w:hAnsi="Bookman Old Style"/>
        </w:rPr>
        <w:t>nnelles.</w:t>
      </w:r>
    </w:p>
    <w:p w14:paraId="16D1FA4C" w14:textId="77777777" w:rsidR="00853395" w:rsidRDefault="00A53D18" w:rsidP="00853395">
      <w:pPr>
        <w:pStyle w:val="Paragraphedeliste"/>
        <w:numPr>
          <w:ilvl w:val="0"/>
          <w:numId w:val="14"/>
        </w:numPr>
        <w:spacing w:after="26"/>
        <w:ind w:right="-101"/>
        <w:rPr>
          <w:rFonts w:ascii="Bookman Old Style" w:hAnsi="Bookman Old Style"/>
        </w:rPr>
      </w:pPr>
      <w:r w:rsidRPr="00853395">
        <w:rPr>
          <w:rFonts w:ascii="Bookman Old Style" w:hAnsi="Bookman Old Style"/>
        </w:rPr>
        <w:t>Capacité de travailler dans un contexte politique et sécuritaire sensible et dans u</w:t>
      </w:r>
      <w:r w:rsidR="00853395">
        <w:rPr>
          <w:rFonts w:ascii="Bookman Old Style" w:hAnsi="Bookman Old Style"/>
        </w:rPr>
        <w:t>n environnement multiculturel ;</w:t>
      </w:r>
    </w:p>
    <w:p w14:paraId="107BF527" w14:textId="77777777" w:rsidR="00853395" w:rsidRDefault="00A53D18" w:rsidP="00853395">
      <w:pPr>
        <w:pStyle w:val="Paragraphedeliste"/>
        <w:numPr>
          <w:ilvl w:val="0"/>
          <w:numId w:val="14"/>
        </w:numPr>
        <w:spacing w:after="26"/>
        <w:ind w:right="-101"/>
        <w:rPr>
          <w:rFonts w:ascii="Bookman Old Style" w:hAnsi="Bookman Old Style"/>
        </w:rPr>
      </w:pPr>
      <w:r w:rsidRPr="00853395">
        <w:rPr>
          <w:rFonts w:ascii="Bookman Old Style" w:hAnsi="Bookman Old Style"/>
        </w:rPr>
        <w:t>Flexibilité et habili</w:t>
      </w:r>
      <w:r w:rsidR="00853395">
        <w:rPr>
          <w:rFonts w:ascii="Bookman Old Style" w:hAnsi="Bookman Old Style"/>
        </w:rPr>
        <w:t>té à travailler sous pression ;</w:t>
      </w:r>
    </w:p>
    <w:p w14:paraId="7E788DD7" w14:textId="77777777" w:rsidR="00853395" w:rsidRDefault="00A53D18" w:rsidP="00853395">
      <w:pPr>
        <w:pStyle w:val="Paragraphedeliste"/>
        <w:numPr>
          <w:ilvl w:val="0"/>
          <w:numId w:val="14"/>
        </w:numPr>
        <w:spacing w:after="26"/>
        <w:ind w:right="-101"/>
        <w:rPr>
          <w:rFonts w:ascii="Bookman Old Style" w:hAnsi="Bookman Old Style"/>
        </w:rPr>
      </w:pPr>
      <w:r w:rsidRPr="00853395">
        <w:rPr>
          <w:rFonts w:ascii="Bookman Old Style" w:hAnsi="Bookman Old Style"/>
        </w:rPr>
        <w:t>Très bon sens de l’organisation ;</w:t>
      </w:r>
    </w:p>
    <w:p w14:paraId="71E6658B" w14:textId="77777777" w:rsidR="00853395" w:rsidRDefault="00A53D18" w:rsidP="00853395">
      <w:pPr>
        <w:pStyle w:val="Paragraphedeliste"/>
        <w:numPr>
          <w:ilvl w:val="0"/>
          <w:numId w:val="14"/>
        </w:numPr>
        <w:spacing w:after="26"/>
        <w:ind w:right="-101"/>
        <w:rPr>
          <w:rFonts w:ascii="Bookman Old Style" w:hAnsi="Bookman Old Style"/>
        </w:rPr>
      </w:pPr>
      <w:r w:rsidRPr="00853395">
        <w:rPr>
          <w:rFonts w:ascii="Bookman Old Style" w:hAnsi="Bookman Old Style"/>
        </w:rPr>
        <w:t>Capacité de résistance au stress, de trav</w:t>
      </w:r>
      <w:r w:rsidR="00853395">
        <w:rPr>
          <w:rFonts w:ascii="Bookman Old Style" w:hAnsi="Bookman Old Style"/>
        </w:rPr>
        <w:t>ail en équipe ;</w:t>
      </w:r>
    </w:p>
    <w:p w14:paraId="2ED269D4" w14:textId="77777777" w:rsidR="000736A8" w:rsidRDefault="00A53D18" w:rsidP="00853395">
      <w:pPr>
        <w:pStyle w:val="Paragraphedeliste"/>
        <w:numPr>
          <w:ilvl w:val="0"/>
          <w:numId w:val="14"/>
        </w:numPr>
        <w:spacing w:after="26"/>
        <w:ind w:right="-101"/>
        <w:rPr>
          <w:rFonts w:ascii="Bookman Old Style" w:hAnsi="Bookman Old Style"/>
        </w:rPr>
      </w:pPr>
      <w:r w:rsidRPr="00853395">
        <w:rPr>
          <w:rFonts w:ascii="Bookman Old Style" w:hAnsi="Bookman Old Style"/>
        </w:rPr>
        <w:t xml:space="preserve">Être flexible et respecter les délais. </w:t>
      </w:r>
    </w:p>
    <w:p w14:paraId="21AC6914" w14:textId="77777777" w:rsidR="009D2303" w:rsidRDefault="009D2303" w:rsidP="009D2303">
      <w:pPr>
        <w:pStyle w:val="Paragraphedeliste"/>
        <w:spacing w:after="26"/>
        <w:ind w:right="-101" w:firstLine="0"/>
        <w:rPr>
          <w:rFonts w:ascii="Bookman Old Style" w:hAnsi="Bookman Old Style"/>
        </w:rPr>
      </w:pPr>
    </w:p>
    <w:p w14:paraId="0E386546" w14:textId="5621489E" w:rsidR="00500F51" w:rsidRPr="009D2303" w:rsidRDefault="009D2303" w:rsidP="009D2303">
      <w:pPr>
        <w:pStyle w:val="Paragraphedeliste"/>
        <w:numPr>
          <w:ilvl w:val="1"/>
          <w:numId w:val="12"/>
        </w:numPr>
        <w:spacing w:after="26"/>
        <w:ind w:right="-101"/>
        <w:rPr>
          <w:rFonts w:ascii="Bookman Old Style" w:hAnsi="Bookman Old Style"/>
        </w:rPr>
      </w:pPr>
      <w:r>
        <w:rPr>
          <w:rFonts w:ascii="Bookman Old Style" w:hAnsi="Bookman Old Style"/>
        </w:rPr>
        <w:t>Personne morale</w:t>
      </w:r>
      <w:r w:rsidR="00B7098D">
        <w:rPr>
          <w:rFonts w:ascii="Bookman Old Style" w:hAnsi="Bookman Old Style"/>
        </w:rPr>
        <w:t xml:space="preserve"> </w:t>
      </w:r>
      <w:r w:rsidR="00382E48">
        <w:rPr>
          <w:rFonts w:ascii="Bookman Old Style" w:hAnsi="Bookman Old Style"/>
        </w:rPr>
        <w:t>(</w:t>
      </w:r>
      <w:proofErr w:type="spellStart"/>
      <w:r w:rsidR="00382E48">
        <w:rPr>
          <w:rFonts w:ascii="Bookman Old Style" w:hAnsi="Bookman Old Style"/>
        </w:rPr>
        <w:t>Cfr</w:t>
      </w:r>
      <w:proofErr w:type="spellEnd"/>
      <w:r w:rsidR="00300CD4">
        <w:rPr>
          <w:rFonts w:ascii="Bookman Old Style" w:hAnsi="Bookman Old Style"/>
        </w:rPr>
        <w:t>.</w:t>
      </w:r>
      <w:r w:rsidR="00382E48">
        <w:rPr>
          <w:rFonts w:ascii="Bookman Old Style" w:hAnsi="Bookman Old Style"/>
        </w:rPr>
        <w:t xml:space="preserve"> Avis d’Appel d’Offre)</w:t>
      </w:r>
    </w:p>
    <w:p w14:paraId="72A88E8E" w14:textId="4733DF30"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4771D5C5" w14:textId="77777777" w:rsidR="000736A8" w:rsidRPr="00077C2D" w:rsidRDefault="00EF7D9F">
      <w:pPr>
        <w:ind w:left="-5"/>
        <w:rPr>
          <w:rFonts w:ascii="Bookman Old Style" w:hAnsi="Bookman Old Style"/>
        </w:rPr>
      </w:pPr>
      <w:r>
        <w:rPr>
          <w:rFonts w:ascii="Bookman Old Style" w:hAnsi="Bookman Old Style"/>
        </w:rPr>
        <w:t>Le (la)</w:t>
      </w:r>
      <w:r w:rsidR="00A53D18" w:rsidRPr="00077C2D">
        <w:rPr>
          <w:rFonts w:ascii="Bookman Old Style" w:hAnsi="Bookman Old Style"/>
        </w:rPr>
        <w:t xml:space="preserve"> </w:t>
      </w:r>
      <w:r w:rsidR="00760516" w:rsidRPr="00077C2D">
        <w:rPr>
          <w:rFonts w:ascii="Bookman Old Style" w:hAnsi="Bookman Old Style"/>
        </w:rPr>
        <w:t>consultant(e)</w:t>
      </w:r>
      <w:r w:rsidR="00A53D18" w:rsidRPr="00077C2D">
        <w:rPr>
          <w:rFonts w:ascii="Bookman Old Style" w:hAnsi="Bookman Old Style"/>
        </w:rPr>
        <w:t xml:space="preserve"> devrait présenter une proposition technique et une offre financière pour réaliser la consultation à l’adresse indiquée plus bas. </w:t>
      </w:r>
    </w:p>
    <w:p w14:paraId="7522CDE4" w14:textId="77777777" w:rsidR="00853395" w:rsidRDefault="00A53D18" w:rsidP="00853395">
      <w:pPr>
        <w:pStyle w:val="Paragraphedeliste"/>
        <w:numPr>
          <w:ilvl w:val="0"/>
          <w:numId w:val="15"/>
        </w:numPr>
        <w:spacing w:after="0" w:line="259" w:lineRule="auto"/>
        <w:jc w:val="left"/>
        <w:rPr>
          <w:rFonts w:ascii="Bookman Old Style" w:hAnsi="Bookman Old Style"/>
        </w:rPr>
      </w:pPr>
      <w:r w:rsidRPr="00853395">
        <w:rPr>
          <w:rFonts w:ascii="Bookman Old Style" w:hAnsi="Bookman Old Style"/>
        </w:rPr>
        <w:t>Cont</w:t>
      </w:r>
      <w:r w:rsidR="00853395">
        <w:rPr>
          <w:rFonts w:ascii="Bookman Old Style" w:hAnsi="Bookman Old Style"/>
        </w:rPr>
        <w:t>enu de la proposition technique ;</w:t>
      </w:r>
    </w:p>
    <w:p w14:paraId="5341902C" w14:textId="77777777" w:rsidR="00853395" w:rsidRDefault="00A53D18" w:rsidP="00853395">
      <w:pPr>
        <w:pStyle w:val="Paragraphedeliste"/>
        <w:numPr>
          <w:ilvl w:val="0"/>
          <w:numId w:val="15"/>
        </w:numPr>
        <w:spacing w:after="0" w:line="259" w:lineRule="auto"/>
        <w:jc w:val="left"/>
        <w:rPr>
          <w:rFonts w:ascii="Bookman Old Style" w:hAnsi="Bookman Old Style"/>
        </w:rPr>
      </w:pPr>
      <w:r w:rsidRPr="00853395">
        <w:rPr>
          <w:rFonts w:ascii="Bookman Old Style" w:hAnsi="Bookman Old Style"/>
        </w:rPr>
        <w:t>Présentation de la structure et ou du consultant principal et description de ses expériences en matière d’élaborat</w:t>
      </w:r>
      <w:r w:rsidR="00383DDA" w:rsidRPr="00853395">
        <w:rPr>
          <w:rFonts w:ascii="Bookman Old Style" w:hAnsi="Bookman Old Style"/>
        </w:rPr>
        <w:t>ion de Plan de Sécurité en RDC</w:t>
      </w:r>
      <w:r w:rsidRPr="00853395">
        <w:rPr>
          <w:rFonts w:ascii="Bookman Old Style" w:hAnsi="Bookman Old Style"/>
        </w:rPr>
        <w:t>, réalisation d’analyses des risques, conception d’outils et procédures en matière de sécurité,</w:t>
      </w:r>
      <w:r w:rsidR="00853395">
        <w:rPr>
          <w:rFonts w:ascii="Bookman Old Style" w:hAnsi="Bookman Old Style"/>
        </w:rPr>
        <w:t xml:space="preserve"> etc. ;</w:t>
      </w:r>
    </w:p>
    <w:p w14:paraId="1544DB01" w14:textId="77777777" w:rsidR="00853395" w:rsidRDefault="00A53D18" w:rsidP="00853395">
      <w:pPr>
        <w:pStyle w:val="Paragraphedeliste"/>
        <w:numPr>
          <w:ilvl w:val="0"/>
          <w:numId w:val="15"/>
        </w:numPr>
        <w:spacing w:after="0" w:line="259" w:lineRule="auto"/>
        <w:jc w:val="left"/>
        <w:rPr>
          <w:rFonts w:ascii="Bookman Old Style" w:hAnsi="Bookman Old Style"/>
        </w:rPr>
      </w:pPr>
      <w:r w:rsidRPr="00853395">
        <w:rPr>
          <w:rFonts w:ascii="Bookman Old Style" w:hAnsi="Bookman Old Style"/>
        </w:rPr>
        <w:t>Description de la méthodologie et du plan de travail que le consultant compte mettre en pl</w:t>
      </w:r>
      <w:r w:rsidR="00853395">
        <w:rPr>
          <w:rFonts w:ascii="Bookman Old Style" w:hAnsi="Bookman Old Style"/>
        </w:rPr>
        <w:t>ace pour accomplir la mission ;</w:t>
      </w:r>
    </w:p>
    <w:p w14:paraId="0D9261E0" w14:textId="77777777" w:rsidR="00853395" w:rsidRDefault="00A53D18" w:rsidP="00853395">
      <w:pPr>
        <w:pStyle w:val="Paragraphedeliste"/>
        <w:numPr>
          <w:ilvl w:val="0"/>
          <w:numId w:val="15"/>
        </w:numPr>
        <w:spacing w:after="0" w:line="259" w:lineRule="auto"/>
        <w:jc w:val="left"/>
        <w:rPr>
          <w:rFonts w:ascii="Bookman Old Style" w:hAnsi="Bookman Old Style"/>
        </w:rPr>
      </w:pPr>
      <w:r w:rsidRPr="00853395">
        <w:rPr>
          <w:rFonts w:ascii="Bookman Old Style" w:hAnsi="Bookman Old Style"/>
        </w:rPr>
        <w:t xml:space="preserve">Diplômes et CV du/de la </w:t>
      </w:r>
      <w:r w:rsidR="00760516" w:rsidRPr="00853395">
        <w:rPr>
          <w:rFonts w:ascii="Bookman Old Style" w:hAnsi="Bookman Old Style"/>
        </w:rPr>
        <w:t>consultant(e)</w:t>
      </w:r>
      <w:r w:rsidR="00853395">
        <w:rPr>
          <w:rFonts w:ascii="Bookman Old Style" w:hAnsi="Bookman Old Style"/>
        </w:rPr>
        <w:t xml:space="preserve"> ;</w:t>
      </w:r>
    </w:p>
    <w:p w14:paraId="43C17DCE" w14:textId="77777777" w:rsidR="000736A8" w:rsidRPr="00853395" w:rsidRDefault="00A53D18" w:rsidP="00853395">
      <w:pPr>
        <w:pStyle w:val="Paragraphedeliste"/>
        <w:numPr>
          <w:ilvl w:val="0"/>
          <w:numId w:val="15"/>
        </w:numPr>
        <w:spacing w:after="0" w:line="259" w:lineRule="auto"/>
        <w:jc w:val="left"/>
        <w:rPr>
          <w:rFonts w:ascii="Bookman Old Style" w:hAnsi="Bookman Old Style"/>
        </w:rPr>
      </w:pPr>
      <w:r w:rsidRPr="00853395">
        <w:rPr>
          <w:rFonts w:ascii="Bookman Old Style" w:hAnsi="Bookman Old Style"/>
        </w:rPr>
        <w:lastRenderedPageBreak/>
        <w:t xml:space="preserve">Observations et suggestions sur les présents Termes de Référence. </w:t>
      </w:r>
    </w:p>
    <w:p w14:paraId="710420D9"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466D1CF1" w14:textId="77777777" w:rsidR="000736A8" w:rsidRPr="00077C2D" w:rsidRDefault="00A53D18">
      <w:pPr>
        <w:numPr>
          <w:ilvl w:val="1"/>
          <w:numId w:val="8"/>
        </w:numPr>
        <w:spacing w:after="3"/>
        <w:ind w:hanging="374"/>
        <w:rPr>
          <w:rFonts w:ascii="Bookman Old Style" w:hAnsi="Bookman Old Style"/>
        </w:rPr>
      </w:pPr>
      <w:r w:rsidRPr="00077C2D">
        <w:rPr>
          <w:rFonts w:ascii="Bookman Old Style" w:hAnsi="Bookman Old Style"/>
        </w:rPr>
        <w:t xml:space="preserve">Contenu de l’offre financière </w:t>
      </w:r>
    </w:p>
    <w:p w14:paraId="62FC29FB"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7EE3799E" w14:textId="77777777" w:rsidR="000736A8" w:rsidRPr="00077C2D" w:rsidRDefault="00A53D18">
      <w:pPr>
        <w:ind w:left="-5"/>
        <w:rPr>
          <w:rFonts w:ascii="Bookman Old Style" w:hAnsi="Bookman Old Style"/>
        </w:rPr>
      </w:pPr>
      <w:r w:rsidRPr="00077C2D">
        <w:rPr>
          <w:rFonts w:ascii="Bookman Old Style" w:hAnsi="Bookman Old Style"/>
        </w:rPr>
        <w:t xml:space="preserve">La proposition financière, devra présenter en détail chaque rubrique budgétaire. </w:t>
      </w:r>
    </w:p>
    <w:p w14:paraId="77BD90C4" w14:textId="77777777" w:rsidR="000736A8" w:rsidRPr="00077C2D" w:rsidRDefault="00383DDA">
      <w:pPr>
        <w:ind w:left="-5"/>
        <w:rPr>
          <w:rFonts w:ascii="Bookman Old Style" w:hAnsi="Bookman Old Style"/>
        </w:rPr>
      </w:pPr>
      <w:r w:rsidRPr="00077C2D">
        <w:rPr>
          <w:rFonts w:ascii="Bookman Old Style" w:hAnsi="Bookman Old Style"/>
        </w:rPr>
        <w:t>MSI RDC</w:t>
      </w:r>
      <w:r w:rsidR="00A53D18" w:rsidRPr="00077C2D">
        <w:rPr>
          <w:rFonts w:ascii="Bookman Old Style" w:hAnsi="Bookman Old Style"/>
        </w:rPr>
        <w:t xml:space="preserve"> assurera la prise en charge des dépla</w:t>
      </w:r>
      <w:r w:rsidRPr="00077C2D">
        <w:rPr>
          <w:rFonts w:ascii="Bookman Old Style" w:hAnsi="Bookman Old Style"/>
        </w:rPr>
        <w:t xml:space="preserve">cements du/de la </w:t>
      </w:r>
      <w:r w:rsidR="00760516" w:rsidRPr="00077C2D">
        <w:rPr>
          <w:rFonts w:ascii="Bookman Old Style" w:hAnsi="Bookman Old Style"/>
        </w:rPr>
        <w:t>consultant(e)</w:t>
      </w:r>
      <w:r w:rsidRPr="00077C2D">
        <w:rPr>
          <w:rFonts w:ascii="Bookman Old Style" w:hAnsi="Bookman Old Style"/>
        </w:rPr>
        <w:t xml:space="preserve"> dans les Zone d’intervention de MSI RDC</w:t>
      </w:r>
      <w:r w:rsidR="00A53D18" w:rsidRPr="00077C2D">
        <w:rPr>
          <w:rFonts w:ascii="Bookman Old Style" w:hAnsi="Bookman Old Style"/>
        </w:rPr>
        <w:t xml:space="preserve">.  </w:t>
      </w:r>
    </w:p>
    <w:p w14:paraId="3E679E79"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283757C2"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6E2E721C" w14:textId="77777777" w:rsidR="000736A8" w:rsidRPr="00853395" w:rsidRDefault="00A53D18" w:rsidP="00853395">
      <w:pPr>
        <w:pStyle w:val="Paragraphedeliste"/>
        <w:numPr>
          <w:ilvl w:val="0"/>
          <w:numId w:val="12"/>
        </w:numPr>
        <w:spacing w:after="228"/>
        <w:rPr>
          <w:rFonts w:ascii="Bookman Old Style" w:hAnsi="Bookman Old Style"/>
          <w:b/>
        </w:rPr>
      </w:pPr>
      <w:r w:rsidRPr="00853395">
        <w:rPr>
          <w:rFonts w:ascii="Bookman Old Style" w:hAnsi="Bookman Old Style"/>
          <w:b/>
        </w:rPr>
        <w:t xml:space="preserve">Critères d’appréciation des offres  </w:t>
      </w:r>
    </w:p>
    <w:p w14:paraId="06DC84B3" w14:textId="77777777" w:rsidR="00853395" w:rsidRDefault="00A53D18" w:rsidP="00853395">
      <w:pPr>
        <w:ind w:left="-5"/>
        <w:rPr>
          <w:rFonts w:ascii="Bookman Old Style" w:hAnsi="Bookman Old Style"/>
        </w:rPr>
      </w:pPr>
      <w:r w:rsidRPr="00077C2D">
        <w:rPr>
          <w:rFonts w:ascii="Bookman Old Style" w:hAnsi="Bookman Old Style"/>
        </w:rPr>
        <w:t xml:space="preserve">Les critères d’appréciation des offres sont présentés dans le tableau ci-dessous. L’appréciation des offres se fera selon les conditions éliminatoires suivantes : </w:t>
      </w:r>
    </w:p>
    <w:p w14:paraId="54DB897D" w14:textId="77777777" w:rsidR="00853395" w:rsidRDefault="00A53D18" w:rsidP="00853395">
      <w:pPr>
        <w:pStyle w:val="Paragraphedeliste"/>
        <w:numPr>
          <w:ilvl w:val="0"/>
          <w:numId w:val="16"/>
        </w:numPr>
        <w:rPr>
          <w:rFonts w:ascii="Bookman Old Style" w:hAnsi="Bookman Old Style"/>
        </w:rPr>
      </w:pPr>
      <w:r w:rsidRPr="00853395">
        <w:rPr>
          <w:rFonts w:ascii="Bookman Old Style" w:hAnsi="Bookman Old Style"/>
        </w:rPr>
        <w:t>Conformité des offres avec l</w:t>
      </w:r>
      <w:r w:rsidR="00853395">
        <w:rPr>
          <w:rFonts w:ascii="Bookman Old Style" w:hAnsi="Bookman Old Style"/>
        </w:rPr>
        <w:t>es exigences de la soumission ;</w:t>
      </w:r>
    </w:p>
    <w:p w14:paraId="05365EAD" w14:textId="77777777" w:rsidR="00853395" w:rsidRDefault="00A53D18" w:rsidP="00853395">
      <w:pPr>
        <w:pStyle w:val="Paragraphedeliste"/>
        <w:numPr>
          <w:ilvl w:val="0"/>
          <w:numId w:val="16"/>
        </w:numPr>
        <w:rPr>
          <w:rFonts w:ascii="Bookman Old Style" w:hAnsi="Bookman Old Style"/>
        </w:rPr>
      </w:pPr>
      <w:r w:rsidRPr="00853395">
        <w:rPr>
          <w:rFonts w:ascii="Bookman Old Style" w:hAnsi="Bookman Old Style"/>
        </w:rPr>
        <w:t>Etude des offres techniques ayant satisfait les conditions de conformité de la soumission suivant les différents critères d’appréciation sur un barème total de 100 points</w:t>
      </w:r>
      <w:r w:rsidR="00853395">
        <w:rPr>
          <w:rFonts w:ascii="Bookman Old Style" w:hAnsi="Bookman Old Style"/>
        </w:rPr>
        <w:t xml:space="preserve"> ;</w:t>
      </w:r>
    </w:p>
    <w:p w14:paraId="11DAB34B" w14:textId="77777777" w:rsidR="000736A8" w:rsidRPr="00853395" w:rsidRDefault="00A53D18" w:rsidP="00853395">
      <w:pPr>
        <w:pStyle w:val="Paragraphedeliste"/>
        <w:numPr>
          <w:ilvl w:val="0"/>
          <w:numId w:val="16"/>
        </w:numPr>
        <w:rPr>
          <w:rFonts w:ascii="Bookman Old Style" w:hAnsi="Bookman Old Style"/>
        </w:rPr>
      </w:pPr>
      <w:r w:rsidRPr="00853395">
        <w:rPr>
          <w:rFonts w:ascii="Bookman Old Style" w:hAnsi="Bookman Old Style"/>
        </w:rPr>
        <w:t xml:space="preserve">Analyse des offres financières pour les offres ayant obtenu au moins 65 points à la suite de l’étude de la proposition technique.  </w:t>
      </w:r>
    </w:p>
    <w:p w14:paraId="0E1D10AD" w14:textId="77777777" w:rsidR="000736A8" w:rsidRPr="00077C2D" w:rsidRDefault="00A53D18">
      <w:pPr>
        <w:spacing w:after="110" w:line="259" w:lineRule="auto"/>
        <w:ind w:left="0" w:firstLine="0"/>
        <w:jc w:val="left"/>
        <w:rPr>
          <w:rFonts w:ascii="Bookman Old Style" w:hAnsi="Bookman Old Style"/>
        </w:rPr>
      </w:pPr>
      <w:r w:rsidRPr="00077C2D">
        <w:rPr>
          <w:rFonts w:ascii="Bookman Old Style" w:hAnsi="Bookman Old Style"/>
        </w:rPr>
        <w:t xml:space="preserve"> </w:t>
      </w:r>
    </w:p>
    <w:p w14:paraId="0C157AD1" w14:textId="77777777" w:rsidR="000736A8" w:rsidRDefault="00A53D18">
      <w:pPr>
        <w:spacing w:after="3"/>
        <w:ind w:left="-5"/>
        <w:rPr>
          <w:rFonts w:ascii="Bookman Old Style" w:hAnsi="Bookman Old Style"/>
        </w:rPr>
      </w:pPr>
      <w:r w:rsidRPr="00077C2D">
        <w:rPr>
          <w:rFonts w:ascii="Bookman Old Style" w:hAnsi="Bookman Old Style"/>
        </w:rPr>
        <w:t xml:space="preserve">Tableau 1 : Critères d’appréciation des offres techniques </w:t>
      </w:r>
    </w:p>
    <w:p w14:paraId="2F155FB8" w14:textId="77777777" w:rsidR="00853395" w:rsidRPr="00077C2D" w:rsidRDefault="00853395">
      <w:pPr>
        <w:spacing w:after="3"/>
        <w:ind w:left="-5"/>
        <w:rPr>
          <w:rFonts w:ascii="Bookman Old Style" w:hAnsi="Bookman Old Style"/>
        </w:rPr>
      </w:pPr>
    </w:p>
    <w:tbl>
      <w:tblPr>
        <w:tblStyle w:val="TableGrid"/>
        <w:tblW w:w="9753" w:type="dxa"/>
        <w:tblInd w:w="-8" w:type="dxa"/>
        <w:tblCellMar>
          <w:top w:w="47" w:type="dxa"/>
          <w:left w:w="107" w:type="dxa"/>
          <w:right w:w="58" w:type="dxa"/>
        </w:tblCellMar>
        <w:tblLook w:val="04A0" w:firstRow="1" w:lastRow="0" w:firstColumn="1" w:lastColumn="0" w:noHBand="0" w:noVBand="1"/>
      </w:tblPr>
      <w:tblGrid>
        <w:gridCol w:w="8381"/>
        <w:gridCol w:w="1372"/>
      </w:tblGrid>
      <w:tr w:rsidR="000736A8" w:rsidRPr="00077C2D" w14:paraId="39DC2F1F" w14:textId="77777777">
        <w:trPr>
          <w:trHeight w:val="328"/>
        </w:trPr>
        <w:tc>
          <w:tcPr>
            <w:tcW w:w="8381" w:type="dxa"/>
            <w:tcBorders>
              <w:top w:val="single" w:sz="4" w:space="0" w:color="000000"/>
              <w:left w:val="single" w:sz="4" w:space="0" w:color="000000"/>
              <w:bottom w:val="single" w:sz="4" w:space="0" w:color="000000"/>
              <w:right w:val="single" w:sz="4" w:space="0" w:color="000000"/>
            </w:tcBorders>
          </w:tcPr>
          <w:p w14:paraId="6205EDBC" w14:textId="77777777" w:rsidR="000736A8" w:rsidRPr="00853395" w:rsidRDefault="00A53D18">
            <w:pPr>
              <w:spacing w:after="0" w:line="259" w:lineRule="auto"/>
              <w:ind w:left="0" w:firstLine="0"/>
              <w:jc w:val="left"/>
              <w:rPr>
                <w:rFonts w:ascii="Bookman Old Style" w:hAnsi="Bookman Old Style"/>
                <w:b/>
              </w:rPr>
            </w:pPr>
            <w:r w:rsidRPr="00853395">
              <w:rPr>
                <w:rFonts w:ascii="Bookman Old Style" w:hAnsi="Bookman Old Style"/>
                <w:b/>
              </w:rPr>
              <w:t xml:space="preserve">Critères </w:t>
            </w:r>
          </w:p>
        </w:tc>
        <w:tc>
          <w:tcPr>
            <w:tcW w:w="1372" w:type="dxa"/>
            <w:tcBorders>
              <w:top w:val="single" w:sz="4" w:space="0" w:color="000000"/>
              <w:left w:val="single" w:sz="4" w:space="0" w:color="000000"/>
              <w:bottom w:val="single" w:sz="4" w:space="0" w:color="000000"/>
              <w:right w:val="single" w:sz="4" w:space="0" w:color="000000"/>
            </w:tcBorders>
          </w:tcPr>
          <w:p w14:paraId="187E219C" w14:textId="77777777" w:rsidR="000736A8" w:rsidRPr="00077C2D" w:rsidRDefault="00A53D18">
            <w:pPr>
              <w:spacing w:after="0" w:line="259" w:lineRule="auto"/>
              <w:ind w:left="1" w:firstLine="0"/>
              <w:jc w:val="left"/>
              <w:rPr>
                <w:rFonts w:ascii="Bookman Old Style" w:hAnsi="Bookman Old Style"/>
              </w:rPr>
            </w:pPr>
            <w:r w:rsidRPr="00077C2D">
              <w:rPr>
                <w:rFonts w:ascii="Bookman Old Style" w:hAnsi="Bookman Old Style"/>
              </w:rPr>
              <w:t xml:space="preserve">Barème </w:t>
            </w:r>
          </w:p>
        </w:tc>
      </w:tr>
      <w:tr w:rsidR="000736A8" w:rsidRPr="00077C2D" w14:paraId="766E9272" w14:textId="77777777" w:rsidTr="00853395">
        <w:trPr>
          <w:trHeight w:val="324"/>
        </w:trPr>
        <w:tc>
          <w:tcPr>
            <w:tcW w:w="8381" w:type="dxa"/>
            <w:tcBorders>
              <w:top w:val="single" w:sz="4" w:space="0" w:color="000000"/>
              <w:left w:val="single" w:sz="4" w:space="0" w:color="000000"/>
              <w:bottom w:val="single" w:sz="4" w:space="0" w:color="000000"/>
              <w:right w:val="nil"/>
            </w:tcBorders>
            <w:shd w:val="clear" w:color="auto" w:fill="00B0F0"/>
          </w:tcPr>
          <w:p w14:paraId="4F087CBF"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Critère 1 : Méthodologie proposée pour la conduite de la mission </w:t>
            </w:r>
          </w:p>
        </w:tc>
        <w:tc>
          <w:tcPr>
            <w:tcW w:w="1372" w:type="dxa"/>
            <w:tcBorders>
              <w:top w:val="single" w:sz="4" w:space="0" w:color="000000"/>
              <w:left w:val="nil"/>
              <w:bottom w:val="single" w:sz="4" w:space="0" w:color="000000"/>
              <w:right w:val="single" w:sz="4" w:space="0" w:color="000000"/>
            </w:tcBorders>
            <w:shd w:val="clear" w:color="auto" w:fill="E7E6E6"/>
          </w:tcPr>
          <w:p w14:paraId="13A685FA" w14:textId="77777777" w:rsidR="000736A8" w:rsidRPr="00077C2D" w:rsidRDefault="000736A8">
            <w:pPr>
              <w:spacing w:after="160" w:line="259" w:lineRule="auto"/>
              <w:ind w:left="0" w:firstLine="0"/>
              <w:jc w:val="left"/>
              <w:rPr>
                <w:rFonts w:ascii="Bookman Old Style" w:hAnsi="Bookman Old Style"/>
              </w:rPr>
            </w:pPr>
          </w:p>
        </w:tc>
      </w:tr>
      <w:tr w:rsidR="000736A8" w:rsidRPr="00077C2D" w14:paraId="216CB29D" w14:textId="77777777">
        <w:trPr>
          <w:trHeight w:val="328"/>
        </w:trPr>
        <w:tc>
          <w:tcPr>
            <w:tcW w:w="8381" w:type="dxa"/>
            <w:tcBorders>
              <w:top w:val="single" w:sz="4" w:space="0" w:color="000000"/>
              <w:left w:val="single" w:sz="4" w:space="0" w:color="000000"/>
              <w:bottom w:val="single" w:sz="4" w:space="0" w:color="000000"/>
              <w:right w:val="single" w:sz="4" w:space="0" w:color="000000"/>
            </w:tcBorders>
          </w:tcPr>
          <w:p w14:paraId="0AF51C53"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Compréhension des TDR </w:t>
            </w:r>
          </w:p>
        </w:tc>
        <w:tc>
          <w:tcPr>
            <w:tcW w:w="1372" w:type="dxa"/>
            <w:tcBorders>
              <w:top w:val="single" w:sz="4" w:space="0" w:color="000000"/>
              <w:left w:val="single" w:sz="4" w:space="0" w:color="000000"/>
              <w:bottom w:val="single" w:sz="4" w:space="0" w:color="000000"/>
              <w:right w:val="single" w:sz="4" w:space="0" w:color="000000"/>
            </w:tcBorders>
          </w:tcPr>
          <w:p w14:paraId="784C47D5" w14:textId="77777777" w:rsidR="000736A8" w:rsidRPr="00077C2D" w:rsidRDefault="00A53D18">
            <w:pPr>
              <w:spacing w:after="0" w:line="259" w:lineRule="auto"/>
              <w:ind w:left="1" w:firstLine="0"/>
              <w:jc w:val="left"/>
              <w:rPr>
                <w:rFonts w:ascii="Bookman Old Style" w:hAnsi="Bookman Old Style"/>
              </w:rPr>
            </w:pPr>
            <w:r w:rsidRPr="00077C2D">
              <w:rPr>
                <w:rFonts w:ascii="Bookman Old Style" w:hAnsi="Bookman Old Style"/>
              </w:rPr>
              <w:t xml:space="preserve">10 </w:t>
            </w:r>
          </w:p>
        </w:tc>
      </w:tr>
      <w:tr w:rsidR="000736A8" w:rsidRPr="00077C2D" w14:paraId="12806D8C" w14:textId="77777777">
        <w:trPr>
          <w:trHeight w:val="326"/>
        </w:trPr>
        <w:tc>
          <w:tcPr>
            <w:tcW w:w="8381" w:type="dxa"/>
            <w:tcBorders>
              <w:top w:val="single" w:sz="4" w:space="0" w:color="000000"/>
              <w:left w:val="single" w:sz="4" w:space="0" w:color="000000"/>
              <w:bottom w:val="single" w:sz="4" w:space="0" w:color="000000"/>
              <w:right w:val="single" w:sz="4" w:space="0" w:color="000000"/>
            </w:tcBorders>
          </w:tcPr>
          <w:p w14:paraId="620CEACE"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Clarté de la présentation de l’offre </w:t>
            </w:r>
          </w:p>
        </w:tc>
        <w:tc>
          <w:tcPr>
            <w:tcW w:w="1372" w:type="dxa"/>
            <w:tcBorders>
              <w:top w:val="single" w:sz="4" w:space="0" w:color="000000"/>
              <w:left w:val="single" w:sz="4" w:space="0" w:color="000000"/>
              <w:bottom w:val="single" w:sz="4" w:space="0" w:color="000000"/>
              <w:right w:val="single" w:sz="4" w:space="0" w:color="000000"/>
            </w:tcBorders>
          </w:tcPr>
          <w:p w14:paraId="2498BC66" w14:textId="77777777" w:rsidR="000736A8" w:rsidRPr="00077C2D" w:rsidRDefault="00A53D18">
            <w:pPr>
              <w:spacing w:after="0" w:line="259" w:lineRule="auto"/>
              <w:ind w:left="1" w:firstLine="0"/>
              <w:jc w:val="left"/>
              <w:rPr>
                <w:rFonts w:ascii="Bookman Old Style" w:hAnsi="Bookman Old Style"/>
              </w:rPr>
            </w:pPr>
            <w:r w:rsidRPr="00077C2D">
              <w:rPr>
                <w:rFonts w:ascii="Bookman Old Style" w:hAnsi="Bookman Old Style"/>
              </w:rPr>
              <w:t xml:space="preserve">10 </w:t>
            </w:r>
          </w:p>
        </w:tc>
      </w:tr>
      <w:tr w:rsidR="000736A8" w:rsidRPr="00077C2D" w14:paraId="70B3AA6C" w14:textId="77777777">
        <w:trPr>
          <w:trHeight w:val="324"/>
        </w:trPr>
        <w:tc>
          <w:tcPr>
            <w:tcW w:w="8381" w:type="dxa"/>
            <w:tcBorders>
              <w:top w:val="single" w:sz="4" w:space="0" w:color="000000"/>
              <w:left w:val="single" w:sz="4" w:space="0" w:color="000000"/>
              <w:bottom w:val="single" w:sz="4" w:space="0" w:color="000000"/>
              <w:right w:val="single" w:sz="4" w:space="0" w:color="000000"/>
            </w:tcBorders>
          </w:tcPr>
          <w:p w14:paraId="63F75B30"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Efficacité et clarté du chronogramme/planning des activités </w:t>
            </w:r>
          </w:p>
        </w:tc>
        <w:tc>
          <w:tcPr>
            <w:tcW w:w="1372" w:type="dxa"/>
            <w:tcBorders>
              <w:top w:val="single" w:sz="4" w:space="0" w:color="000000"/>
              <w:left w:val="single" w:sz="4" w:space="0" w:color="000000"/>
              <w:bottom w:val="single" w:sz="4" w:space="0" w:color="000000"/>
              <w:right w:val="single" w:sz="4" w:space="0" w:color="000000"/>
            </w:tcBorders>
          </w:tcPr>
          <w:p w14:paraId="23723DA5" w14:textId="77777777" w:rsidR="000736A8" w:rsidRPr="00077C2D" w:rsidRDefault="00A53D18">
            <w:pPr>
              <w:spacing w:after="0" w:line="259" w:lineRule="auto"/>
              <w:ind w:left="1" w:firstLine="0"/>
              <w:jc w:val="left"/>
              <w:rPr>
                <w:rFonts w:ascii="Bookman Old Style" w:hAnsi="Bookman Old Style"/>
              </w:rPr>
            </w:pPr>
            <w:r w:rsidRPr="00077C2D">
              <w:rPr>
                <w:rFonts w:ascii="Bookman Old Style" w:hAnsi="Bookman Old Style"/>
              </w:rPr>
              <w:t xml:space="preserve">5 </w:t>
            </w:r>
          </w:p>
        </w:tc>
      </w:tr>
      <w:tr w:rsidR="000736A8" w:rsidRPr="00077C2D" w14:paraId="45FE49B3" w14:textId="77777777">
        <w:trPr>
          <w:trHeight w:val="326"/>
        </w:trPr>
        <w:tc>
          <w:tcPr>
            <w:tcW w:w="8381" w:type="dxa"/>
            <w:tcBorders>
              <w:top w:val="single" w:sz="4" w:space="0" w:color="000000"/>
              <w:left w:val="single" w:sz="4" w:space="0" w:color="000000"/>
              <w:bottom w:val="single" w:sz="4" w:space="0" w:color="000000"/>
              <w:right w:val="single" w:sz="4" w:space="0" w:color="000000"/>
            </w:tcBorders>
          </w:tcPr>
          <w:p w14:paraId="379DD604"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Adéquation de la méthodologie avec objectifs et résultats attendus </w:t>
            </w:r>
          </w:p>
        </w:tc>
        <w:tc>
          <w:tcPr>
            <w:tcW w:w="1372" w:type="dxa"/>
            <w:tcBorders>
              <w:top w:val="single" w:sz="4" w:space="0" w:color="000000"/>
              <w:left w:val="single" w:sz="4" w:space="0" w:color="000000"/>
              <w:bottom w:val="single" w:sz="4" w:space="0" w:color="000000"/>
              <w:right w:val="single" w:sz="4" w:space="0" w:color="000000"/>
            </w:tcBorders>
          </w:tcPr>
          <w:p w14:paraId="3D2816C5" w14:textId="77777777" w:rsidR="000736A8" w:rsidRPr="00077C2D" w:rsidRDefault="00A53D18">
            <w:pPr>
              <w:spacing w:after="0" w:line="259" w:lineRule="auto"/>
              <w:ind w:left="1" w:firstLine="0"/>
              <w:jc w:val="left"/>
              <w:rPr>
                <w:rFonts w:ascii="Bookman Old Style" w:hAnsi="Bookman Old Style"/>
              </w:rPr>
            </w:pPr>
            <w:r w:rsidRPr="00077C2D">
              <w:rPr>
                <w:rFonts w:ascii="Bookman Old Style" w:hAnsi="Bookman Old Style"/>
              </w:rPr>
              <w:t xml:space="preserve">30 </w:t>
            </w:r>
          </w:p>
        </w:tc>
      </w:tr>
      <w:tr w:rsidR="000736A8" w:rsidRPr="00077C2D" w14:paraId="666FE94D" w14:textId="77777777">
        <w:trPr>
          <w:trHeight w:val="328"/>
        </w:trPr>
        <w:tc>
          <w:tcPr>
            <w:tcW w:w="8381" w:type="dxa"/>
            <w:tcBorders>
              <w:top w:val="single" w:sz="4" w:space="0" w:color="000000"/>
              <w:left w:val="single" w:sz="4" w:space="0" w:color="000000"/>
              <w:bottom w:val="single" w:sz="4" w:space="0" w:color="000000"/>
              <w:right w:val="single" w:sz="4" w:space="0" w:color="000000"/>
            </w:tcBorders>
          </w:tcPr>
          <w:p w14:paraId="475E3277"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Sous total 1 </w:t>
            </w:r>
          </w:p>
        </w:tc>
        <w:tc>
          <w:tcPr>
            <w:tcW w:w="1372" w:type="dxa"/>
            <w:tcBorders>
              <w:top w:val="single" w:sz="4" w:space="0" w:color="000000"/>
              <w:left w:val="single" w:sz="4" w:space="0" w:color="000000"/>
              <w:bottom w:val="single" w:sz="4" w:space="0" w:color="000000"/>
              <w:right w:val="single" w:sz="4" w:space="0" w:color="000000"/>
            </w:tcBorders>
          </w:tcPr>
          <w:p w14:paraId="03C2E24A" w14:textId="77777777" w:rsidR="000736A8" w:rsidRPr="00077C2D" w:rsidRDefault="00A53D18">
            <w:pPr>
              <w:spacing w:after="0" w:line="259" w:lineRule="auto"/>
              <w:ind w:left="1" w:firstLine="0"/>
              <w:jc w:val="left"/>
              <w:rPr>
                <w:rFonts w:ascii="Bookman Old Style" w:hAnsi="Bookman Old Style"/>
              </w:rPr>
            </w:pPr>
            <w:r w:rsidRPr="00077C2D">
              <w:rPr>
                <w:rFonts w:ascii="Bookman Old Style" w:hAnsi="Bookman Old Style"/>
              </w:rPr>
              <w:t xml:space="preserve">55 </w:t>
            </w:r>
          </w:p>
        </w:tc>
      </w:tr>
      <w:tr w:rsidR="000736A8" w:rsidRPr="00077C2D" w14:paraId="22453EDB" w14:textId="77777777" w:rsidTr="00853395">
        <w:trPr>
          <w:trHeight w:val="341"/>
        </w:trPr>
        <w:tc>
          <w:tcPr>
            <w:tcW w:w="8381" w:type="dxa"/>
            <w:tcBorders>
              <w:top w:val="single" w:sz="4" w:space="0" w:color="000000"/>
              <w:left w:val="single" w:sz="4" w:space="0" w:color="000000"/>
              <w:bottom w:val="single" w:sz="4" w:space="0" w:color="000000"/>
              <w:right w:val="nil"/>
            </w:tcBorders>
            <w:shd w:val="clear" w:color="auto" w:fill="00B0F0"/>
          </w:tcPr>
          <w:p w14:paraId="6E56268E"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Critère 2 : Capacité du consultant principal et compétitivité de l’équipe proposée </w:t>
            </w:r>
          </w:p>
        </w:tc>
        <w:tc>
          <w:tcPr>
            <w:tcW w:w="1372" w:type="dxa"/>
            <w:tcBorders>
              <w:top w:val="single" w:sz="4" w:space="0" w:color="000000"/>
              <w:left w:val="nil"/>
              <w:bottom w:val="single" w:sz="4" w:space="0" w:color="000000"/>
              <w:right w:val="single" w:sz="4" w:space="0" w:color="000000"/>
            </w:tcBorders>
            <w:shd w:val="clear" w:color="auto" w:fill="E7E6E6"/>
          </w:tcPr>
          <w:p w14:paraId="7A1211E4" w14:textId="77777777" w:rsidR="000736A8" w:rsidRPr="00077C2D" w:rsidRDefault="000736A8">
            <w:pPr>
              <w:spacing w:after="160" w:line="259" w:lineRule="auto"/>
              <w:ind w:left="0" w:firstLine="0"/>
              <w:jc w:val="left"/>
              <w:rPr>
                <w:rFonts w:ascii="Bookman Old Style" w:hAnsi="Bookman Old Style"/>
              </w:rPr>
            </w:pPr>
          </w:p>
        </w:tc>
      </w:tr>
      <w:tr w:rsidR="000736A8" w:rsidRPr="00077C2D" w14:paraId="37035985" w14:textId="77777777">
        <w:trPr>
          <w:trHeight w:val="645"/>
        </w:trPr>
        <w:tc>
          <w:tcPr>
            <w:tcW w:w="8381" w:type="dxa"/>
            <w:tcBorders>
              <w:top w:val="single" w:sz="4" w:space="0" w:color="000000"/>
              <w:left w:val="single" w:sz="4" w:space="0" w:color="000000"/>
              <w:bottom w:val="single" w:sz="4" w:space="0" w:color="000000"/>
              <w:right w:val="single" w:sz="4" w:space="0" w:color="000000"/>
            </w:tcBorders>
          </w:tcPr>
          <w:p w14:paraId="5589281B" w14:textId="77777777" w:rsidR="000736A8" w:rsidRPr="00077C2D" w:rsidRDefault="00A53D18">
            <w:pPr>
              <w:spacing w:after="0" w:line="259" w:lineRule="auto"/>
              <w:ind w:left="0" w:firstLine="0"/>
              <w:rPr>
                <w:rFonts w:ascii="Bookman Old Style" w:hAnsi="Bookman Old Style"/>
              </w:rPr>
            </w:pPr>
            <w:r w:rsidRPr="00077C2D">
              <w:rPr>
                <w:rFonts w:ascii="Bookman Old Style" w:hAnsi="Bookman Old Style"/>
              </w:rPr>
              <w:t xml:space="preserve">- Expertise, expérience professionnelle du/de la </w:t>
            </w:r>
            <w:r w:rsidR="00760516" w:rsidRPr="00077C2D">
              <w:rPr>
                <w:rFonts w:ascii="Bookman Old Style" w:hAnsi="Bookman Old Style"/>
              </w:rPr>
              <w:t>consultant(e)</w:t>
            </w:r>
            <w:r w:rsidRPr="00077C2D">
              <w:rPr>
                <w:rFonts w:ascii="Bookman Old Style" w:hAnsi="Bookman Old Style"/>
              </w:rPr>
              <w:t xml:space="preserve"> dans les départements de l’Artibonite et du Centre </w:t>
            </w:r>
          </w:p>
        </w:tc>
        <w:tc>
          <w:tcPr>
            <w:tcW w:w="1372" w:type="dxa"/>
            <w:tcBorders>
              <w:top w:val="single" w:sz="4" w:space="0" w:color="000000"/>
              <w:left w:val="single" w:sz="4" w:space="0" w:color="000000"/>
              <w:bottom w:val="single" w:sz="4" w:space="0" w:color="000000"/>
              <w:right w:val="single" w:sz="4" w:space="0" w:color="000000"/>
            </w:tcBorders>
          </w:tcPr>
          <w:p w14:paraId="09D477C4" w14:textId="77777777" w:rsidR="000736A8" w:rsidRPr="00077C2D" w:rsidRDefault="00A53D18">
            <w:pPr>
              <w:spacing w:after="0" w:line="259" w:lineRule="auto"/>
              <w:ind w:left="1" w:firstLine="0"/>
              <w:jc w:val="left"/>
              <w:rPr>
                <w:rFonts w:ascii="Bookman Old Style" w:hAnsi="Bookman Old Style"/>
              </w:rPr>
            </w:pPr>
            <w:r w:rsidRPr="00077C2D">
              <w:rPr>
                <w:rFonts w:ascii="Bookman Old Style" w:hAnsi="Bookman Old Style"/>
              </w:rPr>
              <w:t xml:space="preserve">5 </w:t>
            </w:r>
          </w:p>
        </w:tc>
      </w:tr>
      <w:tr w:rsidR="000736A8" w:rsidRPr="00077C2D" w14:paraId="35713009" w14:textId="77777777">
        <w:trPr>
          <w:trHeight w:val="641"/>
        </w:trPr>
        <w:tc>
          <w:tcPr>
            <w:tcW w:w="8381" w:type="dxa"/>
            <w:tcBorders>
              <w:top w:val="single" w:sz="4" w:space="0" w:color="000000"/>
              <w:left w:val="single" w:sz="4" w:space="0" w:color="000000"/>
              <w:bottom w:val="single" w:sz="4" w:space="0" w:color="000000"/>
              <w:right w:val="single" w:sz="4" w:space="0" w:color="000000"/>
            </w:tcBorders>
          </w:tcPr>
          <w:p w14:paraId="168E0974" w14:textId="77777777" w:rsidR="000736A8" w:rsidRPr="00077C2D" w:rsidRDefault="00A53D18">
            <w:pPr>
              <w:spacing w:after="0" w:line="259" w:lineRule="auto"/>
              <w:ind w:left="0" w:firstLine="0"/>
              <w:rPr>
                <w:rFonts w:ascii="Bookman Old Style" w:hAnsi="Bookman Old Style"/>
              </w:rPr>
            </w:pPr>
            <w:r w:rsidRPr="00077C2D">
              <w:rPr>
                <w:rFonts w:ascii="Bookman Old Style" w:hAnsi="Bookman Old Style"/>
              </w:rPr>
              <w:t xml:space="preserve">- Expertise, expérience professionnelle du/de la </w:t>
            </w:r>
            <w:r w:rsidR="00760516" w:rsidRPr="00077C2D">
              <w:rPr>
                <w:rFonts w:ascii="Bookman Old Style" w:hAnsi="Bookman Old Style"/>
              </w:rPr>
              <w:t>consultant(</w:t>
            </w:r>
            <w:proofErr w:type="gramStart"/>
            <w:r w:rsidR="00760516" w:rsidRPr="00077C2D">
              <w:rPr>
                <w:rFonts w:ascii="Bookman Old Style" w:hAnsi="Bookman Old Style"/>
              </w:rPr>
              <w:t>e)</w:t>
            </w:r>
            <w:r w:rsidRPr="00077C2D">
              <w:rPr>
                <w:rFonts w:ascii="Bookman Old Style" w:hAnsi="Bookman Old Style"/>
              </w:rPr>
              <w:t xml:space="preserve">  dans</w:t>
            </w:r>
            <w:proofErr w:type="gramEnd"/>
            <w:r w:rsidRPr="00077C2D">
              <w:rPr>
                <w:rFonts w:ascii="Bookman Old Style" w:hAnsi="Bookman Old Style"/>
              </w:rPr>
              <w:t xml:space="preserve"> la conduite d’analyses de risques, élaborat</w:t>
            </w:r>
            <w:r w:rsidR="00170652">
              <w:rPr>
                <w:rFonts w:ascii="Bookman Old Style" w:hAnsi="Bookman Old Style"/>
              </w:rPr>
              <w:t>ion de plan de sécurité en RDC</w:t>
            </w:r>
            <w:r w:rsidRPr="00077C2D">
              <w:rPr>
                <w:rFonts w:ascii="Bookman Old Style" w:hAnsi="Bookman Old Style"/>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620D5B37" w14:textId="77777777" w:rsidR="000736A8" w:rsidRPr="00077C2D" w:rsidRDefault="00A53D18">
            <w:pPr>
              <w:spacing w:after="0" w:line="259" w:lineRule="auto"/>
              <w:ind w:left="1" w:firstLine="0"/>
              <w:jc w:val="left"/>
              <w:rPr>
                <w:rFonts w:ascii="Bookman Old Style" w:hAnsi="Bookman Old Style"/>
              </w:rPr>
            </w:pPr>
            <w:r w:rsidRPr="00077C2D">
              <w:rPr>
                <w:rFonts w:ascii="Bookman Old Style" w:hAnsi="Bookman Old Style"/>
              </w:rPr>
              <w:t xml:space="preserve">20 </w:t>
            </w:r>
          </w:p>
        </w:tc>
      </w:tr>
      <w:tr w:rsidR="000736A8" w:rsidRPr="00077C2D" w14:paraId="347796A5" w14:textId="77777777">
        <w:trPr>
          <w:trHeight w:val="547"/>
        </w:trPr>
        <w:tc>
          <w:tcPr>
            <w:tcW w:w="8381" w:type="dxa"/>
            <w:tcBorders>
              <w:top w:val="single" w:sz="4" w:space="0" w:color="000000"/>
              <w:left w:val="single" w:sz="4" w:space="0" w:color="000000"/>
              <w:bottom w:val="single" w:sz="4" w:space="0" w:color="000000"/>
              <w:right w:val="single" w:sz="4" w:space="0" w:color="000000"/>
            </w:tcBorders>
          </w:tcPr>
          <w:p w14:paraId="524CA80E" w14:textId="77777777" w:rsidR="000736A8" w:rsidRPr="00077C2D" w:rsidRDefault="00A53D18">
            <w:pPr>
              <w:spacing w:after="0" w:line="259" w:lineRule="auto"/>
              <w:ind w:left="0" w:firstLine="0"/>
              <w:rPr>
                <w:rFonts w:ascii="Bookman Old Style" w:hAnsi="Bookman Old Style"/>
              </w:rPr>
            </w:pPr>
            <w:r w:rsidRPr="00077C2D">
              <w:rPr>
                <w:rFonts w:ascii="Bookman Old Style" w:hAnsi="Bookman Old Style"/>
              </w:rPr>
              <w:t xml:space="preserve">- Expertise, expérience professionnelle du/de la </w:t>
            </w:r>
            <w:r w:rsidR="00760516" w:rsidRPr="00077C2D">
              <w:rPr>
                <w:rFonts w:ascii="Bookman Old Style" w:hAnsi="Bookman Old Style"/>
              </w:rPr>
              <w:t>consultant(e)</w:t>
            </w:r>
            <w:r w:rsidRPr="00077C2D">
              <w:rPr>
                <w:rFonts w:ascii="Bookman Old Style" w:hAnsi="Bookman Old Style"/>
              </w:rPr>
              <w:t xml:space="preserve"> dans l’élaboration de plan de sécurité pour des ONG internationales  </w:t>
            </w:r>
          </w:p>
        </w:tc>
        <w:tc>
          <w:tcPr>
            <w:tcW w:w="1372" w:type="dxa"/>
            <w:tcBorders>
              <w:top w:val="single" w:sz="4" w:space="0" w:color="000000"/>
              <w:left w:val="single" w:sz="4" w:space="0" w:color="000000"/>
              <w:bottom w:val="single" w:sz="4" w:space="0" w:color="000000"/>
              <w:right w:val="single" w:sz="4" w:space="0" w:color="000000"/>
            </w:tcBorders>
          </w:tcPr>
          <w:p w14:paraId="61D7F24E" w14:textId="77777777" w:rsidR="000736A8" w:rsidRPr="00077C2D" w:rsidRDefault="00A53D18">
            <w:pPr>
              <w:spacing w:after="0" w:line="259" w:lineRule="auto"/>
              <w:ind w:left="1" w:firstLine="0"/>
              <w:jc w:val="left"/>
              <w:rPr>
                <w:rFonts w:ascii="Bookman Old Style" w:hAnsi="Bookman Old Style"/>
              </w:rPr>
            </w:pPr>
            <w:r w:rsidRPr="00077C2D">
              <w:rPr>
                <w:rFonts w:ascii="Bookman Old Style" w:hAnsi="Bookman Old Style"/>
              </w:rPr>
              <w:t xml:space="preserve">20 </w:t>
            </w:r>
          </w:p>
        </w:tc>
      </w:tr>
      <w:tr w:rsidR="000736A8" w:rsidRPr="00077C2D" w14:paraId="797CC5D3" w14:textId="77777777">
        <w:trPr>
          <w:trHeight w:val="326"/>
        </w:trPr>
        <w:tc>
          <w:tcPr>
            <w:tcW w:w="8381" w:type="dxa"/>
            <w:tcBorders>
              <w:top w:val="single" w:sz="4" w:space="0" w:color="000000"/>
              <w:left w:val="single" w:sz="4" w:space="0" w:color="000000"/>
              <w:bottom w:val="single" w:sz="4" w:space="0" w:color="000000"/>
              <w:right w:val="single" w:sz="4" w:space="0" w:color="000000"/>
            </w:tcBorders>
          </w:tcPr>
          <w:p w14:paraId="6ADAF887"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Sous total 2 </w:t>
            </w:r>
          </w:p>
        </w:tc>
        <w:tc>
          <w:tcPr>
            <w:tcW w:w="1372" w:type="dxa"/>
            <w:tcBorders>
              <w:top w:val="single" w:sz="4" w:space="0" w:color="000000"/>
              <w:left w:val="single" w:sz="4" w:space="0" w:color="000000"/>
              <w:bottom w:val="single" w:sz="4" w:space="0" w:color="000000"/>
              <w:right w:val="single" w:sz="4" w:space="0" w:color="000000"/>
            </w:tcBorders>
          </w:tcPr>
          <w:p w14:paraId="6D7D42E9" w14:textId="77777777" w:rsidR="000736A8" w:rsidRPr="00077C2D" w:rsidRDefault="00A53D18">
            <w:pPr>
              <w:spacing w:after="0" w:line="259" w:lineRule="auto"/>
              <w:ind w:left="1" w:firstLine="0"/>
              <w:jc w:val="left"/>
              <w:rPr>
                <w:rFonts w:ascii="Bookman Old Style" w:hAnsi="Bookman Old Style"/>
              </w:rPr>
            </w:pPr>
            <w:r w:rsidRPr="00077C2D">
              <w:rPr>
                <w:rFonts w:ascii="Bookman Old Style" w:hAnsi="Bookman Old Style"/>
              </w:rPr>
              <w:t xml:space="preserve">45 </w:t>
            </w:r>
          </w:p>
        </w:tc>
      </w:tr>
      <w:tr w:rsidR="000736A8" w:rsidRPr="00077C2D" w14:paraId="2C21D1A8" w14:textId="77777777">
        <w:trPr>
          <w:trHeight w:val="326"/>
        </w:trPr>
        <w:tc>
          <w:tcPr>
            <w:tcW w:w="8381" w:type="dxa"/>
            <w:tcBorders>
              <w:top w:val="single" w:sz="4" w:space="0" w:color="000000"/>
              <w:left w:val="single" w:sz="4" w:space="0" w:color="000000"/>
              <w:bottom w:val="single" w:sz="4" w:space="0" w:color="000000"/>
              <w:right w:val="single" w:sz="4" w:space="0" w:color="000000"/>
            </w:tcBorders>
          </w:tcPr>
          <w:p w14:paraId="42BE201F"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Total général </w:t>
            </w:r>
          </w:p>
        </w:tc>
        <w:tc>
          <w:tcPr>
            <w:tcW w:w="1372" w:type="dxa"/>
            <w:tcBorders>
              <w:top w:val="single" w:sz="4" w:space="0" w:color="000000"/>
              <w:left w:val="single" w:sz="4" w:space="0" w:color="000000"/>
              <w:bottom w:val="single" w:sz="4" w:space="0" w:color="000000"/>
              <w:right w:val="single" w:sz="4" w:space="0" w:color="000000"/>
            </w:tcBorders>
          </w:tcPr>
          <w:p w14:paraId="12E31178" w14:textId="77777777" w:rsidR="000736A8" w:rsidRPr="00077C2D" w:rsidRDefault="00A53D18">
            <w:pPr>
              <w:spacing w:after="0" w:line="259" w:lineRule="auto"/>
              <w:ind w:left="1" w:firstLine="0"/>
              <w:jc w:val="left"/>
              <w:rPr>
                <w:rFonts w:ascii="Bookman Old Style" w:hAnsi="Bookman Old Style"/>
              </w:rPr>
            </w:pPr>
            <w:r w:rsidRPr="00077C2D">
              <w:rPr>
                <w:rFonts w:ascii="Bookman Old Style" w:hAnsi="Bookman Old Style"/>
              </w:rPr>
              <w:t xml:space="preserve">100 </w:t>
            </w:r>
          </w:p>
        </w:tc>
      </w:tr>
    </w:tbl>
    <w:p w14:paraId="2874E230"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27162235"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172B0BC5" w14:textId="77777777" w:rsidR="000736A8" w:rsidRDefault="00A53D18">
      <w:pPr>
        <w:spacing w:after="3"/>
        <w:ind w:left="-5"/>
        <w:rPr>
          <w:rFonts w:ascii="Bookman Old Style" w:hAnsi="Bookman Old Style"/>
        </w:rPr>
      </w:pPr>
      <w:r w:rsidRPr="00077C2D">
        <w:rPr>
          <w:rFonts w:ascii="Bookman Old Style" w:hAnsi="Bookman Old Style"/>
        </w:rPr>
        <w:lastRenderedPageBreak/>
        <w:t xml:space="preserve">Tableau 2. Critères d’appréciation des offres financières </w:t>
      </w:r>
    </w:p>
    <w:p w14:paraId="696F471A" w14:textId="77777777" w:rsidR="00853395" w:rsidRPr="00077C2D" w:rsidRDefault="00853395">
      <w:pPr>
        <w:spacing w:after="3"/>
        <w:ind w:left="-5"/>
        <w:rPr>
          <w:rFonts w:ascii="Bookman Old Style" w:hAnsi="Bookman Old Style"/>
        </w:rPr>
      </w:pPr>
    </w:p>
    <w:tbl>
      <w:tblPr>
        <w:tblStyle w:val="TableGrid"/>
        <w:tblW w:w="9350" w:type="dxa"/>
        <w:tblInd w:w="7" w:type="dxa"/>
        <w:tblCellMar>
          <w:top w:w="48" w:type="dxa"/>
          <w:left w:w="108" w:type="dxa"/>
          <w:right w:w="115" w:type="dxa"/>
        </w:tblCellMar>
        <w:tblLook w:val="04A0" w:firstRow="1" w:lastRow="0" w:firstColumn="1" w:lastColumn="0" w:noHBand="0" w:noVBand="1"/>
      </w:tblPr>
      <w:tblGrid>
        <w:gridCol w:w="5017"/>
        <w:gridCol w:w="4333"/>
      </w:tblGrid>
      <w:tr w:rsidR="000736A8" w:rsidRPr="00077C2D" w14:paraId="151DE4B9" w14:textId="77777777" w:rsidTr="00853395">
        <w:trPr>
          <w:trHeight w:val="281"/>
        </w:trPr>
        <w:tc>
          <w:tcPr>
            <w:tcW w:w="5017" w:type="dxa"/>
            <w:tcBorders>
              <w:top w:val="single" w:sz="4" w:space="0" w:color="000000"/>
              <w:left w:val="single" w:sz="4" w:space="0" w:color="000000"/>
              <w:bottom w:val="single" w:sz="4" w:space="0" w:color="000000"/>
              <w:right w:val="single" w:sz="4" w:space="0" w:color="000000"/>
            </w:tcBorders>
            <w:shd w:val="clear" w:color="auto" w:fill="00B0F0"/>
          </w:tcPr>
          <w:p w14:paraId="6D0795AC"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Critères </w:t>
            </w:r>
          </w:p>
        </w:tc>
        <w:tc>
          <w:tcPr>
            <w:tcW w:w="4333" w:type="dxa"/>
            <w:tcBorders>
              <w:top w:val="single" w:sz="4" w:space="0" w:color="000000"/>
              <w:left w:val="single" w:sz="4" w:space="0" w:color="000000"/>
              <w:bottom w:val="single" w:sz="4" w:space="0" w:color="000000"/>
              <w:right w:val="single" w:sz="4" w:space="0" w:color="000000"/>
            </w:tcBorders>
            <w:shd w:val="clear" w:color="auto" w:fill="00B0F0"/>
          </w:tcPr>
          <w:p w14:paraId="5705D088"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Note </w:t>
            </w:r>
          </w:p>
        </w:tc>
      </w:tr>
      <w:tr w:rsidR="000736A8" w:rsidRPr="00077C2D" w14:paraId="60D2F0C5" w14:textId="77777777">
        <w:trPr>
          <w:trHeight w:val="278"/>
        </w:trPr>
        <w:tc>
          <w:tcPr>
            <w:tcW w:w="5017" w:type="dxa"/>
            <w:tcBorders>
              <w:top w:val="single" w:sz="4" w:space="0" w:color="000000"/>
              <w:left w:val="single" w:sz="4" w:space="0" w:color="000000"/>
              <w:bottom w:val="single" w:sz="4" w:space="0" w:color="000000"/>
              <w:right w:val="single" w:sz="4" w:space="0" w:color="000000"/>
            </w:tcBorders>
          </w:tcPr>
          <w:p w14:paraId="36DC5597" w14:textId="77777777" w:rsidR="000736A8" w:rsidRPr="00077C2D" w:rsidRDefault="00A53D18">
            <w:pPr>
              <w:spacing w:after="0" w:line="259" w:lineRule="auto"/>
              <w:ind w:left="2" w:firstLine="0"/>
              <w:jc w:val="left"/>
              <w:rPr>
                <w:rFonts w:ascii="Bookman Old Style" w:hAnsi="Bookman Old Style"/>
              </w:rPr>
            </w:pPr>
            <w:r w:rsidRPr="00077C2D">
              <w:rPr>
                <w:rFonts w:ascii="Bookman Old Style" w:hAnsi="Bookman Old Style"/>
              </w:rPr>
              <w:t xml:space="preserve">Clarté du budget </w:t>
            </w:r>
          </w:p>
        </w:tc>
        <w:tc>
          <w:tcPr>
            <w:tcW w:w="4333" w:type="dxa"/>
            <w:tcBorders>
              <w:top w:val="single" w:sz="4" w:space="0" w:color="000000"/>
              <w:left w:val="single" w:sz="4" w:space="0" w:color="000000"/>
              <w:bottom w:val="single" w:sz="4" w:space="0" w:color="000000"/>
              <w:right w:val="single" w:sz="4" w:space="0" w:color="000000"/>
            </w:tcBorders>
          </w:tcPr>
          <w:p w14:paraId="3DCC472A"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20 </w:t>
            </w:r>
          </w:p>
        </w:tc>
      </w:tr>
      <w:tr w:rsidR="000736A8" w:rsidRPr="00077C2D" w14:paraId="342945EA" w14:textId="77777777">
        <w:trPr>
          <w:trHeight w:val="283"/>
        </w:trPr>
        <w:tc>
          <w:tcPr>
            <w:tcW w:w="5017" w:type="dxa"/>
            <w:tcBorders>
              <w:top w:val="single" w:sz="4" w:space="0" w:color="000000"/>
              <w:left w:val="single" w:sz="4" w:space="0" w:color="000000"/>
              <w:bottom w:val="single" w:sz="4" w:space="0" w:color="000000"/>
              <w:right w:val="single" w:sz="4" w:space="0" w:color="000000"/>
            </w:tcBorders>
          </w:tcPr>
          <w:p w14:paraId="176B9F98" w14:textId="77777777" w:rsidR="000736A8" w:rsidRPr="00077C2D" w:rsidRDefault="00A53D18">
            <w:pPr>
              <w:spacing w:after="0" w:line="259" w:lineRule="auto"/>
              <w:ind w:left="2" w:firstLine="0"/>
              <w:jc w:val="left"/>
              <w:rPr>
                <w:rFonts w:ascii="Bookman Old Style" w:hAnsi="Bookman Old Style"/>
              </w:rPr>
            </w:pPr>
            <w:r w:rsidRPr="00077C2D">
              <w:rPr>
                <w:rFonts w:ascii="Bookman Old Style" w:hAnsi="Bookman Old Style"/>
              </w:rPr>
              <w:t xml:space="preserve">Cohérence de budget </w:t>
            </w:r>
          </w:p>
        </w:tc>
        <w:tc>
          <w:tcPr>
            <w:tcW w:w="4333" w:type="dxa"/>
            <w:tcBorders>
              <w:top w:val="single" w:sz="4" w:space="0" w:color="000000"/>
              <w:left w:val="single" w:sz="4" w:space="0" w:color="000000"/>
              <w:bottom w:val="single" w:sz="4" w:space="0" w:color="000000"/>
              <w:right w:val="single" w:sz="4" w:space="0" w:color="000000"/>
            </w:tcBorders>
          </w:tcPr>
          <w:p w14:paraId="16D63E86"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20 </w:t>
            </w:r>
          </w:p>
        </w:tc>
      </w:tr>
      <w:tr w:rsidR="000736A8" w:rsidRPr="00077C2D" w14:paraId="00388C15" w14:textId="77777777">
        <w:trPr>
          <w:trHeight w:val="283"/>
        </w:trPr>
        <w:tc>
          <w:tcPr>
            <w:tcW w:w="5017" w:type="dxa"/>
            <w:tcBorders>
              <w:top w:val="single" w:sz="4" w:space="0" w:color="000000"/>
              <w:left w:val="single" w:sz="4" w:space="0" w:color="000000"/>
              <w:bottom w:val="single" w:sz="4" w:space="0" w:color="000000"/>
              <w:right w:val="single" w:sz="4" w:space="0" w:color="000000"/>
            </w:tcBorders>
          </w:tcPr>
          <w:p w14:paraId="2E6BF46E" w14:textId="77777777" w:rsidR="000736A8" w:rsidRPr="00077C2D" w:rsidRDefault="00A53D18">
            <w:pPr>
              <w:spacing w:after="0" w:line="259" w:lineRule="auto"/>
              <w:ind w:left="2" w:firstLine="0"/>
              <w:jc w:val="left"/>
              <w:rPr>
                <w:rFonts w:ascii="Bookman Old Style" w:hAnsi="Bookman Old Style"/>
              </w:rPr>
            </w:pPr>
            <w:r w:rsidRPr="00077C2D">
              <w:rPr>
                <w:rFonts w:ascii="Bookman Old Style" w:hAnsi="Bookman Old Style"/>
              </w:rPr>
              <w:t xml:space="preserve">Réalité des coûts </w:t>
            </w:r>
          </w:p>
        </w:tc>
        <w:tc>
          <w:tcPr>
            <w:tcW w:w="4333" w:type="dxa"/>
            <w:tcBorders>
              <w:top w:val="single" w:sz="4" w:space="0" w:color="000000"/>
              <w:left w:val="single" w:sz="4" w:space="0" w:color="000000"/>
              <w:bottom w:val="single" w:sz="4" w:space="0" w:color="000000"/>
              <w:right w:val="single" w:sz="4" w:space="0" w:color="000000"/>
            </w:tcBorders>
          </w:tcPr>
          <w:p w14:paraId="7E8CF24E"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30 </w:t>
            </w:r>
          </w:p>
        </w:tc>
      </w:tr>
      <w:tr w:rsidR="000736A8" w:rsidRPr="00077C2D" w14:paraId="47C67B4F" w14:textId="77777777">
        <w:trPr>
          <w:trHeight w:val="278"/>
        </w:trPr>
        <w:tc>
          <w:tcPr>
            <w:tcW w:w="5017" w:type="dxa"/>
            <w:tcBorders>
              <w:top w:val="single" w:sz="4" w:space="0" w:color="000000"/>
              <w:left w:val="single" w:sz="4" w:space="0" w:color="000000"/>
              <w:bottom w:val="single" w:sz="4" w:space="0" w:color="000000"/>
              <w:right w:val="single" w:sz="4" w:space="0" w:color="000000"/>
            </w:tcBorders>
          </w:tcPr>
          <w:p w14:paraId="1462AAEB" w14:textId="77777777" w:rsidR="000736A8" w:rsidRPr="00077C2D" w:rsidRDefault="00A53D18">
            <w:pPr>
              <w:spacing w:after="0" w:line="259" w:lineRule="auto"/>
              <w:ind w:left="2" w:firstLine="0"/>
              <w:jc w:val="left"/>
              <w:rPr>
                <w:rFonts w:ascii="Bookman Old Style" w:hAnsi="Bookman Old Style"/>
              </w:rPr>
            </w:pPr>
            <w:r w:rsidRPr="00077C2D">
              <w:rPr>
                <w:rFonts w:ascii="Bookman Old Style" w:hAnsi="Bookman Old Style"/>
              </w:rPr>
              <w:t xml:space="preserve">Compétitivité du coût  </w:t>
            </w:r>
          </w:p>
        </w:tc>
        <w:tc>
          <w:tcPr>
            <w:tcW w:w="4333" w:type="dxa"/>
            <w:tcBorders>
              <w:top w:val="single" w:sz="4" w:space="0" w:color="000000"/>
              <w:left w:val="single" w:sz="4" w:space="0" w:color="000000"/>
              <w:bottom w:val="single" w:sz="4" w:space="0" w:color="000000"/>
              <w:right w:val="single" w:sz="4" w:space="0" w:color="000000"/>
            </w:tcBorders>
          </w:tcPr>
          <w:p w14:paraId="2843B012"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30 </w:t>
            </w:r>
          </w:p>
        </w:tc>
      </w:tr>
      <w:tr w:rsidR="000736A8" w:rsidRPr="00077C2D" w14:paraId="2ABE9514" w14:textId="77777777">
        <w:trPr>
          <w:trHeight w:val="283"/>
        </w:trPr>
        <w:tc>
          <w:tcPr>
            <w:tcW w:w="5017" w:type="dxa"/>
            <w:tcBorders>
              <w:top w:val="single" w:sz="4" w:space="0" w:color="000000"/>
              <w:left w:val="single" w:sz="4" w:space="0" w:color="000000"/>
              <w:bottom w:val="single" w:sz="4" w:space="0" w:color="000000"/>
              <w:right w:val="single" w:sz="4" w:space="0" w:color="000000"/>
            </w:tcBorders>
          </w:tcPr>
          <w:p w14:paraId="247570C6" w14:textId="77777777" w:rsidR="000736A8" w:rsidRPr="00077C2D" w:rsidRDefault="00A53D18">
            <w:pPr>
              <w:spacing w:after="0" w:line="259" w:lineRule="auto"/>
              <w:ind w:left="2" w:firstLine="0"/>
              <w:jc w:val="left"/>
              <w:rPr>
                <w:rFonts w:ascii="Bookman Old Style" w:hAnsi="Bookman Old Style"/>
              </w:rPr>
            </w:pPr>
            <w:r w:rsidRPr="00077C2D">
              <w:rPr>
                <w:rFonts w:ascii="Bookman Old Style" w:hAnsi="Bookman Old Style"/>
              </w:rPr>
              <w:t xml:space="preserve">Total </w:t>
            </w:r>
          </w:p>
        </w:tc>
        <w:tc>
          <w:tcPr>
            <w:tcW w:w="4333" w:type="dxa"/>
            <w:tcBorders>
              <w:top w:val="single" w:sz="4" w:space="0" w:color="000000"/>
              <w:left w:val="single" w:sz="4" w:space="0" w:color="000000"/>
              <w:bottom w:val="single" w:sz="4" w:space="0" w:color="000000"/>
              <w:right w:val="single" w:sz="4" w:space="0" w:color="000000"/>
            </w:tcBorders>
          </w:tcPr>
          <w:p w14:paraId="4874250F"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100 </w:t>
            </w:r>
          </w:p>
        </w:tc>
      </w:tr>
    </w:tbl>
    <w:p w14:paraId="6C69F7EE"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3859533B"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55DADC51" w14:textId="77777777" w:rsidR="000736A8" w:rsidRPr="00853395" w:rsidRDefault="00A53D18" w:rsidP="00853395">
      <w:pPr>
        <w:pStyle w:val="Paragraphedeliste"/>
        <w:numPr>
          <w:ilvl w:val="0"/>
          <w:numId w:val="12"/>
        </w:numPr>
        <w:spacing w:after="0" w:line="259" w:lineRule="auto"/>
        <w:jc w:val="left"/>
        <w:rPr>
          <w:rFonts w:ascii="Bookman Old Style" w:hAnsi="Bookman Old Style"/>
          <w:b/>
        </w:rPr>
      </w:pPr>
      <w:r w:rsidRPr="00853395">
        <w:rPr>
          <w:rFonts w:ascii="Bookman Old Style" w:hAnsi="Bookman Old Style"/>
          <w:b/>
        </w:rPr>
        <w:t xml:space="preserve">Délai de dépôt des offres </w:t>
      </w:r>
    </w:p>
    <w:p w14:paraId="4843001E"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p w14:paraId="4D685FEE" w14:textId="749F741C" w:rsidR="000736A8" w:rsidRPr="00077C2D" w:rsidRDefault="00EF7D9F">
      <w:pPr>
        <w:ind w:left="-5"/>
        <w:rPr>
          <w:rFonts w:ascii="Bookman Old Style" w:hAnsi="Bookman Old Style"/>
        </w:rPr>
      </w:pPr>
      <w:r>
        <w:rPr>
          <w:rFonts w:ascii="Bookman Old Style" w:hAnsi="Bookman Old Style"/>
        </w:rPr>
        <w:t>Le (la)</w:t>
      </w:r>
      <w:r w:rsidR="00A53D18" w:rsidRPr="00077C2D">
        <w:rPr>
          <w:rFonts w:ascii="Bookman Old Style" w:hAnsi="Bookman Old Style"/>
        </w:rPr>
        <w:t xml:space="preserve"> </w:t>
      </w:r>
      <w:r w:rsidR="00760516" w:rsidRPr="00077C2D">
        <w:rPr>
          <w:rFonts w:ascii="Bookman Old Style" w:hAnsi="Bookman Old Style"/>
        </w:rPr>
        <w:t>consultant(e)</w:t>
      </w:r>
      <w:r w:rsidR="00A53D18" w:rsidRPr="00077C2D">
        <w:rPr>
          <w:rFonts w:ascii="Bookman Old Style" w:hAnsi="Bookman Old Style"/>
        </w:rPr>
        <w:t xml:space="preserve"> doit déposer une offre technique et une offre financière </w:t>
      </w:r>
      <w:r w:rsidR="000B1097">
        <w:rPr>
          <w:rFonts w:ascii="Bookman Old Style" w:hAnsi="Bookman Old Style"/>
        </w:rPr>
        <w:t>conformément à l’avis d’appel d’offre</w:t>
      </w:r>
      <w:r w:rsidR="00A53D18" w:rsidRPr="00077C2D">
        <w:rPr>
          <w:rFonts w:ascii="Bookman Old Style" w:hAnsi="Bookman Old Style"/>
        </w:rPr>
        <w:t xml:space="preserve">. </w:t>
      </w:r>
    </w:p>
    <w:p w14:paraId="38350FEB" w14:textId="77777777" w:rsidR="000736A8" w:rsidRPr="00077C2D" w:rsidRDefault="00A53D18">
      <w:pPr>
        <w:spacing w:after="0" w:line="259" w:lineRule="auto"/>
        <w:ind w:left="0" w:firstLine="0"/>
        <w:jc w:val="left"/>
        <w:rPr>
          <w:rFonts w:ascii="Bookman Old Style" w:hAnsi="Bookman Old Style"/>
        </w:rPr>
      </w:pPr>
      <w:r w:rsidRPr="00077C2D">
        <w:rPr>
          <w:rFonts w:ascii="Bookman Old Style" w:hAnsi="Bookman Old Style"/>
        </w:rPr>
        <w:t xml:space="preserve"> </w:t>
      </w:r>
    </w:p>
    <w:sectPr w:rsidR="000736A8" w:rsidRPr="00077C2D" w:rsidSect="00853395">
      <w:headerReference w:type="even" r:id="rId7"/>
      <w:headerReference w:type="default" r:id="rId8"/>
      <w:footerReference w:type="even" r:id="rId9"/>
      <w:footerReference w:type="default" r:id="rId10"/>
      <w:headerReference w:type="first" r:id="rId11"/>
      <w:footerReference w:type="first" r:id="rId12"/>
      <w:pgSz w:w="11906" w:h="16838"/>
      <w:pgMar w:top="2014" w:right="1286" w:bottom="1938" w:left="1416" w:header="396"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8A36" w14:textId="77777777" w:rsidR="00FD20CD" w:rsidRDefault="00FD20CD">
      <w:pPr>
        <w:spacing w:after="0" w:line="240" w:lineRule="auto"/>
      </w:pPr>
      <w:r>
        <w:separator/>
      </w:r>
    </w:p>
  </w:endnote>
  <w:endnote w:type="continuationSeparator" w:id="0">
    <w:p w14:paraId="47D77D3D" w14:textId="77777777" w:rsidR="00FD20CD" w:rsidRDefault="00FD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4C3A" w14:textId="77777777" w:rsidR="000736A8" w:rsidRDefault="00A53D18">
    <w:pPr>
      <w:spacing w:after="0" w:line="259" w:lineRule="auto"/>
      <w:ind w:left="0" w:firstLine="0"/>
      <w:jc w:val="left"/>
    </w:pPr>
    <w:r>
      <w:rPr>
        <w:rFonts w:ascii="Times New Roman" w:eastAsia="Times New Roman" w:hAnsi="Times New Roman" w:cs="Times New Roman"/>
        <w:sz w:val="20"/>
      </w:rPr>
      <w:t xml:space="preserve"> </w:t>
    </w:r>
  </w:p>
  <w:p w14:paraId="35624C39" w14:textId="77777777" w:rsidR="000736A8" w:rsidRDefault="00A53D18">
    <w:pPr>
      <w:spacing w:after="0" w:line="259" w:lineRule="auto"/>
      <w:ind w:left="0" w:firstLine="0"/>
      <w:jc w:val="left"/>
    </w:pPr>
    <w:r>
      <w:rPr>
        <w:rFonts w:ascii="Times New Roman" w:eastAsia="Times New Roman" w:hAnsi="Times New Roman" w:cs="Times New Roman"/>
        <w:sz w:val="20"/>
      </w:rPr>
      <w:t xml:space="preserve"> </w:t>
    </w:r>
  </w:p>
  <w:p w14:paraId="171309EA" w14:textId="77777777" w:rsidR="000736A8" w:rsidRDefault="00A53D18">
    <w:pPr>
      <w:spacing w:after="0" w:line="259" w:lineRule="auto"/>
      <w:ind w:left="1106" w:firstLine="0"/>
      <w:jc w:val="left"/>
    </w:pPr>
    <w:r>
      <w:rPr>
        <w:sz w:val="18"/>
      </w:rPr>
      <w:t xml:space="preserve">TDR pour le recrutement d’un Consultant en sécurité – Consortium CISV - </w:t>
    </w:r>
    <w:proofErr w:type="spellStart"/>
    <w:r>
      <w:rPr>
        <w:sz w:val="18"/>
      </w:rPr>
      <w:t>Progettomondo</w:t>
    </w:r>
    <w:proofErr w:type="spellEnd"/>
    <w:r>
      <w:rPr>
        <w:sz w:val="18"/>
      </w:rPr>
      <w:t xml:space="preserve"> </w:t>
    </w:r>
  </w:p>
  <w:p w14:paraId="50701C5D" w14:textId="77777777" w:rsidR="000736A8" w:rsidRDefault="00A53D18">
    <w:pPr>
      <w:spacing w:after="0" w:line="259" w:lineRule="auto"/>
      <w:ind w:left="36" w:firstLine="0"/>
      <w:jc w:val="center"/>
    </w:pPr>
    <w:r>
      <w:rPr>
        <w:sz w:val="18"/>
      </w:rPr>
      <w:t xml:space="preserve"> </w:t>
    </w:r>
  </w:p>
  <w:p w14:paraId="77FD0B20" w14:textId="77777777" w:rsidR="000736A8" w:rsidRDefault="00A53D18">
    <w:pPr>
      <w:spacing w:after="0" w:line="259" w:lineRule="auto"/>
      <w:ind w:left="0" w:right="6" w:firstLine="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3E32" w14:textId="77777777" w:rsidR="000736A8" w:rsidRPr="00EF7D9F" w:rsidRDefault="000736A8" w:rsidP="00EF7D9F">
    <w:pPr>
      <w:spacing w:after="0" w:line="259" w:lineRule="auto"/>
      <w:ind w:left="0" w:firstLine="0"/>
      <w:jc w:val="center"/>
      <w:rPr>
        <w:rFonts w:ascii="Bookman Old Style" w:hAnsi="Bookman Old Style"/>
      </w:rPr>
    </w:pPr>
  </w:p>
  <w:p w14:paraId="7373D1C9" w14:textId="77777777" w:rsidR="000736A8" w:rsidRPr="00EF7D9F" w:rsidRDefault="000736A8" w:rsidP="00EF7D9F">
    <w:pPr>
      <w:spacing w:after="0" w:line="259" w:lineRule="auto"/>
      <w:ind w:left="0" w:firstLine="0"/>
      <w:jc w:val="center"/>
      <w:rPr>
        <w:rFonts w:ascii="Bookman Old Style" w:hAnsi="Bookman Old Style"/>
      </w:rPr>
    </w:pPr>
  </w:p>
  <w:p w14:paraId="3D44131E" w14:textId="77777777" w:rsidR="000736A8" w:rsidRPr="00EF7D9F" w:rsidRDefault="00A53D18" w:rsidP="00EF7D9F">
    <w:pPr>
      <w:spacing w:after="0" w:line="259" w:lineRule="auto"/>
      <w:ind w:left="1106" w:firstLine="0"/>
      <w:jc w:val="center"/>
      <w:rPr>
        <w:rFonts w:ascii="Bookman Old Style" w:hAnsi="Bookman Old Style"/>
      </w:rPr>
    </w:pPr>
    <w:r w:rsidRPr="00EF7D9F">
      <w:rPr>
        <w:rFonts w:ascii="Bookman Old Style" w:hAnsi="Bookman Old Style"/>
        <w:sz w:val="18"/>
      </w:rPr>
      <w:t xml:space="preserve">TDR pour le recrutement d’un Consultant en sécurité – </w:t>
    </w:r>
    <w:r w:rsidR="00383DDA" w:rsidRPr="00EF7D9F">
      <w:rPr>
        <w:rFonts w:ascii="Bookman Old Style" w:hAnsi="Bookman Old Style"/>
        <w:sz w:val="18"/>
      </w:rPr>
      <w:t>MSI RDC</w:t>
    </w:r>
  </w:p>
  <w:p w14:paraId="779E2C8E" w14:textId="77777777" w:rsidR="000736A8" w:rsidRPr="00EF7D9F" w:rsidRDefault="00A53D18">
    <w:pPr>
      <w:spacing w:after="0" w:line="259" w:lineRule="auto"/>
      <w:ind w:left="0" w:right="6" w:firstLine="0"/>
      <w:jc w:val="center"/>
      <w:rPr>
        <w:rFonts w:ascii="Bookman Old Style" w:hAnsi="Bookman Old Style"/>
      </w:rPr>
    </w:pPr>
    <w:r w:rsidRPr="00EF7D9F">
      <w:rPr>
        <w:rFonts w:ascii="Bookman Old Style" w:hAnsi="Bookman Old Style"/>
      </w:rPr>
      <w:fldChar w:fldCharType="begin"/>
    </w:r>
    <w:r w:rsidRPr="00EF7D9F">
      <w:rPr>
        <w:rFonts w:ascii="Bookman Old Style" w:hAnsi="Bookman Old Style"/>
      </w:rPr>
      <w:instrText xml:space="preserve"> PAGE   \* MERGEFORMAT </w:instrText>
    </w:r>
    <w:r w:rsidRPr="00EF7D9F">
      <w:rPr>
        <w:rFonts w:ascii="Bookman Old Style" w:hAnsi="Bookman Old Style"/>
      </w:rPr>
      <w:fldChar w:fldCharType="separate"/>
    </w:r>
    <w:r w:rsidRPr="00A53D18">
      <w:rPr>
        <w:rFonts w:ascii="Bookman Old Style" w:hAnsi="Bookman Old Style"/>
        <w:noProof/>
        <w:sz w:val="18"/>
      </w:rPr>
      <w:t>1</w:t>
    </w:r>
    <w:r w:rsidRPr="00EF7D9F">
      <w:rPr>
        <w:rFonts w:ascii="Bookman Old Style" w:hAnsi="Bookman Old Style"/>
        <w:sz w:val="18"/>
      </w:rPr>
      <w:fldChar w:fldCharType="end"/>
    </w:r>
    <w:r w:rsidRPr="00EF7D9F">
      <w:rPr>
        <w:rFonts w:ascii="Bookman Old Style" w:hAnsi="Bookman Old Style"/>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58E7" w14:textId="77777777" w:rsidR="000736A8" w:rsidRDefault="00A53D18">
    <w:pPr>
      <w:spacing w:after="0" w:line="259" w:lineRule="auto"/>
      <w:ind w:left="0" w:firstLine="0"/>
      <w:jc w:val="left"/>
    </w:pPr>
    <w:r>
      <w:rPr>
        <w:rFonts w:ascii="Times New Roman" w:eastAsia="Times New Roman" w:hAnsi="Times New Roman" w:cs="Times New Roman"/>
        <w:sz w:val="20"/>
      </w:rPr>
      <w:t xml:space="preserve"> </w:t>
    </w:r>
  </w:p>
  <w:p w14:paraId="24365469" w14:textId="77777777" w:rsidR="000736A8" w:rsidRDefault="00A53D18">
    <w:pPr>
      <w:spacing w:after="0" w:line="259" w:lineRule="auto"/>
      <w:ind w:left="0" w:firstLine="0"/>
      <w:jc w:val="left"/>
    </w:pPr>
    <w:r>
      <w:rPr>
        <w:rFonts w:ascii="Times New Roman" w:eastAsia="Times New Roman" w:hAnsi="Times New Roman" w:cs="Times New Roman"/>
        <w:sz w:val="20"/>
      </w:rPr>
      <w:t xml:space="preserve"> </w:t>
    </w:r>
  </w:p>
  <w:p w14:paraId="5351065A" w14:textId="77777777" w:rsidR="000736A8" w:rsidRDefault="00A53D18">
    <w:pPr>
      <w:spacing w:after="0" w:line="259" w:lineRule="auto"/>
      <w:ind w:left="1106" w:firstLine="0"/>
      <w:jc w:val="left"/>
    </w:pPr>
    <w:r>
      <w:rPr>
        <w:sz w:val="18"/>
      </w:rPr>
      <w:t xml:space="preserve">TDR pour le recrutement d’un Consultant en sécurité – Consortium CISV - </w:t>
    </w:r>
    <w:proofErr w:type="spellStart"/>
    <w:r>
      <w:rPr>
        <w:sz w:val="18"/>
      </w:rPr>
      <w:t>Progettomondo</w:t>
    </w:r>
    <w:proofErr w:type="spellEnd"/>
    <w:r>
      <w:rPr>
        <w:sz w:val="18"/>
      </w:rPr>
      <w:t xml:space="preserve"> </w:t>
    </w:r>
  </w:p>
  <w:p w14:paraId="666D8C1A" w14:textId="77777777" w:rsidR="000736A8" w:rsidRDefault="00A53D18">
    <w:pPr>
      <w:spacing w:after="0" w:line="259" w:lineRule="auto"/>
      <w:ind w:left="36" w:firstLine="0"/>
      <w:jc w:val="center"/>
    </w:pPr>
    <w:r>
      <w:rPr>
        <w:sz w:val="18"/>
      </w:rPr>
      <w:t xml:space="preserve"> </w:t>
    </w:r>
  </w:p>
  <w:p w14:paraId="13A4A062" w14:textId="77777777" w:rsidR="000736A8" w:rsidRDefault="00A53D18">
    <w:pPr>
      <w:spacing w:after="0" w:line="259" w:lineRule="auto"/>
      <w:ind w:left="0" w:right="6" w:firstLine="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A201" w14:textId="77777777" w:rsidR="00FD20CD" w:rsidRDefault="00FD20CD">
      <w:pPr>
        <w:spacing w:after="0" w:line="240" w:lineRule="auto"/>
      </w:pPr>
      <w:r>
        <w:separator/>
      </w:r>
    </w:p>
  </w:footnote>
  <w:footnote w:type="continuationSeparator" w:id="0">
    <w:p w14:paraId="691EC303" w14:textId="77777777" w:rsidR="00FD20CD" w:rsidRDefault="00FD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CC5C" w14:textId="77777777" w:rsidR="000736A8" w:rsidRDefault="00A53D18">
    <w:pPr>
      <w:spacing w:after="63" w:line="259" w:lineRule="auto"/>
      <w:ind w:left="0" w:right="172" w:firstLine="0"/>
      <w:jc w:val="left"/>
    </w:pPr>
    <w:r>
      <w:rPr>
        <w:noProof/>
      </w:rPr>
      <w:drawing>
        <wp:anchor distT="0" distB="0" distL="114300" distR="114300" simplePos="0" relativeHeight="251658240" behindDoc="0" locked="0" layoutInCell="1" allowOverlap="0" wp14:anchorId="1B2599D1" wp14:editId="0C8AA964">
          <wp:simplePos x="0" y="0"/>
          <wp:positionH relativeFrom="page">
            <wp:posOffset>4792980</wp:posOffset>
          </wp:positionH>
          <wp:positionV relativeFrom="page">
            <wp:posOffset>411480</wp:posOffset>
          </wp:positionV>
          <wp:extent cx="1762125" cy="419100"/>
          <wp:effectExtent l="0" t="0" r="0" b="0"/>
          <wp:wrapSquare wrapText="bothSides"/>
          <wp:docPr id="9"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762125" cy="419100"/>
                  </a:xfrm>
                  <a:prstGeom prst="rect">
                    <a:avLst/>
                  </a:prstGeom>
                </pic:spPr>
              </pic:pic>
            </a:graphicData>
          </a:graphic>
        </wp:anchor>
      </w:drawing>
    </w:r>
    <w:r>
      <w:rPr>
        <w:noProof/>
      </w:rPr>
      <w:drawing>
        <wp:anchor distT="0" distB="0" distL="114300" distR="114300" simplePos="0" relativeHeight="251659264" behindDoc="0" locked="0" layoutInCell="1" allowOverlap="0" wp14:anchorId="3E91193A" wp14:editId="5F818CE0">
          <wp:simplePos x="0" y="0"/>
          <wp:positionH relativeFrom="page">
            <wp:posOffset>1310640</wp:posOffset>
          </wp:positionH>
          <wp:positionV relativeFrom="page">
            <wp:posOffset>251460</wp:posOffset>
          </wp:positionV>
          <wp:extent cx="739140" cy="633095"/>
          <wp:effectExtent l="0" t="0" r="0" b="0"/>
          <wp:wrapSquare wrapText="bothSides"/>
          <wp:docPr id="10"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a:fillRect/>
                  </a:stretch>
                </pic:blipFill>
                <pic:spPr>
                  <a:xfrm>
                    <a:off x="0" y="0"/>
                    <a:ext cx="739140" cy="633095"/>
                  </a:xfrm>
                  <a:prstGeom prst="rect">
                    <a:avLst/>
                  </a:prstGeom>
                </pic:spPr>
              </pic:pic>
            </a:graphicData>
          </a:graphic>
        </wp:anchor>
      </w:drawing>
    </w:r>
    <w:r>
      <w:rPr>
        <w:rFonts w:ascii="Arial" w:eastAsia="Arial" w:hAnsi="Arial" w:cs="Arial"/>
        <w:sz w:val="16"/>
      </w:rPr>
      <w:t xml:space="preserve"> </w:t>
    </w:r>
    <w:r>
      <w:rPr>
        <w:rFonts w:ascii="Arial" w:eastAsia="Arial" w:hAnsi="Arial" w:cs="Arial"/>
        <w:sz w:val="16"/>
      </w:rPr>
      <w:tab/>
    </w:r>
  </w:p>
  <w:p w14:paraId="78409EE4" w14:textId="77777777" w:rsidR="000736A8" w:rsidRDefault="00A53D18">
    <w:pPr>
      <w:spacing w:after="0" w:line="259" w:lineRule="auto"/>
      <w:ind w:left="0" w:firstLine="0"/>
      <w:jc w:val="left"/>
    </w:pPr>
    <w:r>
      <w:rPr>
        <w:rFonts w:ascii="Times New Roman" w:eastAsia="Times New Roman" w:hAnsi="Times New Roman" w:cs="Times New Roman"/>
        <w:sz w:val="24"/>
      </w:rPr>
      <w:t xml:space="preserve"> </w:t>
    </w:r>
  </w:p>
  <w:p w14:paraId="621C76E1" w14:textId="77777777" w:rsidR="000736A8" w:rsidRDefault="00A53D1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B80D" w14:textId="77777777" w:rsidR="000736A8" w:rsidRDefault="00A53D18">
    <w:pPr>
      <w:spacing w:after="63" w:line="259" w:lineRule="auto"/>
      <w:ind w:left="0" w:right="172" w:firstLine="0"/>
      <w:jc w:val="left"/>
    </w:pPr>
    <w:r>
      <w:rPr>
        <w:rFonts w:ascii="Arial" w:eastAsia="Arial" w:hAnsi="Arial" w:cs="Arial"/>
        <w:sz w:val="16"/>
      </w:rPr>
      <w:t xml:space="preserve"> </w:t>
    </w:r>
    <w:r>
      <w:rPr>
        <w:rFonts w:ascii="Arial" w:eastAsia="Arial" w:hAnsi="Arial" w:cs="Arial"/>
        <w:sz w:val="16"/>
      </w:rPr>
      <w:tab/>
    </w:r>
  </w:p>
  <w:p w14:paraId="5925CDEC" w14:textId="77777777" w:rsidR="000736A8" w:rsidRDefault="00A53D18">
    <w:pPr>
      <w:spacing w:after="0" w:line="259" w:lineRule="auto"/>
      <w:ind w:left="0" w:firstLine="0"/>
      <w:jc w:val="left"/>
    </w:pPr>
    <w:r>
      <w:rPr>
        <w:rFonts w:ascii="Times New Roman" w:eastAsia="Times New Roman" w:hAnsi="Times New Roman" w:cs="Times New Roman"/>
        <w:sz w:val="24"/>
      </w:rPr>
      <w:t xml:space="preserve"> </w:t>
    </w:r>
  </w:p>
  <w:p w14:paraId="1A59B2AD" w14:textId="77777777" w:rsidR="000736A8" w:rsidRDefault="00A53D1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3D69" w14:textId="77777777" w:rsidR="000736A8" w:rsidRDefault="00A53D18">
    <w:pPr>
      <w:spacing w:after="63" w:line="259" w:lineRule="auto"/>
      <w:ind w:left="0" w:right="172" w:firstLine="0"/>
      <w:jc w:val="left"/>
    </w:pPr>
    <w:r>
      <w:rPr>
        <w:noProof/>
      </w:rPr>
      <w:drawing>
        <wp:anchor distT="0" distB="0" distL="114300" distR="114300" simplePos="0" relativeHeight="251662336" behindDoc="0" locked="0" layoutInCell="1" allowOverlap="0" wp14:anchorId="0806602B" wp14:editId="77A40F95">
          <wp:simplePos x="0" y="0"/>
          <wp:positionH relativeFrom="page">
            <wp:posOffset>4792980</wp:posOffset>
          </wp:positionH>
          <wp:positionV relativeFrom="page">
            <wp:posOffset>411480</wp:posOffset>
          </wp:positionV>
          <wp:extent cx="1762125" cy="419100"/>
          <wp:effectExtent l="0" t="0" r="0" b="0"/>
          <wp:wrapSquare wrapText="bothSides"/>
          <wp:docPr id="11"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762125" cy="419100"/>
                  </a:xfrm>
                  <a:prstGeom prst="rect">
                    <a:avLst/>
                  </a:prstGeom>
                </pic:spPr>
              </pic:pic>
            </a:graphicData>
          </a:graphic>
        </wp:anchor>
      </w:drawing>
    </w:r>
    <w:r>
      <w:rPr>
        <w:noProof/>
      </w:rPr>
      <w:drawing>
        <wp:anchor distT="0" distB="0" distL="114300" distR="114300" simplePos="0" relativeHeight="251663360" behindDoc="0" locked="0" layoutInCell="1" allowOverlap="0" wp14:anchorId="6BF6CFA5" wp14:editId="7688EB58">
          <wp:simplePos x="0" y="0"/>
          <wp:positionH relativeFrom="page">
            <wp:posOffset>1310640</wp:posOffset>
          </wp:positionH>
          <wp:positionV relativeFrom="page">
            <wp:posOffset>251460</wp:posOffset>
          </wp:positionV>
          <wp:extent cx="739140" cy="633095"/>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a:fillRect/>
                  </a:stretch>
                </pic:blipFill>
                <pic:spPr>
                  <a:xfrm>
                    <a:off x="0" y="0"/>
                    <a:ext cx="739140" cy="633095"/>
                  </a:xfrm>
                  <a:prstGeom prst="rect">
                    <a:avLst/>
                  </a:prstGeom>
                </pic:spPr>
              </pic:pic>
            </a:graphicData>
          </a:graphic>
        </wp:anchor>
      </w:drawing>
    </w:r>
    <w:r>
      <w:rPr>
        <w:rFonts w:ascii="Arial" w:eastAsia="Arial" w:hAnsi="Arial" w:cs="Arial"/>
        <w:sz w:val="16"/>
      </w:rPr>
      <w:t xml:space="preserve"> </w:t>
    </w:r>
    <w:r>
      <w:rPr>
        <w:rFonts w:ascii="Arial" w:eastAsia="Arial" w:hAnsi="Arial" w:cs="Arial"/>
        <w:sz w:val="16"/>
      </w:rPr>
      <w:tab/>
    </w:r>
  </w:p>
  <w:p w14:paraId="668CAE1F" w14:textId="77777777" w:rsidR="000736A8" w:rsidRDefault="00A53D18">
    <w:pPr>
      <w:spacing w:after="0" w:line="259" w:lineRule="auto"/>
      <w:ind w:left="0" w:firstLine="0"/>
      <w:jc w:val="left"/>
    </w:pPr>
    <w:r>
      <w:rPr>
        <w:rFonts w:ascii="Times New Roman" w:eastAsia="Times New Roman" w:hAnsi="Times New Roman" w:cs="Times New Roman"/>
        <w:sz w:val="24"/>
      </w:rPr>
      <w:t xml:space="preserve"> </w:t>
    </w:r>
  </w:p>
  <w:p w14:paraId="3E00D851" w14:textId="77777777" w:rsidR="000736A8" w:rsidRDefault="00A53D1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E59"/>
    <w:multiLevelType w:val="hybridMultilevel"/>
    <w:tmpl w:val="41F8567A"/>
    <w:lvl w:ilvl="0" w:tplc="FF60A9D8">
      <w:start w:val="3"/>
      <w:numFmt w:val="decimal"/>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3EDD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2413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0CA5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7EF1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0846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1489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CC4A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B0C7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E35A3"/>
    <w:multiLevelType w:val="hybridMultilevel"/>
    <w:tmpl w:val="F376B700"/>
    <w:lvl w:ilvl="0" w:tplc="3314CFA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0AB9F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DE10B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18ADA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E6D50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00A5C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6E25D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22E41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325D3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9060AA"/>
    <w:multiLevelType w:val="hybridMultilevel"/>
    <w:tmpl w:val="41F81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6C758A"/>
    <w:multiLevelType w:val="hybridMultilevel"/>
    <w:tmpl w:val="47D2DA48"/>
    <w:lvl w:ilvl="0" w:tplc="0D6E7D24">
      <w:start w:val="1"/>
      <w:numFmt w:val="lowerLetter"/>
      <w:lvlText w:val="%1."/>
      <w:lvlJc w:val="left"/>
      <w:pPr>
        <w:ind w:left="428" w:hanging="360"/>
      </w:pPr>
      <w:rPr>
        <w:rFonts w:hint="default"/>
      </w:rPr>
    </w:lvl>
    <w:lvl w:ilvl="1" w:tplc="040C0019" w:tentative="1">
      <w:start w:val="1"/>
      <w:numFmt w:val="lowerLetter"/>
      <w:lvlText w:val="%2."/>
      <w:lvlJc w:val="left"/>
      <w:pPr>
        <w:ind w:left="1148" w:hanging="360"/>
      </w:pPr>
    </w:lvl>
    <w:lvl w:ilvl="2" w:tplc="040C001B" w:tentative="1">
      <w:start w:val="1"/>
      <w:numFmt w:val="lowerRoman"/>
      <w:lvlText w:val="%3."/>
      <w:lvlJc w:val="right"/>
      <w:pPr>
        <w:ind w:left="1868" w:hanging="180"/>
      </w:pPr>
    </w:lvl>
    <w:lvl w:ilvl="3" w:tplc="040C000F" w:tentative="1">
      <w:start w:val="1"/>
      <w:numFmt w:val="decimal"/>
      <w:lvlText w:val="%4."/>
      <w:lvlJc w:val="left"/>
      <w:pPr>
        <w:ind w:left="2588" w:hanging="360"/>
      </w:pPr>
    </w:lvl>
    <w:lvl w:ilvl="4" w:tplc="040C0019" w:tentative="1">
      <w:start w:val="1"/>
      <w:numFmt w:val="lowerLetter"/>
      <w:lvlText w:val="%5."/>
      <w:lvlJc w:val="left"/>
      <w:pPr>
        <w:ind w:left="3308" w:hanging="360"/>
      </w:pPr>
    </w:lvl>
    <w:lvl w:ilvl="5" w:tplc="040C001B" w:tentative="1">
      <w:start w:val="1"/>
      <w:numFmt w:val="lowerRoman"/>
      <w:lvlText w:val="%6."/>
      <w:lvlJc w:val="right"/>
      <w:pPr>
        <w:ind w:left="4028" w:hanging="180"/>
      </w:pPr>
    </w:lvl>
    <w:lvl w:ilvl="6" w:tplc="040C000F" w:tentative="1">
      <w:start w:val="1"/>
      <w:numFmt w:val="decimal"/>
      <w:lvlText w:val="%7."/>
      <w:lvlJc w:val="left"/>
      <w:pPr>
        <w:ind w:left="4748" w:hanging="360"/>
      </w:pPr>
    </w:lvl>
    <w:lvl w:ilvl="7" w:tplc="040C0019" w:tentative="1">
      <w:start w:val="1"/>
      <w:numFmt w:val="lowerLetter"/>
      <w:lvlText w:val="%8."/>
      <w:lvlJc w:val="left"/>
      <w:pPr>
        <w:ind w:left="5468" w:hanging="360"/>
      </w:pPr>
    </w:lvl>
    <w:lvl w:ilvl="8" w:tplc="040C001B" w:tentative="1">
      <w:start w:val="1"/>
      <w:numFmt w:val="lowerRoman"/>
      <w:lvlText w:val="%9."/>
      <w:lvlJc w:val="right"/>
      <w:pPr>
        <w:ind w:left="6188" w:hanging="180"/>
      </w:pPr>
    </w:lvl>
  </w:abstractNum>
  <w:abstractNum w:abstractNumId="4" w15:restartNumberingAfterBreak="0">
    <w:nsid w:val="14327813"/>
    <w:multiLevelType w:val="hybridMultilevel"/>
    <w:tmpl w:val="C7963AEC"/>
    <w:lvl w:ilvl="0" w:tplc="CCE87B54">
      <w:start w:val="3"/>
      <w:numFmt w:val="decimal"/>
      <w:lvlText w:val="%1."/>
      <w:lvlJc w:val="left"/>
      <w:pPr>
        <w:ind w:left="218"/>
      </w:pPr>
      <w:rPr>
        <w:rFonts w:ascii="Bookman Old Style" w:eastAsia="Calibri" w:hAnsi="Bookman Old Style" w:cs="Calibri" w:hint="default"/>
        <w:b w:val="0"/>
        <w:i w:val="0"/>
        <w:strike w:val="0"/>
        <w:dstrike w:val="0"/>
        <w:color w:val="000000"/>
        <w:sz w:val="22"/>
        <w:szCs w:val="22"/>
        <w:u w:val="none" w:color="000000"/>
        <w:bdr w:val="none" w:sz="0" w:space="0" w:color="auto"/>
        <w:shd w:val="clear" w:color="auto" w:fill="auto"/>
        <w:vertAlign w:val="baseline"/>
      </w:rPr>
    </w:lvl>
    <w:lvl w:ilvl="1" w:tplc="56F6A3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DE54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2C1F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7AF2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189E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382B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D017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A002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B34ACF"/>
    <w:multiLevelType w:val="multilevel"/>
    <w:tmpl w:val="39E20F46"/>
    <w:lvl w:ilvl="0">
      <w:start w:val="2"/>
      <w:numFmt w:val="decimal"/>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832265"/>
    <w:multiLevelType w:val="hybridMultilevel"/>
    <w:tmpl w:val="7BF288BE"/>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7" w15:restartNumberingAfterBreak="0">
    <w:nsid w:val="25EA4472"/>
    <w:multiLevelType w:val="hybridMultilevel"/>
    <w:tmpl w:val="F564A88E"/>
    <w:lvl w:ilvl="0" w:tplc="040C000D">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8" w15:restartNumberingAfterBreak="0">
    <w:nsid w:val="325B0A23"/>
    <w:multiLevelType w:val="hybridMultilevel"/>
    <w:tmpl w:val="066C9A50"/>
    <w:lvl w:ilvl="0" w:tplc="7D627A02">
      <w:start w:val="1"/>
      <w:numFmt w:val="lowerLetter"/>
      <w:lvlText w:val="%1."/>
      <w:lvlJc w:val="left"/>
      <w:pPr>
        <w:ind w:left="216"/>
      </w:pPr>
      <w:rPr>
        <w:rFonts w:ascii="Bookman Old Style" w:eastAsia="Calibri" w:hAnsi="Bookman Old Style" w:cs="Calibri"/>
        <w:b w:val="0"/>
        <w:i w:val="0"/>
        <w:strike w:val="0"/>
        <w:dstrike w:val="0"/>
        <w:color w:val="000000"/>
        <w:sz w:val="22"/>
        <w:szCs w:val="22"/>
        <w:u w:val="none" w:color="000000"/>
        <w:bdr w:val="none" w:sz="0" w:space="0" w:color="auto"/>
        <w:shd w:val="clear" w:color="auto" w:fill="auto"/>
        <w:vertAlign w:val="baseline"/>
      </w:rPr>
    </w:lvl>
    <w:lvl w:ilvl="1" w:tplc="A6F48ACE">
      <w:start w:val="1"/>
      <w:numFmt w:val="lowerLetter"/>
      <w:lvlText w:val="%2"/>
      <w:lvlJc w:val="left"/>
      <w:pPr>
        <w:ind w:left="1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52259E">
      <w:start w:val="1"/>
      <w:numFmt w:val="lowerRoman"/>
      <w:lvlText w:val="%3"/>
      <w:lvlJc w:val="left"/>
      <w:pPr>
        <w:ind w:left="2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C96A4">
      <w:start w:val="1"/>
      <w:numFmt w:val="decimal"/>
      <w:lvlText w:val="%4"/>
      <w:lvlJc w:val="left"/>
      <w:pPr>
        <w:ind w:left="3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DE474E">
      <w:start w:val="1"/>
      <w:numFmt w:val="lowerLetter"/>
      <w:lvlText w:val="%5"/>
      <w:lvlJc w:val="left"/>
      <w:pPr>
        <w:ind w:left="3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7C67FA">
      <w:start w:val="1"/>
      <w:numFmt w:val="lowerRoman"/>
      <w:lvlText w:val="%6"/>
      <w:lvlJc w:val="left"/>
      <w:pPr>
        <w:ind w:left="4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C2101A">
      <w:start w:val="1"/>
      <w:numFmt w:val="decimal"/>
      <w:lvlText w:val="%7"/>
      <w:lvlJc w:val="left"/>
      <w:pPr>
        <w:ind w:left="5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A8A11C">
      <w:start w:val="1"/>
      <w:numFmt w:val="lowerLetter"/>
      <w:lvlText w:val="%8"/>
      <w:lvlJc w:val="left"/>
      <w:pPr>
        <w:ind w:left="5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9AD998">
      <w:start w:val="1"/>
      <w:numFmt w:val="lowerRoman"/>
      <w:lvlText w:val="%9"/>
      <w:lvlJc w:val="left"/>
      <w:pPr>
        <w:ind w:left="6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0021A2"/>
    <w:multiLevelType w:val="hybridMultilevel"/>
    <w:tmpl w:val="C34AA5B6"/>
    <w:lvl w:ilvl="0" w:tplc="108AE572">
      <w:start w:val="1"/>
      <w:numFmt w:val="decimal"/>
      <w:lvlText w:val="%1."/>
      <w:lvlJc w:val="left"/>
      <w:pPr>
        <w:ind w:left="345" w:hanging="360"/>
      </w:pPr>
      <w:rPr>
        <w:rFonts w:hint="default"/>
      </w:rPr>
    </w:lvl>
    <w:lvl w:ilvl="1" w:tplc="040C0019">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0" w15:restartNumberingAfterBreak="0">
    <w:nsid w:val="496B4C24"/>
    <w:multiLevelType w:val="hybridMultilevel"/>
    <w:tmpl w:val="5E148DF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5D4693"/>
    <w:multiLevelType w:val="multilevel"/>
    <w:tmpl w:val="8098AEB0"/>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0D0BAA"/>
    <w:multiLevelType w:val="hybridMultilevel"/>
    <w:tmpl w:val="68CE40DA"/>
    <w:lvl w:ilvl="0" w:tplc="53F4082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FC03AD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C1C77F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982957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24871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0966DD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AFAE12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0E8408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B4C209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7B237E"/>
    <w:multiLevelType w:val="hybridMultilevel"/>
    <w:tmpl w:val="8960BD60"/>
    <w:lvl w:ilvl="0" w:tplc="2A566F04">
      <w:start w:val="1"/>
      <w:numFmt w:val="bullet"/>
      <w:lvlText w:val=""/>
      <w:lvlJc w:val="left"/>
      <w:pPr>
        <w:ind w:left="345" w:hanging="360"/>
      </w:pPr>
      <w:rPr>
        <w:rFonts w:ascii="Wingdings" w:eastAsia="Calibri" w:hAnsi="Wingdings"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14" w15:restartNumberingAfterBreak="0">
    <w:nsid w:val="67AF7768"/>
    <w:multiLevelType w:val="hybridMultilevel"/>
    <w:tmpl w:val="E21A8116"/>
    <w:lvl w:ilvl="0" w:tplc="C8E6BC02">
      <w:start w:val="1"/>
      <w:numFmt w:val="lowerLetter"/>
      <w:lvlText w:val="%1."/>
      <w:lvlJc w:val="left"/>
      <w:pPr>
        <w:ind w:left="360"/>
      </w:pPr>
      <w:rPr>
        <w:rFonts w:ascii="Bookman Old Style" w:eastAsia="Calibri" w:hAnsi="Bookman Old Style" w:cs="Calibri"/>
        <w:b w:val="0"/>
        <w:i w:val="0"/>
        <w:strike w:val="0"/>
        <w:dstrike w:val="0"/>
        <w:color w:val="000000"/>
        <w:sz w:val="22"/>
        <w:szCs w:val="22"/>
        <w:u w:val="none" w:color="000000"/>
        <w:bdr w:val="none" w:sz="0" w:space="0" w:color="auto"/>
        <w:shd w:val="clear" w:color="auto" w:fill="auto"/>
        <w:vertAlign w:val="baseline"/>
      </w:rPr>
    </w:lvl>
    <w:lvl w:ilvl="1" w:tplc="30628C8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180378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A02D8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3ED66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89C1A4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BC8FE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DC8ACD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B96D4E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FAE0C85"/>
    <w:multiLevelType w:val="multilevel"/>
    <w:tmpl w:val="311A01A4"/>
    <w:lvl w:ilvl="0">
      <w:start w:val="1"/>
      <w:numFmt w:val="decimal"/>
      <w:lvlText w:val="%1."/>
      <w:lvlJc w:val="left"/>
      <w:pPr>
        <w:ind w:left="413" w:hanging="428"/>
      </w:pPr>
      <w:rPr>
        <w:rFonts w:hint="default"/>
      </w:rPr>
    </w:lvl>
    <w:lvl w:ilvl="1">
      <w:start w:val="1"/>
      <w:numFmt w:val="decimal"/>
      <w:isLgl/>
      <w:lvlText w:val="%1.%2."/>
      <w:lvlJc w:val="left"/>
      <w:pPr>
        <w:ind w:left="705" w:hanging="72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1065" w:hanging="108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425" w:hanging="144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785" w:hanging="1800"/>
      </w:pPr>
      <w:rPr>
        <w:rFonts w:hint="default"/>
      </w:rPr>
    </w:lvl>
    <w:lvl w:ilvl="8">
      <w:start w:val="1"/>
      <w:numFmt w:val="decimal"/>
      <w:isLgl/>
      <w:lvlText w:val="%1.%2.%3.%4.%5.%6.%7.%8.%9."/>
      <w:lvlJc w:val="left"/>
      <w:pPr>
        <w:ind w:left="2145" w:hanging="2160"/>
      </w:pPr>
      <w:rPr>
        <w:rFonts w:hint="default"/>
      </w:rPr>
    </w:lvl>
  </w:abstractNum>
  <w:num w:numId="1" w16cid:durableId="1656689103">
    <w:abstractNumId w:val="5"/>
  </w:num>
  <w:num w:numId="2" w16cid:durableId="2016762805">
    <w:abstractNumId w:val="8"/>
  </w:num>
  <w:num w:numId="3" w16cid:durableId="1708025229">
    <w:abstractNumId w:val="4"/>
  </w:num>
  <w:num w:numId="4" w16cid:durableId="1096369971">
    <w:abstractNumId w:val="1"/>
  </w:num>
  <w:num w:numId="5" w16cid:durableId="1867327136">
    <w:abstractNumId w:val="14"/>
  </w:num>
  <w:num w:numId="6" w16cid:durableId="2102682715">
    <w:abstractNumId w:val="0"/>
  </w:num>
  <w:num w:numId="7" w16cid:durableId="397286444">
    <w:abstractNumId w:val="12"/>
  </w:num>
  <w:num w:numId="8" w16cid:durableId="1763867772">
    <w:abstractNumId w:val="11"/>
  </w:num>
  <w:num w:numId="9" w16cid:durableId="1868131545">
    <w:abstractNumId w:val="9"/>
  </w:num>
  <w:num w:numId="10" w16cid:durableId="1616670682">
    <w:abstractNumId w:val="13"/>
  </w:num>
  <w:num w:numId="11" w16cid:durableId="1248689436">
    <w:abstractNumId w:val="2"/>
  </w:num>
  <w:num w:numId="12" w16cid:durableId="1367564872">
    <w:abstractNumId w:val="15"/>
  </w:num>
  <w:num w:numId="13" w16cid:durableId="1223253560">
    <w:abstractNumId w:val="6"/>
  </w:num>
  <w:num w:numId="14" w16cid:durableId="1600869918">
    <w:abstractNumId w:val="10"/>
  </w:num>
  <w:num w:numId="15" w16cid:durableId="2139296059">
    <w:abstractNumId w:val="3"/>
  </w:num>
  <w:num w:numId="16" w16cid:durableId="485169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A8"/>
    <w:rsid w:val="000736A8"/>
    <w:rsid w:val="00077C2D"/>
    <w:rsid w:val="000B1097"/>
    <w:rsid w:val="000F7600"/>
    <w:rsid w:val="001505B9"/>
    <w:rsid w:val="00164467"/>
    <w:rsid w:val="00170652"/>
    <w:rsid w:val="001E2D10"/>
    <w:rsid w:val="00224E50"/>
    <w:rsid w:val="002A4E5D"/>
    <w:rsid w:val="00300CD4"/>
    <w:rsid w:val="0031309C"/>
    <w:rsid w:val="003614A0"/>
    <w:rsid w:val="00382E48"/>
    <w:rsid w:val="00383DDA"/>
    <w:rsid w:val="003C458B"/>
    <w:rsid w:val="003E788E"/>
    <w:rsid w:val="004C3B7F"/>
    <w:rsid w:val="00500F51"/>
    <w:rsid w:val="005E09B5"/>
    <w:rsid w:val="00621435"/>
    <w:rsid w:val="00665A2C"/>
    <w:rsid w:val="00760516"/>
    <w:rsid w:val="0079099D"/>
    <w:rsid w:val="00796909"/>
    <w:rsid w:val="007B05B1"/>
    <w:rsid w:val="00853395"/>
    <w:rsid w:val="008F6E33"/>
    <w:rsid w:val="009D2303"/>
    <w:rsid w:val="00A53D18"/>
    <w:rsid w:val="00A772B3"/>
    <w:rsid w:val="00A84B11"/>
    <w:rsid w:val="00B418CF"/>
    <w:rsid w:val="00B7098D"/>
    <w:rsid w:val="00C145DF"/>
    <w:rsid w:val="00C71E8B"/>
    <w:rsid w:val="00C81A70"/>
    <w:rsid w:val="00D53112"/>
    <w:rsid w:val="00DF78AE"/>
    <w:rsid w:val="00E34E29"/>
    <w:rsid w:val="00EF7D9F"/>
    <w:rsid w:val="00F073B7"/>
    <w:rsid w:val="00FD2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027E"/>
  <w15:docId w15:val="{621F2FC5-9720-4D73-A2BB-F669822C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DF78AE"/>
    <w:rPr>
      <w:color w:val="0563C1" w:themeColor="hyperlink"/>
      <w:u w:val="single"/>
    </w:rPr>
  </w:style>
  <w:style w:type="paragraph" w:styleId="Paragraphedeliste">
    <w:name w:val="List Paragraph"/>
    <w:basedOn w:val="Normal"/>
    <w:uiPriority w:val="34"/>
    <w:qFormat/>
    <w:rsid w:val="00760516"/>
    <w:pPr>
      <w:ind w:left="720"/>
      <w:contextualSpacing/>
    </w:pPr>
  </w:style>
  <w:style w:type="character" w:styleId="Marquedecommentaire">
    <w:name w:val="annotation reference"/>
    <w:basedOn w:val="Policepardfaut"/>
    <w:uiPriority w:val="99"/>
    <w:semiHidden/>
    <w:unhideWhenUsed/>
    <w:rsid w:val="00C145DF"/>
    <w:rPr>
      <w:sz w:val="16"/>
      <w:szCs w:val="16"/>
    </w:rPr>
  </w:style>
  <w:style w:type="paragraph" w:styleId="Commentaire">
    <w:name w:val="annotation text"/>
    <w:basedOn w:val="Normal"/>
    <w:link w:val="CommentaireCar"/>
    <w:uiPriority w:val="99"/>
    <w:semiHidden/>
    <w:unhideWhenUsed/>
    <w:rsid w:val="00C145DF"/>
    <w:pPr>
      <w:spacing w:line="240" w:lineRule="auto"/>
    </w:pPr>
    <w:rPr>
      <w:sz w:val="20"/>
      <w:szCs w:val="20"/>
    </w:rPr>
  </w:style>
  <w:style w:type="character" w:customStyle="1" w:styleId="CommentaireCar">
    <w:name w:val="Commentaire Car"/>
    <w:basedOn w:val="Policepardfaut"/>
    <w:link w:val="Commentaire"/>
    <w:uiPriority w:val="99"/>
    <w:semiHidden/>
    <w:rsid w:val="00C145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C145DF"/>
    <w:rPr>
      <w:b/>
      <w:bCs/>
    </w:rPr>
  </w:style>
  <w:style w:type="character" w:customStyle="1" w:styleId="ObjetducommentaireCar">
    <w:name w:val="Objet du commentaire Car"/>
    <w:basedOn w:val="CommentaireCar"/>
    <w:link w:val="Objetducommentaire"/>
    <w:uiPriority w:val="99"/>
    <w:semiHidden/>
    <w:rsid w:val="00C145D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C145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45D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5489">
      <w:bodyDiv w:val="1"/>
      <w:marLeft w:val="0"/>
      <w:marRight w:val="0"/>
      <w:marTop w:val="0"/>
      <w:marBottom w:val="0"/>
      <w:divBdr>
        <w:top w:val="none" w:sz="0" w:space="0" w:color="auto"/>
        <w:left w:val="none" w:sz="0" w:space="0" w:color="auto"/>
        <w:bottom w:val="none" w:sz="0" w:space="0" w:color="auto"/>
        <w:right w:val="none" w:sz="0" w:space="0" w:color="auto"/>
      </w:divBdr>
      <w:divsChild>
        <w:div w:id="1148013799">
          <w:marLeft w:val="0"/>
          <w:marRight w:val="0"/>
          <w:marTop w:val="0"/>
          <w:marBottom w:val="0"/>
          <w:divBdr>
            <w:top w:val="none" w:sz="0" w:space="0" w:color="auto"/>
            <w:left w:val="none" w:sz="0" w:space="0" w:color="auto"/>
            <w:bottom w:val="none" w:sz="0" w:space="0" w:color="auto"/>
            <w:right w:val="none" w:sz="0" w:space="0" w:color="auto"/>
          </w:divBdr>
        </w:div>
        <w:div w:id="1785079063">
          <w:marLeft w:val="0"/>
          <w:marRight w:val="0"/>
          <w:marTop w:val="0"/>
          <w:marBottom w:val="0"/>
          <w:divBdr>
            <w:top w:val="none" w:sz="0" w:space="0" w:color="auto"/>
            <w:left w:val="none" w:sz="0" w:space="0" w:color="auto"/>
            <w:bottom w:val="none" w:sz="0" w:space="0" w:color="auto"/>
            <w:right w:val="none" w:sz="0" w:space="0" w:color="auto"/>
          </w:divBdr>
        </w:div>
        <w:div w:id="1778871050">
          <w:marLeft w:val="0"/>
          <w:marRight w:val="0"/>
          <w:marTop w:val="0"/>
          <w:marBottom w:val="0"/>
          <w:divBdr>
            <w:top w:val="none" w:sz="0" w:space="0" w:color="auto"/>
            <w:left w:val="none" w:sz="0" w:space="0" w:color="auto"/>
            <w:bottom w:val="none" w:sz="0" w:space="0" w:color="auto"/>
            <w:right w:val="none" w:sz="0" w:space="0" w:color="auto"/>
          </w:divBdr>
        </w:div>
        <w:div w:id="174613135">
          <w:marLeft w:val="0"/>
          <w:marRight w:val="0"/>
          <w:marTop w:val="0"/>
          <w:marBottom w:val="0"/>
          <w:divBdr>
            <w:top w:val="none" w:sz="0" w:space="0" w:color="auto"/>
            <w:left w:val="none" w:sz="0" w:space="0" w:color="auto"/>
            <w:bottom w:val="none" w:sz="0" w:space="0" w:color="auto"/>
            <w:right w:val="none" w:sz="0" w:space="0" w:color="auto"/>
          </w:divBdr>
        </w:div>
        <w:div w:id="535504013">
          <w:marLeft w:val="0"/>
          <w:marRight w:val="0"/>
          <w:marTop w:val="0"/>
          <w:marBottom w:val="0"/>
          <w:divBdr>
            <w:top w:val="none" w:sz="0" w:space="0" w:color="auto"/>
            <w:left w:val="none" w:sz="0" w:space="0" w:color="auto"/>
            <w:bottom w:val="none" w:sz="0" w:space="0" w:color="auto"/>
            <w:right w:val="none" w:sz="0" w:space="0" w:color="auto"/>
          </w:divBdr>
        </w:div>
        <w:div w:id="1261452750">
          <w:marLeft w:val="0"/>
          <w:marRight w:val="0"/>
          <w:marTop w:val="0"/>
          <w:marBottom w:val="0"/>
          <w:divBdr>
            <w:top w:val="none" w:sz="0" w:space="0" w:color="auto"/>
            <w:left w:val="none" w:sz="0" w:space="0" w:color="auto"/>
            <w:bottom w:val="none" w:sz="0" w:space="0" w:color="auto"/>
            <w:right w:val="none" w:sz="0" w:space="0" w:color="auto"/>
          </w:divBdr>
        </w:div>
        <w:div w:id="8876917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1281</Words>
  <Characters>7051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Olivier Tchizungu</cp:lastModifiedBy>
  <cp:revision>27</cp:revision>
  <dcterms:created xsi:type="dcterms:W3CDTF">2024-04-11T14:36:00Z</dcterms:created>
  <dcterms:modified xsi:type="dcterms:W3CDTF">2024-04-15T08:17:00Z</dcterms:modified>
</cp:coreProperties>
</file>