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F304" w14:textId="77777777" w:rsidR="00AF0A7E" w:rsidRPr="00BB4BE0" w:rsidRDefault="00AF0A7E" w:rsidP="00396C56">
      <w:pPr>
        <w:jc w:val="both"/>
        <w:rPr>
          <w:rFonts w:ascii="Gill Sans MT" w:hAnsi="Gill Sans MT" w:cs="Tahoma"/>
          <w:szCs w:val="24"/>
          <w:lang w:val="en-US"/>
        </w:rPr>
      </w:pPr>
      <w:bookmarkStart w:id="0" w:name="_Hlk45706848"/>
    </w:p>
    <w:p w14:paraId="72E1C12F" w14:textId="77777777" w:rsidR="00AF0A7E" w:rsidRPr="00BB4BE0" w:rsidRDefault="00AF0A7E" w:rsidP="00396C56">
      <w:pPr>
        <w:jc w:val="both"/>
        <w:rPr>
          <w:rFonts w:ascii="Gill Sans MT" w:hAnsi="Gill Sans MT" w:cs="Tahoma"/>
          <w:szCs w:val="24"/>
          <w:lang w:val="en-US"/>
        </w:rPr>
      </w:pPr>
    </w:p>
    <w:p w14:paraId="59BD1505" w14:textId="77777777" w:rsidR="00AF0A7E" w:rsidRPr="00BB4BE0" w:rsidRDefault="00AF0A7E" w:rsidP="00396C56">
      <w:pPr>
        <w:jc w:val="both"/>
        <w:rPr>
          <w:rFonts w:ascii="Gill Sans MT" w:hAnsi="Gill Sans MT" w:cs="Tahoma"/>
          <w:szCs w:val="24"/>
          <w:lang w:val="en-US"/>
        </w:rPr>
      </w:pPr>
    </w:p>
    <w:p w14:paraId="45DC3EDA" w14:textId="77777777" w:rsidR="00AF0A7E" w:rsidRPr="00BB4BE0" w:rsidRDefault="00AF0A7E" w:rsidP="00396C56">
      <w:pPr>
        <w:jc w:val="both"/>
        <w:rPr>
          <w:rFonts w:ascii="Gill Sans MT" w:hAnsi="Gill Sans MT" w:cs="Tahoma"/>
          <w:szCs w:val="24"/>
          <w:lang w:val="en-US"/>
        </w:rPr>
      </w:pPr>
    </w:p>
    <w:p w14:paraId="2D640976" w14:textId="77777777" w:rsidR="00AF0A7E" w:rsidRPr="00BB4BE0" w:rsidRDefault="00AF0A7E" w:rsidP="00396C56">
      <w:pPr>
        <w:jc w:val="both"/>
        <w:rPr>
          <w:rFonts w:ascii="Gill Sans MT" w:hAnsi="Gill Sans MT" w:cs="Tahoma"/>
          <w:szCs w:val="24"/>
          <w:lang w:val="en-US"/>
        </w:rPr>
      </w:pPr>
    </w:p>
    <w:bookmarkEnd w:id="0"/>
    <w:p w14:paraId="28ACF6DA" w14:textId="77777777" w:rsidR="00AF0A7E" w:rsidRPr="00BB4BE0" w:rsidRDefault="00AF0A7E" w:rsidP="00396C56">
      <w:pPr>
        <w:spacing w:after="0"/>
        <w:jc w:val="both"/>
        <w:rPr>
          <w:rFonts w:ascii="Gill Sans MT" w:hAnsi="Gill Sans MT" w:cs="Tahoma"/>
          <w:szCs w:val="24"/>
          <w:lang w:val="en-US"/>
        </w:rPr>
      </w:pPr>
    </w:p>
    <w:p w14:paraId="268FD981" w14:textId="77777777" w:rsidR="00AF0A7E" w:rsidRDefault="00AF0A7E" w:rsidP="00396C56">
      <w:pPr>
        <w:pStyle w:val="Grillemoyenne21"/>
        <w:jc w:val="both"/>
        <w:rPr>
          <w:rStyle w:val="Hyperlink0"/>
          <w:rFonts w:ascii="Gill Sans MT" w:hAnsi="Gill Sans MT"/>
          <w:lang w:val="en-US"/>
        </w:rPr>
      </w:pPr>
    </w:p>
    <w:p w14:paraId="79CB0C72" w14:textId="77777777" w:rsidR="006E4ECF" w:rsidRPr="00BB4BE0" w:rsidRDefault="006E4ECF" w:rsidP="00396C56">
      <w:pPr>
        <w:pStyle w:val="Grillemoyenne21"/>
        <w:jc w:val="both"/>
        <w:rPr>
          <w:rStyle w:val="Hyperlink0"/>
          <w:rFonts w:ascii="Gill Sans MT" w:hAnsi="Gill Sans MT"/>
          <w:lang w:val="en-US"/>
        </w:rPr>
      </w:pPr>
    </w:p>
    <w:p w14:paraId="0A2E1927" w14:textId="77777777" w:rsidR="00E61DEF" w:rsidRPr="00E61DEF" w:rsidRDefault="00B27901" w:rsidP="00396C56">
      <w:pPr>
        <w:jc w:val="both"/>
        <w:rPr>
          <w:rStyle w:val="Aucun"/>
          <w:rFonts w:ascii="Gill Sans MT" w:hAnsi="Gill Sans MT"/>
          <w:b/>
          <w:bCs/>
          <w:sz w:val="28"/>
          <w:szCs w:val="28"/>
        </w:rPr>
      </w:pPr>
      <w:r w:rsidRPr="00E61DEF">
        <w:rPr>
          <w:rStyle w:val="Aucun"/>
          <w:rFonts w:ascii="Gill Sans MT" w:hAnsi="Gill Sans MT"/>
          <w:b/>
          <w:bCs/>
          <w:sz w:val="28"/>
          <w:szCs w:val="28"/>
        </w:rPr>
        <w:t>TERMES DE REFERENCE POUR L</w:t>
      </w:r>
      <w:r w:rsidR="009E5169" w:rsidRPr="00E61DEF">
        <w:rPr>
          <w:rStyle w:val="Aucun"/>
          <w:rFonts w:ascii="Gill Sans MT" w:hAnsi="Gill Sans MT"/>
          <w:b/>
          <w:bCs/>
          <w:sz w:val="28"/>
          <w:szCs w:val="28"/>
        </w:rPr>
        <w:t>E RECRUTEMENT D</w:t>
      </w:r>
      <w:r w:rsidR="00A82208" w:rsidRPr="00E61DEF">
        <w:rPr>
          <w:rStyle w:val="Aucun"/>
          <w:rFonts w:ascii="Gill Sans MT" w:hAnsi="Gill Sans MT"/>
          <w:b/>
          <w:bCs/>
          <w:sz w:val="28"/>
          <w:szCs w:val="28"/>
        </w:rPr>
        <w:t>’</w:t>
      </w:r>
      <w:r w:rsidR="009E5169" w:rsidRPr="00E61DEF">
        <w:rPr>
          <w:rStyle w:val="Aucun"/>
          <w:rFonts w:ascii="Gill Sans MT" w:hAnsi="Gill Sans MT"/>
          <w:b/>
          <w:bCs/>
          <w:sz w:val="28"/>
          <w:szCs w:val="28"/>
        </w:rPr>
        <w:t xml:space="preserve">UN CONSULTANT INDIVIDUEL DEVANT </w:t>
      </w:r>
      <w:r w:rsidRPr="00E61DEF">
        <w:rPr>
          <w:rStyle w:val="Aucun"/>
          <w:rFonts w:ascii="Gill Sans MT" w:hAnsi="Gill Sans MT"/>
          <w:b/>
          <w:bCs/>
          <w:sz w:val="28"/>
          <w:szCs w:val="28"/>
        </w:rPr>
        <w:t>ELABOR</w:t>
      </w:r>
      <w:r w:rsidR="009E5169" w:rsidRPr="00E61DEF">
        <w:rPr>
          <w:rStyle w:val="Aucun"/>
          <w:rFonts w:ascii="Gill Sans MT" w:hAnsi="Gill Sans MT"/>
          <w:b/>
          <w:bCs/>
          <w:sz w:val="28"/>
          <w:szCs w:val="28"/>
        </w:rPr>
        <w:t xml:space="preserve">ER LE </w:t>
      </w:r>
      <w:r w:rsidRPr="00E61DEF">
        <w:rPr>
          <w:rStyle w:val="Aucun"/>
          <w:rFonts w:ascii="Gill Sans MT" w:hAnsi="Gill Sans MT"/>
          <w:b/>
          <w:bCs/>
          <w:sz w:val="28"/>
          <w:szCs w:val="28"/>
        </w:rPr>
        <w:t xml:space="preserve">PLAN D’ACTION DE REINSTALLATION </w:t>
      </w:r>
      <w:r w:rsidR="009E5169" w:rsidRPr="00E61DEF">
        <w:rPr>
          <w:rStyle w:val="Aucun"/>
          <w:rFonts w:ascii="Gill Sans MT" w:hAnsi="Gill Sans MT"/>
          <w:b/>
          <w:bCs/>
          <w:sz w:val="28"/>
          <w:szCs w:val="28"/>
        </w:rPr>
        <w:t>(PAR) D</w:t>
      </w:r>
      <w:r w:rsidR="00E61DEF" w:rsidRPr="00E61DEF">
        <w:rPr>
          <w:rStyle w:val="Aucun"/>
          <w:rFonts w:ascii="Gill Sans MT" w:hAnsi="Gill Sans MT"/>
          <w:b/>
          <w:bCs/>
          <w:sz w:val="28"/>
          <w:szCs w:val="28"/>
        </w:rPr>
        <w:t>ES TRAVAUX DE REHABILITATION DES AXES ROUTIERS :</w:t>
      </w:r>
    </w:p>
    <w:p w14:paraId="3BE3AACF" w14:textId="77777777" w:rsidR="004214AD" w:rsidRPr="00E61DEF" w:rsidRDefault="004214AD" w:rsidP="004214AD">
      <w:pPr>
        <w:pStyle w:val="Paragraphedeliste"/>
        <w:numPr>
          <w:ilvl w:val="0"/>
          <w:numId w:val="35"/>
        </w:numPr>
        <w:spacing w:after="0"/>
        <w:jc w:val="both"/>
        <w:rPr>
          <w:rFonts w:ascii="Gill Sans MT" w:hAnsi="Gill Sans MT" w:cstheme="minorHAnsi"/>
          <w:b/>
          <w:bCs/>
        </w:rPr>
      </w:pPr>
      <w:r w:rsidRPr="00E61DEF">
        <w:rPr>
          <w:rFonts w:ascii="Gill Sans MT" w:hAnsi="Gill Sans MT" w:cstheme="minorHAnsi"/>
          <w:b/>
          <w:bCs/>
        </w:rPr>
        <w:t>K</w:t>
      </w:r>
      <w:r>
        <w:rPr>
          <w:rFonts w:ascii="Gill Sans MT" w:hAnsi="Gill Sans MT" w:cstheme="minorHAnsi"/>
          <w:b/>
          <w:bCs/>
        </w:rPr>
        <w:t>ATSHIMU –</w:t>
      </w:r>
      <w:r w:rsidRPr="00E61DEF">
        <w:rPr>
          <w:rFonts w:ascii="Gill Sans MT" w:hAnsi="Gill Sans MT" w:cstheme="minorHAnsi"/>
          <w:b/>
          <w:bCs/>
        </w:rPr>
        <w:t xml:space="preserve"> </w:t>
      </w:r>
      <w:r>
        <w:rPr>
          <w:rFonts w:ascii="Gill Sans MT" w:hAnsi="Gill Sans MT" w:cstheme="minorHAnsi"/>
          <w:b/>
          <w:bCs/>
        </w:rPr>
        <w:t xml:space="preserve">PAMAPA </w:t>
      </w:r>
    </w:p>
    <w:p w14:paraId="281C8ADC" w14:textId="77777777" w:rsidR="004214AD" w:rsidRPr="00E61DEF" w:rsidRDefault="004214AD" w:rsidP="004214AD">
      <w:pPr>
        <w:pStyle w:val="Paragraphedeliste"/>
        <w:numPr>
          <w:ilvl w:val="0"/>
          <w:numId w:val="35"/>
        </w:numPr>
        <w:spacing w:after="0"/>
        <w:jc w:val="both"/>
        <w:rPr>
          <w:rFonts w:ascii="Gill Sans MT" w:hAnsi="Gill Sans MT" w:cstheme="minorHAnsi"/>
          <w:b/>
          <w:bCs/>
        </w:rPr>
      </w:pPr>
      <w:r w:rsidRPr="00E61DEF">
        <w:rPr>
          <w:rFonts w:ascii="Gill Sans MT" w:hAnsi="Gill Sans MT" w:cstheme="minorHAnsi"/>
          <w:b/>
          <w:bCs/>
        </w:rPr>
        <w:t>KA</w:t>
      </w:r>
      <w:r>
        <w:rPr>
          <w:rFonts w:ascii="Gill Sans MT" w:hAnsi="Gill Sans MT" w:cstheme="minorHAnsi"/>
          <w:b/>
          <w:bCs/>
        </w:rPr>
        <w:t>TEYA –</w:t>
      </w:r>
      <w:r w:rsidRPr="00E61DEF">
        <w:rPr>
          <w:rFonts w:ascii="Gill Sans MT" w:hAnsi="Gill Sans MT" w:cstheme="minorHAnsi"/>
          <w:b/>
          <w:bCs/>
        </w:rPr>
        <w:t xml:space="preserve"> </w:t>
      </w:r>
      <w:r>
        <w:rPr>
          <w:rFonts w:ascii="Gill Sans MT" w:hAnsi="Gill Sans MT" w:cstheme="minorHAnsi"/>
          <w:b/>
          <w:bCs/>
        </w:rPr>
        <w:t>RIVIERE LOVA</w:t>
      </w:r>
    </w:p>
    <w:p w14:paraId="6A07F495" w14:textId="77777777" w:rsidR="004214AD" w:rsidRPr="00E61DEF" w:rsidRDefault="004214AD" w:rsidP="004214AD">
      <w:pPr>
        <w:pStyle w:val="Paragraphedeliste"/>
        <w:numPr>
          <w:ilvl w:val="0"/>
          <w:numId w:val="35"/>
        </w:numPr>
        <w:spacing w:after="0"/>
        <w:jc w:val="both"/>
        <w:rPr>
          <w:rFonts w:ascii="Gill Sans MT" w:hAnsi="Gill Sans MT" w:cstheme="minorHAnsi"/>
          <w:b/>
          <w:bCs/>
        </w:rPr>
      </w:pPr>
      <w:r>
        <w:rPr>
          <w:rFonts w:ascii="Gill Sans MT" w:hAnsi="Gill Sans MT" w:cstheme="minorHAnsi"/>
          <w:b/>
          <w:bCs/>
        </w:rPr>
        <w:t>KAHUNGULA</w:t>
      </w:r>
      <w:r w:rsidRPr="00E61DEF">
        <w:rPr>
          <w:rFonts w:ascii="Gill Sans MT" w:hAnsi="Gill Sans MT" w:cstheme="minorHAnsi"/>
          <w:b/>
          <w:bCs/>
        </w:rPr>
        <w:t xml:space="preserve"> </w:t>
      </w:r>
      <w:r>
        <w:rPr>
          <w:rFonts w:ascii="Gill Sans MT" w:hAnsi="Gill Sans MT" w:cstheme="minorHAnsi"/>
          <w:b/>
          <w:bCs/>
        </w:rPr>
        <w:t>–</w:t>
      </w:r>
      <w:r w:rsidRPr="00E61DEF">
        <w:rPr>
          <w:rFonts w:ascii="Gill Sans MT" w:hAnsi="Gill Sans MT" w:cstheme="minorHAnsi"/>
          <w:b/>
          <w:bCs/>
        </w:rPr>
        <w:t xml:space="preserve"> </w:t>
      </w:r>
      <w:r>
        <w:rPr>
          <w:rFonts w:ascii="Gill Sans MT" w:hAnsi="Gill Sans MT" w:cstheme="minorHAnsi"/>
          <w:b/>
          <w:bCs/>
        </w:rPr>
        <w:t>NYANGA –</w:t>
      </w:r>
      <w:r w:rsidRPr="00E61DEF">
        <w:rPr>
          <w:rFonts w:ascii="Gill Sans MT" w:hAnsi="Gill Sans MT" w:cstheme="minorHAnsi"/>
          <w:b/>
          <w:bCs/>
        </w:rPr>
        <w:t xml:space="preserve"> </w:t>
      </w:r>
      <w:r>
        <w:rPr>
          <w:rFonts w:ascii="Gill Sans MT" w:hAnsi="Gill Sans MT" w:cstheme="minorHAnsi"/>
          <w:b/>
          <w:bCs/>
        </w:rPr>
        <w:t xml:space="preserve">KISAMBA - </w:t>
      </w:r>
      <w:r w:rsidRPr="00E61DEF">
        <w:rPr>
          <w:rFonts w:ascii="Gill Sans MT" w:hAnsi="Gill Sans MT" w:cstheme="minorHAnsi"/>
          <w:b/>
          <w:bCs/>
        </w:rPr>
        <w:t>N</w:t>
      </w:r>
      <w:r>
        <w:rPr>
          <w:rFonts w:ascii="Gill Sans MT" w:hAnsi="Gill Sans MT" w:cstheme="minorHAnsi"/>
          <w:b/>
          <w:bCs/>
        </w:rPr>
        <w:t>Z</w:t>
      </w:r>
      <w:r w:rsidRPr="00E61DEF">
        <w:rPr>
          <w:rFonts w:ascii="Gill Sans MT" w:hAnsi="Gill Sans MT" w:cstheme="minorHAnsi"/>
          <w:b/>
          <w:bCs/>
        </w:rPr>
        <w:t>A</w:t>
      </w:r>
      <w:r>
        <w:rPr>
          <w:rFonts w:ascii="Gill Sans MT" w:hAnsi="Gill Sans MT" w:cstheme="minorHAnsi"/>
          <w:b/>
          <w:bCs/>
        </w:rPr>
        <w:t>DI</w:t>
      </w:r>
    </w:p>
    <w:p w14:paraId="4E3EF017" w14:textId="77777777" w:rsidR="004214AD" w:rsidRPr="00E61DEF" w:rsidRDefault="004214AD" w:rsidP="004214AD">
      <w:pPr>
        <w:pStyle w:val="Paragraphedeliste"/>
        <w:numPr>
          <w:ilvl w:val="0"/>
          <w:numId w:val="35"/>
        </w:numPr>
        <w:spacing w:after="0"/>
        <w:jc w:val="both"/>
        <w:rPr>
          <w:rFonts w:ascii="Gill Sans MT" w:hAnsi="Gill Sans MT" w:cstheme="minorHAnsi"/>
          <w:b/>
          <w:bCs/>
        </w:rPr>
      </w:pPr>
      <w:r>
        <w:rPr>
          <w:rFonts w:ascii="Gill Sans MT" w:hAnsi="Gill Sans MT" w:cstheme="minorHAnsi"/>
          <w:b/>
          <w:bCs/>
        </w:rPr>
        <w:t>TETEJI</w:t>
      </w:r>
      <w:r w:rsidRPr="00E61DEF">
        <w:rPr>
          <w:rFonts w:ascii="Gill Sans MT" w:hAnsi="Gill Sans MT" w:cstheme="minorHAnsi"/>
          <w:b/>
          <w:bCs/>
        </w:rPr>
        <w:t xml:space="preserve"> – </w:t>
      </w:r>
      <w:r>
        <w:rPr>
          <w:rFonts w:ascii="Gill Sans MT" w:hAnsi="Gill Sans MT" w:cstheme="minorHAnsi"/>
          <w:b/>
          <w:bCs/>
        </w:rPr>
        <w:t>SASHILA – KABUNDA – LOANGE LIKOLO</w:t>
      </w:r>
      <w:r w:rsidRPr="00E61DEF">
        <w:rPr>
          <w:rFonts w:ascii="Gill Sans MT" w:hAnsi="Gill Sans MT" w:cstheme="minorHAnsi"/>
          <w:b/>
          <w:bCs/>
        </w:rPr>
        <w:t xml:space="preserve">  </w:t>
      </w:r>
    </w:p>
    <w:p w14:paraId="5F8D74C6" w14:textId="77777777" w:rsidR="004214AD" w:rsidRDefault="004214AD" w:rsidP="004214AD">
      <w:pPr>
        <w:pStyle w:val="Paragraphedeliste"/>
        <w:numPr>
          <w:ilvl w:val="0"/>
          <w:numId w:val="35"/>
        </w:numPr>
        <w:spacing w:after="0"/>
        <w:jc w:val="both"/>
        <w:rPr>
          <w:rFonts w:ascii="Gill Sans MT" w:hAnsi="Gill Sans MT" w:cstheme="minorHAnsi"/>
          <w:b/>
          <w:bCs/>
        </w:rPr>
      </w:pPr>
      <w:r>
        <w:rPr>
          <w:rFonts w:ascii="Gill Sans MT" w:hAnsi="Gill Sans MT" w:cstheme="minorHAnsi"/>
          <w:b/>
          <w:bCs/>
        </w:rPr>
        <w:t>KAMISALU</w:t>
      </w:r>
      <w:r w:rsidRPr="00E61DEF">
        <w:rPr>
          <w:rFonts w:ascii="Gill Sans MT" w:hAnsi="Gill Sans MT" w:cstheme="minorHAnsi"/>
          <w:b/>
          <w:bCs/>
        </w:rPr>
        <w:t xml:space="preserve"> </w:t>
      </w:r>
      <w:r>
        <w:rPr>
          <w:rFonts w:ascii="Gill Sans MT" w:hAnsi="Gill Sans MT" w:cstheme="minorHAnsi"/>
          <w:b/>
          <w:bCs/>
        </w:rPr>
        <w:t>–</w:t>
      </w:r>
      <w:r w:rsidRPr="00E61DEF">
        <w:rPr>
          <w:rFonts w:ascii="Gill Sans MT" w:hAnsi="Gill Sans MT" w:cstheme="minorHAnsi"/>
          <w:b/>
          <w:bCs/>
        </w:rPr>
        <w:t xml:space="preserve"> </w:t>
      </w:r>
      <w:r>
        <w:rPr>
          <w:rFonts w:ascii="Gill Sans MT" w:hAnsi="Gill Sans MT" w:cstheme="minorHAnsi"/>
          <w:b/>
          <w:bCs/>
        </w:rPr>
        <w:t>BIAKABOMBA – MAYI MUNENE</w:t>
      </w:r>
    </w:p>
    <w:p w14:paraId="3406A338" w14:textId="77777777" w:rsidR="006E4ECF" w:rsidRDefault="006E4ECF" w:rsidP="00396C56">
      <w:pPr>
        <w:pStyle w:val="Paragraphedeliste"/>
        <w:spacing w:after="0"/>
        <w:ind w:left="1428" w:firstLine="696"/>
        <w:jc w:val="both"/>
        <w:rPr>
          <w:rFonts w:ascii="Gill Sans MT" w:hAnsi="Gill Sans MT" w:cs="Times New Roman"/>
          <w:b/>
          <w:sz w:val="28"/>
          <w:szCs w:val="28"/>
        </w:rPr>
      </w:pPr>
    </w:p>
    <w:p w14:paraId="07FE7696" w14:textId="77377942" w:rsidR="00E61DEF" w:rsidRPr="00E61DEF" w:rsidRDefault="00E61DEF" w:rsidP="00396C56">
      <w:pPr>
        <w:pStyle w:val="Paragraphedeliste"/>
        <w:spacing w:after="0"/>
        <w:ind w:left="1428" w:firstLine="696"/>
        <w:jc w:val="both"/>
        <w:rPr>
          <w:rFonts w:ascii="Gill Sans MT" w:hAnsi="Gill Sans MT" w:cs="Times New Roman"/>
          <w:b/>
          <w:sz w:val="28"/>
          <w:szCs w:val="28"/>
        </w:rPr>
      </w:pPr>
      <w:r w:rsidRPr="00E61DEF">
        <w:rPr>
          <w:rFonts w:ascii="Gill Sans MT" w:hAnsi="Gill Sans MT" w:cs="Times New Roman"/>
          <w:b/>
          <w:sz w:val="28"/>
          <w:szCs w:val="28"/>
        </w:rPr>
        <w:t xml:space="preserve">DANS LE TERRITOIRE DE </w:t>
      </w:r>
      <w:r w:rsidR="004214AD">
        <w:rPr>
          <w:rFonts w:ascii="Gill Sans MT" w:hAnsi="Gill Sans MT" w:cs="Times New Roman"/>
          <w:b/>
          <w:sz w:val="28"/>
          <w:szCs w:val="28"/>
        </w:rPr>
        <w:t>TSHIKAPA</w:t>
      </w:r>
    </w:p>
    <w:p w14:paraId="1C40742C" w14:textId="338A327E" w:rsidR="00AF0A7E" w:rsidRPr="0073361B" w:rsidRDefault="00BB4BE0" w:rsidP="00BB4BE0">
      <w:pPr>
        <w:pStyle w:val="Grillemoyenne21"/>
        <w:tabs>
          <w:tab w:val="left" w:pos="7650"/>
        </w:tabs>
        <w:jc w:val="both"/>
        <w:rPr>
          <w:rStyle w:val="Hyperlink0"/>
          <w:rFonts w:ascii="Gill Sans MT" w:hAnsi="Gill Sans MT"/>
        </w:rPr>
      </w:pPr>
      <w:r>
        <w:rPr>
          <w:rStyle w:val="Hyperlink0"/>
          <w:rFonts w:ascii="Gill Sans MT" w:hAnsi="Gill Sans MT"/>
        </w:rPr>
        <w:tab/>
      </w:r>
    </w:p>
    <w:p w14:paraId="415F864D" w14:textId="77777777" w:rsidR="00A90091" w:rsidRPr="0073361B" w:rsidRDefault="00A90091" w:rsidP="00396C56">
      <w:pPr>
        <w:jc w:val="both"/>
        <w:rPr>
          <w:rStyle w:val="Aucun"/>
          <w:rFonts w:ascii="Gill Sans MT" w:eastAsia="Arial" w:hAnsi="Gill Sans MT" w:cs="Arial"/>
          <w:b/>
          <w:bCs/>
        </w:rPr>
      </w:pPr>
    </w:p>
    <w:p w14:paraId="08B00B26" w14:textId="77777777" w:rsidR="00A90091" w:rsidRDefault="00A90091" w:rsidP="00396C56">
      <w:pPr>
        <w:jc w:val="both"/>
        <w:rPr>
          <w:rStyle w:val="Aucun"/>
          <w:rFonts w:ascii="Gill Sans MT" w:eastAsia="Arial" w:hAnsi="Gill Sans MT" w:cs="Arial"/>
          <w:b/>
          <w:bCs/>
        </w:rPr>
      </w:pPr>
    </w:p>
    <w:p w14:paraId="681C9BD2" w14:textId="77777777" w:rsidR="006E4ECF" w:rsidRDefault="006E4ECF" w:rsidP="00396C56">
      <w:pPr>
        <w:jc w:val="both"/>
        <w:rPr>
          <w:rStyle w:val="Aucun"/>
          <w:rFonts w:ascii="Gill Sans MT" w:eastAsia="Arial" w:hAnsi="Gill Sans MT" w:cs="Arial"/>
          <w:b/>
          <w:bCs/>
        </w:rPr>
      </w:pPr>
    </w:p>
    <w:p w14:paraId="5864174B" w14:textId="77777777" w:rsidR="000C7B96" w:rsidRDefault="000C7B96" w:rsidP="00396C56">
      <w:pPr>
        <w:jc w:val="both"/>
        <w:rPr>
          <w:rStyle w:val="Aucun"/>
          <w:rFonts w:ascii="Gill Sans MT" w:eastAsia="Arial" w:hAnsi="Gill Sans MT" w:cs="Arial"/>
          <w:b/>
          <w:bCs/>
        </w:rPr>
      </w:pPr>
    </w:p>
    <w:p w14:paraId="7CB18EE4" w14:textId="77777777" w:rsidR="004214AD" w:rsidRDefault="004214AD" w:rsidP="00396C56">
      <w:pPr>
        <w:jc w:val="both"/>
        <w:rPr>
          <w:rStyle w:val="Aucun"/>
          <w:rFonts w:ascii="Gill Sans MT" w:eastAsia="Arial" w:hAnsi="Gill Sans MT" w:cs="Arial"/>
          <w:b/>
          <w:bCs/>
        </w:rPr>
      </w:pPr>
    </w:p>
    <w:p w14:paraId="68363FA8" w14:textId="77777777" w:rsidR="004214AD" w:rsidRDefault="004214AD" w:rsidP="00396C56">
      <w:pPr>
        <w:jc w:val="both"/>
        <w:rPr>
          <w:rStyle w:val="Aucun"/>
          <w:rFonts w:ascii="Gill Sans MT" w:eastAsia="Arial" w:hAnsi="Gill Sans MT" w:cs="Arial"/>
          <w:b/>
          <w:bCs/>
        </w:rPr>
      </w:pPr>
    </w:p>
    <w:p w14:paraId="7D83FB9A" w14:textId="77777777" w:rsidR="004214AD" w:rsidRPr="0073361B" w:rsidRDefault="004214AD" w:rsidP="00396C56">
      <w:pPr>
        <w:jc w:val="both"/>
        <w:rPr>
          <w:rStyle w:val="Aucun"/>
          <w:rFonts w:ascii="Gill Sans MT" w:eastAsia="Arial" w:hAnsi="Gill Sans MT" w:cs="Arial"/>
          <w:b/>
          <w:bCs/>
        </w:rPr>
      </w:pPr>
    </w:p>
    <w:p w14:paraId="056DB551" w14:textId="10CD0254" w:rsidR="00D90A9B" w:rsidRDefault="005D4CFE" w:rsidP="00396C56">
      <w:pPr>
        <w:jc w:val="center"/>
        <w:rPr>
          <w:rStyle w:val="Aucun"/>
          <w:rFonts w:ascii="Gill Sans MT" w:hAnsi="Gill Sans MT"/>
          <w:sz w:val="24"/>
          <w:szCs w:val="24"/>
        </w:rPr>
      </w:pPr>
      <w:r>
        <w:rPr>
          <w:rStyle w:val="Aucun"/>
          <w:rFonts w:ascii="Gill Sans MT" w:hAnsi="Gill Sans MT"/>
          <w:sz w:val="24"/>
          <w:szCs w:val="24"/>
        </w:rPr>
        <w:t>Avril</w:t>
      </w:r>
      <w:r w:rsidR="00800EB2" w:rsidRPr="00E61DEF">
        <w:rPr>
          <w:rStyle w:val="Aucun"/>
          <w:rFonts w:ascii="Gill Sans MT" w:hAnsi="Gill Sans MT"/>
          <w:sz w:val="24"/>
          <w:szCs w:val="24"/>
        </w:rPr>
        <w:t xml:space="preserve"> 202</w:t>
      </w:r>
      <w:r>
        <w:rPr>
          <w:rStyle w:val="Aucun"/>
          <w:rFonts w:ascii="Gill Sans MT" w:hAnsi="Gill Sans MT"/>
          <w:sz w:val="24"/>
          <w:szCs w:val="24"/>
        </w:rPr>
        <w:t>4</w:t>
      </w:r>
    </w:p>
    <w:p w14:paraId="03FD569F" w14:textId="2BBB4715" w:rsidR="00E00D96" w:rsidRDefault="00E00D96" w:rsidP="00396C56">
      <w:pPr>
        <w:jc w:val="center"/>
        <w:rPr>
          <w:rStyle w:val="Aucun"/>
          <w:rFonts w:ascii="Gill Sans MT" w:hAnsi="Gill Sans MT"/>
          <w:b/>
          <w:bCs/>
          <w:sz w:val="24"/>
          <w:szCs w:val="24"/>
        </w:rPr>
      </w:pPr>
      <w:r w:rsidRPr="00E00D96">
        <w:rPr>
          <w:rStyle w:val="Aucun"/>
          <w:rFonts w:ascii="Gill Sans MT" w:hAnsi="Gill Sans MT"/>
          <w:b/>
          <w:bCs/>
          <w:sz w:val="24"/>
          <w:szCs w:val="24"/>
        </w:rPr>
        <w:t xml:space="preserve">Carte des </w:t>
      </w:r>
      <w:r w:rsidR="004C2066">
        <w:rPr>
          <w:rStyle w:val="Aucun"/>
          <w:rFonts w:ascii="Gill Sans MT" w:hAnsi="Gill Sans MT"/>
          <w:b/>
          <w:bCs/>
          <w:sz w:val="24"/>
          <w:szCs w:val="24"/>
        </w:rPr>
        <w:t xml:space="preserve">axes </w:t>
      </w:r>
      <w:r w:rsidRPr="00E00D96">
        <w:rPr>
          <w:rStyle w:val="Aucun"/>
          <w:rFonts w:ascii="Gill Sans MT" w:hAnsi="Gill Sans MT"/>
          <w:b/>
          <w:bCs/>
          <w:sz w:val="24"/>
          <w:szCs w:val="24"/>
        </w:rPr>
        <w:t>rout</w:t>
      </w:r>
      <w:r w:rsidR="004C2066">
        <w:rPr>
          <w:rStyle w:val="Aucun"/>
          <w:rFonts w:ascii="Gill Sans MT" w:hAnsi="Gill Sans MT"/>
          <w:b/>
          <w:bCs/>
          <w:sz w:val="24"/>
          <w:szCs w:val="24"/>
        </w:rPr>
        <w:t>i</w:t>
      </w:r>
      <w:r w:rsidRPr="00E00D96">
        <w:rPr>
          <w:rStyle w:val="Aucun"/>
          <w:rFonts w:ascii="Gill Sans MT" w:hAnsi="Gill Sans MT"/>
          <w:b/>
          <w:bCs/>
          <w:sz w:val="24"/>
          <w:szCs w:val="24"/>
        </w:rPr>
        <w:t>e</w:t>
      </w:r>
      <w:r w:rsidR="004C2066">
        <w:rPr>
          <w:rStyle w:val="Aucun"/>
          <w:rFonts w:ascii="Gill Sans MT" w:hAnsi="Gill Sans MT"/>
          <w:b/>
          <w:bCs/>
          <w:sz w:val="24"/>
          <w:szCs w:val="24"/>
        </w:rPr>
        <w:t>r</w:t>
      </w:r>
      <w:r w:rsidRPr="00E00D96">
        <w:rPr>
          <w:rStyle w:val="Aucun"/>
          <w:rFonts w:ascii="Gill Sans MT" w:hAnsi="Gill Sans MT"/>
          <w:b/>
          <w:bCs/>
          <w:sz w:val="24"/>
          <w:szCs w:val="24"/>
        </w:rPr>
        <w:t xml:space="preserve">s à réhabiliter dans le territoire de </w:t>
      </w:r>
      <w:r w:rsidR="004214AD">
        <w:rPr>
          <w:rStyle w:val="Aucun"/>
          <w:rFonts w:ascii="Gill Sans MT" w:hAnsi="Gill Sans MT"/>
          <w:b/>
          <w:bCs/>
          <w:sz w:val="24"/>
          <w:szCs w:val="24"/>
        </w:rPr>
        <w:t>Tshikapa</w:t>
      </w:r>
    </w:p>
    <w:p w14:paraId="5E98CD9A" w14:textId="77777777" w:rsidR="00EE48FF" w:rsidRPr="00E00D96" w:rsidRDefault="00EE48FF" w:rsidP="00396C56">
      <w:pPr>
        <w:jc w:val="center"/>
        <w:rPr>
          <w:rStyle w:val="Aucun"/>
          <w:rFonts w:ascii="Gill Sans MT" w:hAnsi="Gill Sans MT"/>
          <w:b/>
          <w:bCs/>
          <w:sz w:val="24"/>
          <w:szCs w:val="24"/>
        </w:rPr>
      </w:pPr>
    </w:p>
    <w:p w14:paraId="4279795E" w14:textId="5FDC1AE3" w:rsidR="00EE48FF" w:rsidRDefault="00EE48FF" w:rsidP="00EE48FF">
      <w:pPr>
        <w:pStyle w:val="NormalWeb"/>
      </w:pPr>
      <w:r>
        <w:rPr>
          <w:noProof/>
        </w:rPr>
        <w:drawing>
          <wp:inline distT="0" distB="0" distL="0" distR="0" wp14:anchorId="021A3540" wp14:editId="6402432F">
            <wp:extent cx="5756910" cy="5052060"/>
            <wp:effectExtent l="0" t="0" r="0" b="0"/>
            <wp:docPr id="13672754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910" cy="5052060"/>
                    </a:xfrm>
                    <a:prstGeom prst="rect">
                      <a:avLst/>
                    </a:prstGeom>
                    <a:noFill/>
                    <a:ln>
                      <a:noFill/>
                    </a:ln>
                  </pic:spPr>
                </pic:pic>
              </a:graphicData>
            </a:graphic>
          </wp:inline>
        </w:drawing>
      </w:r>
    </w:p>
    <w:p w14:paraId="4C280B8A" w14:textId="77777777" w:rsidR="00E00D96" w:rsidRDefault="00E00D96" w:rsidP="00396C56">
      <w:pPr>
        <w:jc w:val="center"/>
        <w:rPr>
          <w:rStyle w:val="Aucun"/>
          <w:rFonts w:ascii="Gill Sans MT" w:hAnsi="Gill Sans MT"/>
          <w:sz w:val="24"/>
          <w:szCs w:val="24"/>
        </w:rPr>
      </w:pPr>
    </w:p>
    <w:p w14:paraId="55D65276" w14:textId="7DB07328" w:rsidR="00A90091" w:rsidRPr="00C82097" w:rsidRDefault="00D8620C" w:rsidP="00C82097">
      <w:pPr>
        <w:spacing w:after="0" w:line="240" w:lineRule="auto"/>
        <w:rPr>
          <w:rStyle w:val="Aucun"/>
          <w:rFonts w:ascii="Gill Sans MT" w:hAnsi="Gill Sans MT"/>
          <w:sz w:val="24"/>
          <w:szCs w:val="24"/>
        </w:rPr>
      </w:pPr>
      <w:r>
        <w:rPr>
          <w:rStyle w:val="Aucun"/>
          <w:rFonts w:ascii="Gill Sans MT" w:hAnsi="Gill Sans MT"/>
          <w:sz w:val="24"/>
          <w:szCs w:val="24"/>
        </w:rPr>
        <w:br w:type="page"/>
      </w:r>
    </w:p>
    <w:p w14:paraId="3069179B" w14:textId="77777777" w:rsidR="00A90091" w:rsidRPr="0073361B" w:rsidRDefault="00800EB2" w:rsidP="00396C56">
      <w:pPr>
        <w:pStyle w:val="Paragraphedeliste"/>
        <w:numPr>
          <w:ilvl w:val="0"/>
          <w:numId w:val="2"/>
        </w:numPr>
        <w:spacing w:after="0"/>
        <w:jc w:val="both"/>
        <w:rPr>
          <w:rFonts w:ascii="Gill Sans MT" w:hAnsi="Gill Sans MT"/>
          <w:sz w:val="24"/>
          <w:szCs w:val="24"/>
        </w:rPr>
      </w:pPr>
      <w:r w:rsidRPr="0073361B">
        <w:rPr>
          <w:rStyle w:val="Aucun"/>
          <w:rFonts w:ascii="Gill Sans MT" w:eastAsia="Segoe Condensed" w:hAnsi="Gill Sans MT" w:cs="Segoe Condensed"/>
          <w:b/>
          <w:bCs/>
          <w:sz w:val="24"/>
          <w:szCs w:val="24"/>
        </w:rPr>
        <w:lastRenderedPageBreak/>
        <w:t>CONTEXTE ET JUSTIFICATION DE L’ETUDE</w:t>
      </w:r>
    </w:p>
    <w:p w14:paraId="17FC1600" w14:textId="77777777" w:rsidR="0009770B" w:rsidRPr="0073361B" w:rsidRDefault="0009770B" w:rsidP="00396C56">
      <w:pPr>
        <w:spacing w:after="0"/>
        <w:jc w:val="both"/>
        <w:rPr>
          <w:rStyle w:val="Aucun"/>
          <w:rFonts w:ascii="Gill Sans MT" w:eastAsia="Segoe Condensed" w:hAnsi="Gill Sans MT" w:cs="Segoe Condensed"/>
          <w:sz w:val="24"/>
          <w:szCs w:val="24"/>
        </w:rPr>
      </w:pPr>
    </w:p>
    <w:p w14:paraId="2F6B293E" w14:textId="017C47EA" w:rsidR="00A82208" w:rsidRDefault="00A82208" w:rsidP="00396C56">
      <w:pPr>
        <w:spacing w:after="0"/>
        <w:jc w:val="both"/>
        <w:rPr>
          <w:rFonts w:ascii="Gill Sans MT" w:hAnsi="Gill Sans MT" w:cs="Arial"/>
          <w:sz w:val="24"/>
          <w:szCs w:val="24"/>
        </w:rPr>
      </w:pPr>
      <w:r>
        <w:rPr>
          <w:rFonts w:ascii="Gill Sans MT" w:hAnsi="Gill Sans MT" w:cs="Calibri"/>
          <w:sz w:val="24"/>
          <w:szCs w:val="24"/>
        </w:rPr>
        <w:t xml:space="preserve">Afin d’appuyer le secteur agricole et dans le cadre du Plan National d’Investissement Agricole, PNIA en sigle </w:t>
      </w:r>
      <w:r w:rsidRPr="00C917CE">
        <w:rPr>
          <w:rFonts w:ascii="Gill Sans MT" w:hAnsi="Gill Sans MT"/>
          <w:bCs/>
          <w:sz w:val="24"/>
          <w:szCs w:val="24"/>
        </w:rPr>
        <w:t>dont l’objectif global est d’induire une croissance agricole moyenne annuelle d’au moins 6%</w:t>
      </w:r>
      <w:r>
        <w:rPr>
          <w:rFonts w:ascii="Gill Sans MT" w:hAnsi="Gill Sans MT" w:cs="Calibri"/>
          <w:sz w:val="24"/>
          <w:szCs w:val="24"/>
        </w:rPr>
        <w:t>, l</w:t>
      </w:r>
      <w:r w:rsidRPr="00B377B8">
        <w:rPr>
          <w:rFonts w:ascii="Gill Sans MT" w:hAnsi="Gill Sans MT" w:cs="Calibri"/>
          <w:sz w:val="24"/>
          <w:szCs w:val="24"/>
        </w:rPr>
        <w:t xml:space="preserve">e Gouvernement de la République Démocratique du Congo </w:t>
      </w:r>
      <w:r>
        <w:rPr>
          <w:rFonts w:ascii="Gill Sans MT" w:hAnsi="Gill Sans MT" w:cs="Calibri"/>
          <w:sz w:val="24"/>
          <w:szCs w:val="24"/>
        </w:rPr>
        <w:t xml:space="preserve">a </w:t>
      </w:r>
      <w:r w:rsidRPr="00B377B8">
        <w:rPr>
          <w:rFonts w:ascii="Gill Sans MT" w:hAnsi="Gill Sans MT" w:cs="Calibri"/>
          <w:sz w:val="24"/>
          <w:szCs w:val="24"/>
        </w:rPr>
        <w:t>préparé, avec le soutien financier et technique de l</w:t>
      </w:r>
      <w:r>
        <w:rPr>
          <w:rFonts w:ascii="Gill Sans MT" w:hAnsi="Gill Sans MT" w:cs="Calibri"/>
          <w:sz w:val="24"/>
          <w:szCs w:val="24"/>
        </w:rPr>
        <w:t>’Association Internationale de Développement (IDA)</w:t>
      </w:r>
      <w:r w:rsidRPr="00B377B8">
        <w:rPr>
          <w:rFonts w:ascii="Gill Sans MT" w:hAnsi="Gill Sans MT" w:cs="Calibri"/>
          <w:sz w:val="24"/>
          <w:szCs w:val="24"/>
        </w:rPr>
        <w:t>,</w:t>
      </w:r>
      <w:r w:rsidRPr="00B377B8">
        <w:rPr>
          <w:rFonts w:ascii="Gill Sans MT" w:eastAsia="MS Gothic" w:hAnsi="Gill Sans MT" w:cs="Calibri"/>
          <w:sz w:val="24"/>
          <w:szCs w:val="24"/>
        </w:rPr>
        <w:t xml:space="preserve"> </w:t>
      </w:r>
      <w:r w:rsidRPr="00C917CE">
        <w:rPr>
          <w:rFonts w:ascii="Gill Sans MT" w:hAnsi="Gill Sans MT"/>
          <w:sz w:val="24"/>
          <w:szCs w:val="24"/>
        </w:rPr>
        <w:t xml:space="preserve">le Programme National de Développement Agricole, PNDA, en sigle. Le Gouvernement a prévu la mise en œuvre du PNDA sous la conduite du Ministère de l’Agriculture. </w:t>
      </w:r>
      <w:r w:rsidRPr="00C917CE">
        <w:rPr>
          <w:rFonts w:ascii="Gill Sans MT" w:hAnsi="Gill Sans MT" w:cs="Arial"/>
          <w:sz w:val="24"/>
          <w:szCs w:val="24"/>
        </w:rPr>
        <w:t>Le PNDA sera mis en œuvre sur une durée total de quinze (15) ans.  Il est décliné en trois Sous- Programme (SP) d’une durée cinq (5) ans chacun.</w:t>
      </w:r>
    </w:p>
    <w:p w14:paraId="3D19F0F0" w14:textId="77777777" w:rsidR="00A82208" w:rsidRDefault="00A82208" w:rsidP="00396C56">
      <w:pPr>
        <w:spacing w:after="0"/>
        <w:jc w:val="both"/>
        <w:rPr>
          <w:rFonts w:ascii="Gill Sans MT" w:hAnsi="Gill Sans MT" w:cs="Arial"/>
          <w:sz w:val="24"/>
          <w:szCs w:val="24"/>
        </w:rPr>
      </w:pPr>
    </w:p>
    <w:p w14:paraId="273CF09E" w14:textId="248F31D0" w:rsidR="00A82208" w:rsidRPr="00C917CE" w:rsidRDefault="00A82208" w:rsidP="00396C56">
      <w:pPr>
        <w:spacing w:after="0"/>
        <w:contextualSpacing/>
        <w:jc w:val="both"/>
        <w:rPr>
          <w:rFonts w:ascii="Gill Sans MT" w:hAnsi="Gill Sans MT"/>
          <w:sz w:val="24"/>
          <w:szCs w:val="24"/>
        </w:rPr>
      </w:pPr>
      <w:r w:rsidRPr="00C917CE">
        <w:rPr>
          <w:rFonts w:ascii="Gill Sans MT" w:hAnsi="Gill Sans MT"/>
          <w:sz w:val="24"/>
          <w:szCs w:val="24"/>
        </w:rPr>
        <w:t>Dans cette perspective, la Banque mondiale a accepté d’accorder pour la mise en œuvre de ce programme, un financement d’</w:t>
      </w:r>
      <w:r>
        <w:rPr>
          <w:rFonts w:ascii="Gill Sans MT" w:hAnsi="Gill Sans MT"/>
          <w:sz w:val="24"/>
          <w:szCs w:val="24"/>
        </w:rPr>
        <w:t xml:space="preserve">environ </w:t>
      </w:r>
      <w:r w:rsidR="00C85159">
        <w:rPr>
          <w:rFonts w:ascii="Gill Sans MT" w:hAnsi="Gill Sans MT"/>
          <w:sz w:val="24"/>
          <w:szCs w:val="24"/>
        </w:rPr>
        <w:t>280</w:t>
      </w:r>
      <w:r w:rsidR="00C85159" w:rsidRPr="00396C56">
        <w:rPr>
          <w:rFonts w:ascii="Gill Sans MT" w:hAnsi="Gill Sans MT"/>
          <w:sz w:val="24"/>
          <w:szCs w:val="24"/>
        </w:rPr>
        <w:t xml:space="preserve"> </w:t>
      </w:r>
      <w:r w:rsidRPr="00396C56">
        <w:rPr>
          <w:rFonts w:ascii="Gill Sans MT" w:hAnsi="Gill Sans MT"/>
          <w:sz w:val="24"/>
          <w:szCs w:val="24"/>
        </w:rPr>
        <w:t>millions</w:t>
      </w:r>
      <w:r w:rsidRPr="00C917CE">
        <w:rPr>
          <w:rFonts w:ascii="Gill Sans MT" w:hAnsi="Gill Sans MT"/>
          <w:sz w:val="24"/>
          <w:szCs w:val="24"/>
        </w:rPr>
        <w:t xml:space="preserve"> de dollars américains p</w:t>
      </w:r>
      <w:r>
        <w:rPr>
          <w:rFonts w:ascii="Gill Sans MT" w:hAnsi="Gill Sans MT"/>
          <w:sz w:val="24"/>
          <w:szCs w:val="24"/>
        </w:rPr>
        <w:t xml:space="preserve">our </w:t>
      </w:r>
      <w:r w:rsidRPr="00C917CE">
        <w:rPr>
          <w:rFonts w:ascii="Gill Sans MT" w:hAnsi="Gill Sans MT"/>
          <w:sz w:val="24"/>
          <w:szCs w:val="24"/>
        </w:rPr>
        <w:t xml:space="preserve">une première phase de 5 ans, </w:t>
      </w:r>
      <w:r w:rsidRPr="00C917CE">
        <w:rPr>
          <w:rFonts w:ascii="Gill Sans MT" w:hAnsi="Gill Sans MT" w:cs="Arial"/>
          <w:sz w:val="24"/>
          <w:szCs w:val="24"/>
        </w:rPr>
        <w:t xml:space="preserve">Le SP1 porte sur la compétitivité agricole aligné sur l'objectif à long terme de croissance économique, de sécurité alimentaire et de réduction de la pauvreté rurale. Il se concentre sur la productivité des petits exploitants et la réduction de la pauvreté rurale. Les SP2 et SP3 établiront progressivement des liens avec les infrastructures rurales et les efforts de réduction de la malnutrition. Ils évolueront vers une approche fondée sur le marché pour le développement de la chaîne de valeur et la connectivité rurale. </w:t>
      </w:r>
    </w:p>
    <w:p w14:paraId="67E7B789" w14:textId="77777777" w:rsidR="00A82208" w:rsidRPr="00C917CE" w:rsidRDefault="00A82208" w:rsidP="00396C56">
      <w:pPr>
        <w:spacing w:after="0"/>
        <w:jc w:val="both"/>
        <w:rPr>
          <w:rFonts w:ascii="Gill Sans MT" w:eastAsia="TimesNewRomanPSMT" w:hAnsi="Gill Sans MT" w:cs="Calibri"/>
          <w:sz w:val="24"/>
          <w:szCs w:val="24"/>
        </w:rPr>
      </w:pPr>
    </w:p>
    <w:p w14:paraId="3F78F051" w14:textId="77777777" w:rsidR="00A82208" w:rsidRPr="0031789C" w:rsidRDefault="00A82208" w:rsidP="00396C56">
      <w:pPr>
        <w:spacing w:after="0"/>
        <w:jc w:val="both"/>
        <w:rPr>
          <w:rFonts w:ascii="Gill Sans MT" w:hAnsi="Gill Sans MT"/>
          <w:bCs/>
          <w:sz w:val="24"/>
          <w:szCs w:val="24"/>
        </w:rPr>
      </w:pPr>
      <w:r w:rsidRPr="0031789C">
        <w:rPr>
          <w:rFonts w:ascii="Gill Sans MT" w:hAnsi="Gill Sans MT"/>
          <w:bCs/>
          <w:sz w:val="24"/>
          <w:szCs w:val="24"/>
        </w:rPr>
        <w:t xml:space="preserve">L’objectif de développement du Programme National de Développement Agricole est d’améliorer la productivité agricole et l’accès au marché des petits exploitants agricoles dans des provinces sélectionnées et renforcer la capacité du secteur à faire face aux situations d’urgence éligibles dans le secteur agricole.  </w:t>
      </w:r>
    </w:p>
    <w:p w14:paraId="420910FB" w14:textId="77777777" w:rsidR="00A82208" w:rsidRPr="00B377B8" w:rsidRDefault="00A82208" w:rsidP="00396C56">
      <w:pPr>
        <w:autoSpaceDE w:val="0"/>
        <w:autoSpaceDN w:val="0"/>
        <w:adjustRightInd w:val="0"/>
        <w:spacing w:after="0"/>
        <w:jc w:val="both"/>
        <w:rPr>
          <w:rFonts w:ascii="Gill Sans MT" w:eastAsia="MS Gothic" w:hAnsi="Gill Sans MT" w:cs="Calibri"/>
          <w:sz w:val="24"/>
          <w:szCs w:val="24"/>
        </w:rPr>
      </w:pPr>
    </w:p>
    <w:p w14:paraId="70DD376F" w14:textId="77777777" w:rsidR="00A82208" w:rsidRDefault="00A82208" w:rsidP="00396C56">
      <w:pPr>
        <w:spacing w:after="0"/>
        <w:jc w:val="both"/>
        <w:rPr>
          <w:rFonts w:ascii="Gill Sans MT" w:hAnsi="Gill Sans MT" w:cs="Calibri"/>
          <w:sz w:val="24"/>
          <w:szCs w:val="24"/>
        </w:rPr>
      </w:pPr>
      <w:r w:rsidRPr="00B377B8">
        <w:rPr>
          <w:rFonts w:ascii="Gill Sans MT" w:hAnsi="Gill Sans MT" w:cs="Calibri"/>
          <w:sz w:val="24"/>
          <w:szCs w:val="24"/>
        </w:rPr>
        <w:t xml:space="preserve">Le </w:t>
      </w:r>
      <w:r>
        <w:rPr>
          <w:rFonts w:ascii="Gill Sans MT" w:hAnsi="Gill Sans MT" w:cs="Calibri"/>
          <w:sz w:val="24"/>
          <w:szCs w:val="24"/>
        </w:rPr>
        <w:t>PNDA</w:t>
      </w:r>
      <w:r w:rsidRPr="00B377B8">
        <w:rPr>
          <w:rFonts w:ascii="Gill Sans MT" w:hAnsi="Gill Sans MT" w:cs="Calibri"/>
          <w:sz w:val="24"/>
          <w:szCs w:val="24"/>
        </w:rPr>
        <w:t xml:space="preserve"> s’articule autour de</w:t>
      </w:r>
      <w:r>
        <w:rPr>
          <w:rFonts w:ascii="Gill Sans MT" w:hAnsi="Gill Sans MT" w:cs="Calibri"/>
          <w:sz w:val="24"/>
          <w:szCs w:val="24"/>
        </w:rPr>
        <w:t xml:space="preserve"> quatre</w:t>
      </w:r>
      <w:r w:rsidRPr="00B377B8">
        <w:rPr>
          <w:rFonts w:ascii="Gill Sans MT" w:hAnsi="Gill Sans MT" w:cs="Calibri"/>
          <w:sz w:val="24"/>
          <w:szCs w:val="24"/>
        </w:rPr>
        <w:t xml:space="preserve"> composantes suivantes :</w:t>
      </w:r>
    </w:p>
    <w:p w14:paraId="71A49DC0" w14:textId="77777777" w:rsidR="00A82208" w:rsidRPr="00B377B8" w:rsidRDefault="00A82208" w:rsidP="00396C56">
      <w:pPr>
        <w:spacing w:after="0"/>
        <w:jc w:val="both"/>
        <w:rPr>
          <w:rFonts w:ascii="Gill Sans MT" w:hAnsi="Gill Sans MT"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986"/>
      </w:tblGrid>
      <w:tr w:rsidR="00A82208" w:rsidRPr="00AE13DE" w14:paraId="3A2F6B7F" w14:textId="77777777" w:rsidTr="00BC1F13">
        <w:trPr>
          <w:jc w:val="center"/>
        </w:trPr>
        <w:tc>
          <w:tcPr>
            <w:tcW w:w="2127" w:type="dxa"/>
            <w:shd w:val="clear" w:color="auto" w:fill="D9D9D9"/>
            <w:vAlign w:val="center"/>
          </w:tcPr>
          <w:p w14:paraId="5344B57A" w14:textId="77777777" w:rsidR="00A82208" w:rsidRPr="00AE13DE" w:rsidRDefault="00A82208" w:rsidP="00396C56">
            <w:pPr>
              <w:spacing w:after="0"/>
              <w:jc w:val="both"/>
              <w:rPr>
                <w:rFonts w:ascii="Gill Sans MT" w:hAnsi="Gill Sans MT" w:cs="Calibri"/>
                <w:sz w:val="24"/>
                <w:szCs w:val="24"/>
              </w:rPr>
            </w:pPr>
            <w:r w:rsidRPr="00AE13DE">
              <w:rPr>
                <w:rFonts w:ascii="Gill Sans MT" w:hAnsi="Gill Sans MT" w:cs="Calibri"/>
                <w:b/>
                <w:bCs/>
                <w:sz w:val="24"/>
                <w:szCs w:val="24"/>
              </w:rPr>
              <w:t>Composantes</w:t>
            </w:r>
          </w:p>
        </w:tc>
        <w:tc>
          <w:tcPr>
            <w:tcW w:w="7953" w:type="dxa"/>
            <w:shd w:val="clear" w:color="auto" w:fill="D9D9D9"/>
            <w:vAlign w:val="center"/>
          </w:tcPr>
          <w:p w14:paraId="0DF2E45D" w14:textId="77777777" w:rsidR="00A82208" w:rsidRPr="00AE13DE" w:rsidRDefault="00A82208" w:rsidP="00396C56">
            <w:pPr>
              <w:spacing w:after="0"/>
              <w:jc w:val="both"/>
              <w:rPr>
                <w:rFonts w:ascii="Gill Sans MT" w:hAnsi="Gill Sans MT" w:cs="Calibri"/>
                <w:b/>
                <w:bCs/>
                <w:sz w:val="24"/>
                <w:szCs w:val="24"/>
              </w:rPr>
            </w:pPr>
            <w:r w:rsidRPr="00AE13DE">
              <w:rPr>
                <w:rFonts w:ascii="Gill Sans MT" w:hAnsi="Gill Sans MT" w:cs="Calibri"/>
                <w:b/>
                <w:bCs/>
                <w:sz w:val="24"/>
                <w:szCs w:val="24"/>
              </w:rPr>
              <w:t>Sous-composantes du projet</w:t>
            </w:r>
          </w:p>
        </w:tc>
      </w:tr>
      <w:tr w:rsidR="00A82208" w:rsidRPr="00AE13DE" w14:paraId="78B2B812" w14:textId="77777777" w:rsidTr="00A82208">
        <w:trPr>
          <w:trHeight w:val="643"/>
          <w:jc w:val="center"/>
        </w:trPr>
        <w:tc>
          <w:tcPr>
            <w:tcW w:w="2127" w:type="dxa"/>
            <w:shd w:val="clear" w:color="auto" w:fill="auto"/>
          </w:tcPr>
          <w:p w14:paraId="483BCB51" w14:textId="77777777" w:rsidR="00A82208" w:rsidRPr="00AE13DE" w:rsidRDefault="00A82208" w:rsidP="00396C56">
            <w:pPr>
              <w:spacing w:after="0" w:line="240" w:lineRule="auto"/>
              <w:jc w:val="both"/>
              <w:rPr>
                <w:rFonts w:ascii="Gill Sans MT" w:hAnsi="Gill Sans MT" w:cs="Calibri"/>
                <w:b/>
                <w:bCs/>
                <w:sz w:val="24"/>
                <w:szCs w:val="24"/>
              </w:rPr>
            </w:pPr>
            <w:r w:rsidRPr="00AE13DE">
              <w:rPr>
                <w:rFonts w:ascii="Gill Sans MT" w:hAnsi="Gill Sans MT" w:cs="Calibri"/>
                <w:b/>
                <w:bCs/>
                <w:sz w:val="24"/>
                <w:szCs w:val="24"/>
              </w:rPr>
              <w:t xml:space="preserve">Composante 1 : </w:t>
            </w:r>
          </w:p>
        </w:tc>
        <w:tc>
          <w:tcPr>
            <w:tcW w:w="7953" w:type="dxa"/>
            <w:shd w:val="clear" w:color="auto" w:fill="auto"/>
          </w:tcPr>
          <w:p w14:paraId="38F3B6A5" w14:textId="77777777" w:rsidR="00A82208" w:rsidRPr="00AE13DE" w:rsidRDefault="00A82208" w:rsidP="00396C56">
            <w:pPr>
              <w:jc w:val="both"/>
              <w:rPr>
                <w:rFonts w:ascii="Gill Sans MT" w:hAnsi="Gill Sans MT" w:cs="Arial"/>
                <w:sz w:val="24"/>
                <w:szCs w:val="24"/>
              </w:rPr>
            </w:pPr>
            <w:r w:rsidRPr="00AE13DE">
              <w:rPr>
                <w:rFonts w:ascii="Gill Sans MT" w:hAnsi="Gill Sans MT" w:cs="Arial"/>
                <w:sz w:val="24"/>
                <w:szCs w:val="24"/>
              </w:rPr>
              <w:t>Amélioration de la production agricole des petits agriculteurs, y compris les cultures, l'élevage et la pêche.</w:t>
            </w:r>
          </w:p>
        </w:tc>
      </w:tr>
      <w:tr w:rsidR="00A82208" w:rsidRPr="00AE13DE" w14:paraId="4977055B" w14:textId="77777777" w:rsidTr="00BC1F13">
        <w:trPr>
          <w:trHeight w:val="300"/>
          <w:jc w:val="center"/>
        </w:trPr>
        <w:tc>
          <w:tcPr>
            <w:tcW w:w="2127" w:type="dxa"/>
            <w:shd w:val="clear" w:color="auto" w:fill="auto"/>
          </w:tcPr>
          <w:p w14:paraId="7B4C8C76" w14:textId="77777777" w:rsidR="00A82208" w:rsidRPr="00AE13DE" w:rsidRDefault="00A82208" w:rsidP="00396C56">
            <w:pPr>
              <w:spacing w:after="0" w:line="240" w:lineRule="auto"/>
              <w:jc w:val="both"/>
              <w:rPr>
                <w:rFonts w:ascii="Gill Sans MT" w:hAnsi="Gill Sans MT" w:cs="Calibri"/>
                <w:i/>
                <w:iCs/>
                <w:sz w:val="24"/>
                <w:szCs w:val="24"/>
              </w:rPr>
            </w:pPr>
            <w:r w:rsidRPr="00AE13DE">
              <w:rPr>
                <w:rFonts w:ascii="Gill Sans MT" w:hAnsi="Gill Sans MT" w:cs="Calibri"/>
                <w:b/>
                <w:bCs/>
                <w:sz w:val="24"/>
                <w:szCs w:val="24"/>
              </w:rPr>
              <w:t>Composante 2 :</w:t>
            </w:r>
          </w:p>
        </w:tc>
        <w:tc>
          <w:tcPr>
            <w:tcW w:w="7953" w:type="dxa"/>
            <w:shd w:val="clear" w:color="auto" w:fill="auto"/>
          </w:tcPr>
          <w:p w14:paraId="42B589DF" w14:textId="77777777" w:rsidR="00A82208" w:rsidRPr="00AE13DE" w:rsidRDefault="00A82208" w:rsidP="00396C56">
            <w:pPr>
              <w:spacing w:after="0" w:line="240" w:lineRule="auto"/>
              <w:jc w:val="both"/>
              <w:rPr>
                <w:rFonts w:ascii="Gill Sans MT" w:hAnsi="Gill Sans MT" w:cs="Calibri"/>
                <w:sz w:val="24"/>
                <w:szCs w:val="24"/>
              </w:rPr>
            </w:pPr>
            <w:r w:rsidRPr="00AE13DE">
              <w:rPr>
                <w:rFonts w:ascii="Gill Sans MT" w:hAnsi="Gill Sans MT" w:cs="Arial"/>
                <w:sz w:val="24"/>
                <w:szCs w:val="24"/>
              </w:rPr>
              <w:t>Amélioration de l'accès au marché et l'inclusion productive des petits exploitants bénéficiaires dans les chaînes de valeur agricoles</w:t>
            </w:r>
          </w:p>
        </w:tc>
      </w:tr>
      <w:tr w:rsidR="00A82208" w:rsidRPr="00AE13DE" w14:paraId="55FDF0C4" w14:textId="77777777" w:rsidTr="00BC1F13">
        <w:trPr>
          <w:trHeight w:val="300"/>
          <w:jc w:val="center"/>
        </w:trPr>
        <w:tc>
          <w:tcPr>
            <w:tcW w:w="2127" w:type="dxa"/>
            <w:shd w:val="clear" w:color="auto" w:fill="auto"/>
          </w:tcPr>
          <w:p w14:paraId="761549A0" w14:textId="77777777" w:rsidR="00A82208" w:rsidRPr="00AE13DE" w:rsidRDefault="00A82208" w:rsidP="00396C56">
            <w:pPr>
              <w:spacing w:after="0" w:line="240" w:lineRule="auto"/>
              <w:jc w:val="both"/>
              <w:rPr>
                <w:rFonts w:ascii="Gill Sans MT" w:hAnsi="Gill Sans MT" w:cs="Calibri"/>
                <w:b/>
                <w:bCs/>
                <w:sz w:val="24"/>
                <w:szCs w:val="24"/>
              </w:rPr>
            </w:pPr>
            <w:r w:rsidRPr="00AE13DE">
              <w:rPr>
                <w:rFonts w:ascii="Gill Sans MT" w:hAnsi="Gill Sans MT" w:cs="Calibri"/>
                <w:b/>
                <w:bCs/>
                <w:sz w:val="24"/>
                <w:szCs w:val="24"/>
              </w:rPr>
              <w:t>Composante 3 :</w:t>
            </w:r>
          </w:p>
        </w:tc>
        <w:tc>
          <w:tcPr>
            <w:tcW w:w="7953" w:type="dxa"/>
            <w:shd w:val="clear" w:color="auto" w:fill="auto"/>
          </w:tcPr>
          <w:p w14:paraId="29B6699A" w14:textId="77777777" w:rsidR="00A82208" w:rsidRPr="00AE13DE" w:rsidRDefault="00A82208" w:rsidP="00396C56">
            <w:pPr>
              <w:jc w:val="both"/>
              <w:rPr>
                <w:rFonts w:ascii="Gill Sans MT" w:hAnsi="Gill Sans MT" w:cs="Arial"/>
                <w:sz w:val="24"/>
                <w:szCs w:val="24"/>
              </w:rPr>
            </w:pPr>
            <w:r w:rsidRPr="00AE13DE">
              <w:rPr>
                <w:rFonts w:ascii="Gill Sans MT" w:hAnsi="Gill Sans MT" w:cs="Arial"/>
                <w:sz w:val="24"/>
                <w:szCs w:val="24"/>
              </w:rPr>
              <w:t>Fourniture des biens et services publics agricoles de base dans les zones du programme et renforcement de la gestion du programme, le suivi et l'évaluation aux niveaux national et provincial dans les provinces ciblées.</w:t>
            </w:r>
          </w:p>
        </w:tc>
      </w:tr>
      <w:tr w:rsidR="00A82208" w:rsidRPr="00AE13DE" w14:paraId="11256579" w14:textId="77777777" w:rsidTr="00BC1F13">
        <w:trPr>
          <w:trHeight w:val="300"/>
          <w:jc w:val="center"/>
        </w:trPr>
        <w:tc>
          <w:tcPr>
            <w:tcW w:w="2127" w:type="dxa"/>
            <w:shd w:val="clear" w:color="auto" w:fill="auto"/>
          </w:tcPr>
          <w:p w14:paraId="0A0A7569" w14:textId="77777777" w:rsidR="00A82208" w:rsidRPr="00AE13DE" w:rsidRDefault="00A82208" w:rsidP="00396C56">
            <w:pPr>
              <w:spacing w:after="0" w:line="240" w:lineRule="auto"/>
              <w:jc w:val="both"/>
              <w:rPr>
                <w:rFonts w:ascii="Gill Sans MT" w:hAnsi="Gill Sans MT" w:cs="Calibri"/>
                <w:b/>
                <w:bCs/>
                <w:sz w:val="24"/>
                <w:szCs w:val="24"/>
              </w:rPr>
            </w:pPr>
            <w:r w:rsidRPr="00AE13DE">
              <w:rPr>
                <w:rFonts w:ascii="Gill Sans MT" w:hAnsi="Gill Sans MT" w:cs="Calibri"/>
                <w:b/>
                <w:bCs/>
                <w:sz w:val="24"/>
                <w:szCs w:val="24"/>
              </w:rPr>
              <w:t>Composante 4 :</w:t>
            </w:r>
          </w:p>
        </w:tc>
        <w:tc>
          <w:tcPr>
            <w:tcW w:w="7953" w:type="dxa"/>
            <w:shd w:val="clear" w:color="auto" w:fill="auto"/>
          </w:tcPr>
          <w:p w14:paraId="4E46E754" w14:textId="77777777" w:rsidR="00A82208" w:rsidRPr="00AE13DE" w:rsidRDefault="00A82208" w:rsidP="00396C56">
            <w:pPr>
              <w:spacing w:after="0" w:line="240" w:lineRule="auto"/>
              <w:jc w:val="both"/>
              <w:rPr>
                <w:rFonts w:ascii="Gill Sans MT" w:hAnsi="Gill Sans MT" w:cs="Calibri"/>
                <w:sz w:val="24"/>
                <w:szCs w:val="24"/>
              </w:rPr>
            </w:pPr>
            <w:r w:rsidRPr="00AE13DE">
              <w:rPr>
                <w:rFonts w:ascii="Gill Sans MT" w:hAnsi="Gill Sans MT" w:cs="Arial"/>
                <w:sz w:val="24"/>
                <w:szCs w:val="24"/>
              </w:rPr>
              <w:t>Renforcement de la capacité de réponse aux urgences.</w:t>
            </w:r>
          </w:p>
        </w:tc>
      </w:tr>
    </w:tbl>
    <w:p w14:paraId="669F1CFA" w14:textId="77777777" w:rsidR="0009770B" w:rsidRPr="0073361B" w:rsidRDefault="0009770B" w:rsidP="00396C56">
      <w:pPr>
        <w:spacing w:after="0"/>
        <w:jc w:val="both"/>
        <w:rPr>
          <w:rStyle w:val="Aucun"/>
          <w:rFonts w:ascii="Gill Sans MT" w:eastAsia="Segoe Condensed" w:hAnsi="Gill Sans MT" w:cs="Segoe Condensed"/>
          <w:sz w:val="24"/>
          <w:szCs w:val="24"/>
        </w:rPr>
      </w:pPr>
    </w:p>
    <w:p w14:paraId="448D38AF" w14:textId="13A9A7F0" w:rsidR="00A90091" w:rsidRPr="0073361B" w:rsidRDefault="00800EB2" w:rsidP="00396C56">
      <w:pPr>
        <w:spacing w:after="0"/>
        <w:jc w:val="both"/>
        <w:rPr>
          <w:rStyle w:val="Aucun"/>
          <w:rFonts w:ascii="Gill Sans MT" w:eastAsia="Segoe Condensed" w:hAnsi="Gill Sans MT" w:cs="Segoe Condensed"/>
          <w:sz w:val="24"/>
          <w:szCs w:val="24"/>
        </w:rPr>
      </w:pPr>
      <w:bookmarkStart w:id="1" w:name="_Hlk161223057"/>
      <w:r w:rsidRPr="0073361B">
        <w:rPr>
          <w:rStyle w:val="Aucun"/>
          <w:rFonts w:ascii="Gill Sans MT" w:eastAsia="Segoe Condensed" w:hAnsi="Gill Sans MT" w:cs="Segoe Condensed"/>
          <w:sz w:val="24"/>
          <w:szCs w:val="24"/>
        </w:rPr>
        <w:t xml:space="preserve">La </w:t>
      </w:r>
      <w:r w:rsidR="00F90675">
        <w:rPr>
          <w:rStyle w:val="Aucun"/>
          <w:rFonts w:ascii="Gill Sans MT" w:eastAsia="Segoe Condensed" w:hAnsi="Gill Sans MT" w:cs="Segoe Condensed"/>
          <w:sz w:val="24"/>
          <w:szCs w:val="24"/>
        </w:rPr>
        <w:t xml:space="preserve">mise en œuvre des activités dans le cadre du PNDA </w:t>
      </w:r>
      <w:r w:rsidRPr="0073361B">
        <w:rPr>
          <w:rStyle w:val="Aucun"/>
          <w:rFonts w:ascii="Gill Sans MT" w:eastAsia="Segoe Condensed" w:hAnsi="Gill Sans MT" w:cs="Segoe Condensed"/>
          <w:sz w:val="24"/>
          <w:szCs w:val="24"/>
        </w:rPr>
        <w:t xml:space="preserve">n’est pas sans risques et effets sociaux, particulièrement </w:t>
      </w:r>
      <w:r w:rsidR="00F90675">
        <w:rPr>
          <w:rStyle w:val="Aucun"/>
          <w:rFonts w:ascii="Gill Sans MT" w:eastAsia="Segoe Condensed" w:hAnsi="Gill Sans MT" w:cs="Segoe Condensed"/>
          <w:sz w:val="24"/>
          <w:szCs w:val="24"/>
        </w:rPr>
        <w:t xml:space="preserve">ceux pouvant conduire à </w:t>
      </w:r>
      <w:r w:rsidRPr="0073361B">
        <w:rPr>
          <w:rStyle w:val="Aucun"/>
          <w:rFonts w:ascii="Gill Sans MT" w:eastAsia="Segoe Condensed" w:hAnsi="Gill Sans MT" w:cs="Segoe Condensed"/>
          <w:sz w:val="24"/>
          <w:szCs w:val="24"/>
        </w:rPr>
        <w:t xml:space="preserve">la réinstallation involontaire </w:t>
      </w:r>
      <w:r w:rsidR="00F90675">
        <w:rPr>
          <w:rStyle w:val="Aucun"/>
          <w:rFonts w:ascii="Gill Sans MT" w:eastAsia="Segoe Condensed" w:hAnsi="Gill Sans MT" w:cs="Segoe Condensed"/>
          <w:sz w:val="24"/>
          <w:szCs w:val="24"/>
        </w:rPr>
        <w:t xml:space="preserve">des </w:t>
      </w:r>
      <w:r w:rsidR="00E00D96">
        <w:rPr>
          <w:rStyle w:val="Aucun"/>
          <w:rFonts w:ascii="Gill Sans MT" w:eastAsia="Segoe Condensed" w:hAnsi="Gill Sans MT" w:cs="Segoe Condensed"/>
          <w:sz w:val="24"/>
          <w:szCs w:val="24"/>
        </w:rPr>
        <w:t>populations.</w:t>
      </w:r>
      <w:r w:rsidRPr="0073361B">
        <w:rPr>
          <w:rStyle w:val="Aucun"/>
          <w:rFonts w:ascii="Gill Sans MT" w:eastAsia="Segoe Condensed" w:hAnsi="Gill Sans MT" w:cs="Segoe Condensed"/>
          <w:sz w:val="24"/>
          <w:szCs w:val="24"/>
        </w:rPr>
        <w:t xml:space="preserve"> A</w:t>
      </w:r>
      <w:r w:rsidR="00F90675">
        <w:rPr>
          <w:rStyle w:val="Aucun"/>
          <w:rFonts w:ascii="Gill Sans MT" w:eastAsia="Segoe Condensed" w:hAnsi="Gill Sans MT" w:cs="Segoe Condensed"/>
          <w:sz w:val="24"/>
          <w:szCs w:val="24"/>
        </w:rPr>
        <w:t>insi</w:t>
      </w:r>
      <w:r w:rsidRPr="0073361B">
        <w:rPr>
          <w:rStyle w:val="Aucun"/>
          <w:rFonts w:ascii="Gill Sans MT" w:eastAsia="Segoe Condensed" w:hAnsi="Gill Sans MT" w:cs="Segoe Condensed"/>
          <w:sz w:val="24"/>
          <w:szCs w:val="24"/>
        </w:rPr>
        <w:t>, la gestion de ces risques liés à la mise en œuvre de</w:t>
      </w:r>
      <w:r w:rsidR="00F90675">
        <w:rPr>
          <w:rStyle w:val="Aucun"/>
          <w:rFonts w:ascii="Gill Sans MT" w:eastAsia="Segoe Condensed" w:hAnsi="Gill Sans MT" w:cs="Segoe Condensed"/>
          <w:sz w:val="24"/>
          <w:szCs w:val="24"/>
        </w:rPr>
        <w:t>s</w:t>
      </w:r>
      <w:r w:rsidRPr="0073361B">
        <w:rPr>
          <w:rStyle w:val="Aucun"/>
          <w:rFonts w:ascii="Gill Sans MT" w:eastAsia="Segoe Condensed" w:hAnsi="Gill Sans MT" w:cs="Segoe Condensed"/>
          <w:sz w:val="24"/>
          <w:szCs w:val="24"/>
        </w:rPr>
        <w:t xml:space="preserve"> sous-projet </w:t>
      </w:r>
      <w:r w:rsidR="00F90675">
        <w:rPr>
          <w:rStyle w:val="Aucun"/>
          <w:rFonts w:ascii="Gill Sans MT" w:eastAsia="Segoe Condensed" w:hAnsi="Gill Sans MT" w:cs="Segoe Condensed"/>
          <w:sz w:val="24"/>
          <w:szCs w:val="24"/>
        </w:rPr>
        <w:t xml:space="preserve">du PNDA </w:t>
      </w:r>
      <w:r w:rsidRPr="0073361B">
        <w:rPr>
          <w:rStyle w:val="Aucun"/>
          <w:rFonts w:ascii="Gill Sans MT" w:eastAsia="Segoe Condensed" w:hAnsi="Gill Sans MT" w:cs="Segoe Condensed"/>
          <w:sz w:val="24"/>
          <w:szCs w:val="24"/>
        </w:rPr>
        <w:t xml:space="preserve">se fera en conformité avec le Cadre Environnemental et Social (CES) de la Banque mondiale, </w:t>
      </w:r>
      <w:r w:rsidR="00F90675">
        <w:rPr>
          <w:rStyle w:val="Aucun"/>
          <w:rFonts w:ascii="Gill Sans MT" w:eastAsia="Segoe Condensed" w:hAnsi="Gill Sans MT" w:cs="Segoe Condensed"/>
          <w:sz w:val="24"/>
          <w:szCs w:val="24"/>
        </w:rPr>
        <w:lastRenderedPageBreak/>
        <w:t>essentiellement</w:t>
      </w:r>
      <w:r w:rsidRPr="0073361B">
        <w:rPr>
          <w:rStyle w:val="Aucun"/>
          <w:rFonts w:ascii="Gill Sans MT" w:eastAsia="Segoe Condensed" w:hAnsi="Gill Sans MT" w:cs="Segoe Condensed"/>
          <w:sz w:val="24"/>
          <w:szCs w:val="24"/>
        </w:rPr>
        <w:t xml:space="preserve"> la Norme Environnementale et Social No. 5 (NES 5)</w:t>
      </w:r>
      <w:r w:rsidR="00F90675">
        <w:rPr>
          <w:rStyle w:val="Aucun"/>
          <w:rFonts w:ascii="Gill Sans MT" w:eastAsia="Segoe Condensed" w:hAnsi="Gill Sans MT" w:cs="Segoe Condensed"/>
          <w:sz w:val="24"/>
          <w:szCs w:val="24"/>
        </w:rPr>
        <w:t xml:space="preserve"> sur l’a</w:t>
      </w:r>
      <w:r w:rsidR="00F90675" w:rsidRPr="001A487E">
        <w:rPr>
          <w:rFonts w:ascii="Gill Sans MT" w:hAnsi="Gill Sans MT" w:cs="Times New Roman"/>
          <w:bCs/>
          <w:sz w:val="24"/>
          <w:szCs w:val="24"/>
        </w:rPr>
        <w:t>cquisition des terres, restrictions à l’utilisation des terres et réinstallation forcée</w:t>
      </w:r>
      <w:r w:rsidRPr="0073361B">
        <w:rPr>
          <w:rStyle w:val="Aucun"/>
          <w:rFonts w:ascii="Gill Sans MT" w:eastAsia="Segoe Condensed" w:hAnsi="Gill Sans MT" w:cs="Segoe Condensed"/>
          <w:sz w:val="24"/>
          <w:szCs w:val="24"/>
        </w:rPr>
        <w:t xml:space="preserve">, ainsi que les lois nationales de la RDC relatives à la protection de l’environnement. </w:t>
      </w:r>
    </w:p>
    <w:p w14:paraId="66C3077E" w14:textId="77777777" w:rsidR="001A487E" w:rsidRPr="001A487E" w:rsidRDefault="001A487E" w:rsidP="00396C56">
      <w:pPr>
        <w:spacing w:after="0"/>
        <w:jc w:val="both"/>
        <w:rPr>
          <w:rStyle w:val="Aucun"/>
          <w:rFonts w:ascii="Gill Sans MT" w:eastAsia="Segoe Condensed" w:hAnsi="Gill Sans MT" w:cs="Segoe Condensed"/>
          <w:sz w:val="24"/>
          <w:szCs w:val="24"/>
        </w:rPr>
      </w:pPr>
    </w:p>
    <w:p w14:paraId="7FA61820" w14:textId="5AB270C1" w:rsidR="001A487E"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Par conséquent, le processus de réinstallation involontaire reconnaît que l’acquisition de terres</w:t>
      </w:r>
      <w:r w:rsidR="00BC1F13">
        <w:rPr>
          <w:rStyle w:val="Aucun"/>
          <w:rFonts w:ascii="Gill Sans MT" w:eastAsia="Segoe Condensed" w:hAnsi="Gill Sans MT" w:cs="Segoe Condensed"/>
          <w:sz w:val="24"/>
          <w:szCs w:val="24"/>
        </w:rPr>
        <w:t>,</w:t>
      </w:r>
      <w:r w:rsidRPr="0073361B">
        <w:rPr>
          <w:rStyle w:val="Aucun"/>
          <w:rFonts w:ascii="Gill Sans MT" w:eastAsia="Segoe Condensed" w:hAnsi="Gill Sans MT" w:cs="Segoe Condensed"/>
          <w:sz w:val="24"/>
          <w:szCs w:val="24"/>
        </w:rPr>
        <w:t xml:space="preserve"> en rapport avec le projet </w:t>
      </w:r>
      <w:r w:rsidR="00B27901" w:rsidRPr="0073361B">
        <w:rPr>
          <w:rStyle w:val="Aucun"/>
          <w:rFonts w:ascii="Gill Sans MT" w:eastAsia="Segoe Condensed" w:hAnsi="Gill Sans MT" w:cs="Segoe Condensed"/>
          <w:sz w:val="24"/>
          <w:szCs w:val="24"/>
        </w:rPr>
        <w:t>et la</w:t>
      </w:r>
      <w:r w:rsidRPr="0073361B">
        <w:rPr>
          <w:rStyle w:val="Aucun"/>
          <w:rFonts w:ascii="Gill Sans MT" w:eastAsia="Segoe Condensed" w:hAnsi="Gill Sans MT" w:cs="Segoe Condensed"/>
          <w:sz w:val="24"/>
          <w:szCs w:val="24"/>
        </w:rPr>
        <w:t xml:space="preserve"> restriction à leur utilisation peuvent avoir des effets néfastes sur les communautés et les populations</w:t>
      </w:r>
      <w:r w:rsidR="001A487E">
        <w:rPr>
          <w:rStyle w:val="Aucun"/>
          <w:rFonts w:ascii="Gill Sans MT" w:eastAsia="Segoe Condensed" w:hAnsi="Gill Sans MT" w:cs="Segoe Condensed"/>
          <w:sz w:val="24"/>
          <w:szCs w:val="24"/>
        </w:rPr>
        <w:t xml:space="preserve"> et e</w:t>
      </w:r>
      <w:r w:rsidRPr="0073361B">
        <w:rPr>
          <w:rStyle w:val="Aucun"/>
          <w:rFonts w:ascii="Gill Sans MT" w:eastAsia="Segoe Condensed" w:hAnsi="Gill Sans MT" w:cs="Segoe Condensed"/>
          <w:sz w:val="24"/>
          <w:szCs w:val="24"/>
        </w:rPr>
        <w:t xml:space="preserve">ntraîner </w:t>
      </w:r>
      <w:r w:rsidR="001A487E">
        <w:rPr>
          <w:rStyle w:val="Aucun"/>
          <w:rFonts w:ascii="Gill Sans MT" w:eastAsia="Segoe Condensed" w:hAnsi="Gill Sans MT" w:cs="Segoe Condensed"/>
          <w:sz w:val="24"/>
          <w:szCs w:val="24"/>
        </w:rPr>
        <w:t xml:space="preserve">des </w:t>
      </w:r>
      <w:r w:rsidRPr="0073361B">
        <w:rPr>
          <w:rStyle w:val="Aucun"/>
          <w:rFonts w:ascii="Gill Sans MT" w:eastAsia="Segoe Condensed" w:hAnsi="Gill Sans MT" w:cs="Segoe Condensed"/>
          <w:sz w:val="24"/>
          <w:szCs w:val="24"/>
        </w:rPr>
        <w:t>déplacement</w:t>
      </w:r>
      <w:r w:rsidR="001A487E">
        <w:rPr>
          <w:rStyle w:val="Aucun"/>
          <w:rFonts w:ascii="Gill Sans MT" w:eastAsia="Segoe Condensed" w:hAnsi="Gill Sans MT" w:cs="Segoe Condensed"/>
          <w:sz w:val="24"/>
          <w:szCs w:val="24"/>
        </w:rPr>
        <w:t>s</w:t>
      </w:r>
      <w:r w:rsidRPr="0073361B">
        <w:rPr>
          <w:rStyle w:val="Aucun"/>
          <w:rFonts w:ascii="Gill Sans MT" w:eastAsia="Segoe Condensed" w:hAnsi="Gill Sans MT" w:cs="Segoe Condensed"/>
          <w:sz w:val="24"/>
          <w:szCs w:val="24"/>
        </w:rPr>
        <w:t xml:space="preserve"> physique (déménagement, perte de terrain résidentiel ou de logement)</w:t>
      </w:r>
      <w:r w:rsidR="001A487E">
        <w:rPr>
          <w:rStyle w:val="Aucun"/>
          <w:rFonts w:ascii="Gill Sans MT" w:eastAsia="Segoe Condensed" w:hAnsi="Gill Sans MT" w:cs="Segoe Condensed"/>
          <w:sz w:val="24"/>
          <w:szCs w:val="24"/>
        </w:rPr>
        <w:t xml:space="preserve"> et</w:t>
      </w:r>
      <w:r w:rsidRPr="0073361B">
        <w:rPr>
          <w:rStyle w:val="Aucun"/>
          <w:rFonts w:ascii="Gill Sans MT" w:eastAsia="Segoe Condensed" w:hAnsi="Gill Sans MT" w:cs="Segoe Condensed"/>
          <w:sz w:val="24"/>
          <w:szCs w:val="24"/>
        </w:rPr>
        <w:t xml:space="preserve"> économique (perte de terres, d’actifs ou d’accès à ces actifs, qui donne notamment lieu à une perte de source de revenus ou d’autres moyens de subsistance), ou les deux. </w:t>
      </w:r>
    </w:p>
    <w:p w14:paraId="54A71C0B" w14:textId="77777777" w:rsidR="001A487E" w:rsidRDefault="001A487E" w:rsidP="00396C56">
      <w:pPr>
        <w:spacing w:after="0"/>
        <w:jc w:val="both"/>
        <w:rPr>
          <w:rStyle w:val="Aucun"/>
          <w:rFonts w:ascii="Gill Sans MT" w:eastAsia="Segoe Condensed" w:hAnsi="Gill Sans MT" w:cs="Segoe Condensed"/>
          <w:sz w:val="24"/>
          <w:szCs w:val="24"/>
        </w:rPr>
      </w:pPr>
    </w:p>
    <w:p w14:paraId="440EFC78" w14:textId="3EECDDA7"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La « réinstallation involontaire » </w:t>
      </w:r>
      <w:r w:rsidR="001A487E">
        <w:rPr>
          <w:rStyle w:val="Aucun"/>
          <w:rFonts w:ascii="Gill Sans MT" w:eastAsia="Segoe Condensed" w:hAnsi="Gill Sans MT" w:cs="Segoe Condensed"/>
          <w:sz w:val="24"/>
          <w:szCs w:val="24"/>
        </w:rPr>
        <w:t xml:space="preserve">est </w:t>
      </w:r>
      <w:r w:rsidRPr="0073361B">
        <w:rPr>
          <w:rStyle w:val="Aucun"/>
          <w:rFonts w:ascii="Gill Sans MT" w:eastAsia="Segoe Condensed" w:hAnsi="Gill Sans MT" w:cs="Segoe Condensed"/>
          <w:sz w:val="24"/>
          <w:szCs w:val="24"/>
        </w:rPr>
        <w:t>considérée comme involontaire lorsque les personnes ou les communautés touchées n’ont pas le droit de refuser l’acquisition de terres ou les restrictions à leur utilisation qui est à l’origine du déplacement.</w:t>
      </w:r>
    </w:p>
    <w:p w14:paraId="04E55BFF" w14:textId="77777777" w:rsidR="0009770B" w:rsidRPr="0073361B" w:rsidRDefault="0009770B" w:rsidP="00396C56">
      <w:pPr>
        <w:spacing w:after="0"/>
        <w:jc w:val="both"/>
        <w:rPr>
          <w:rStyle w:val="Aucun"/>
          <w:rFonts w:ascii="Gill Sans MT" w:eastAsia="Segoe Condensed" w:hAnsi="Gill Sans MT" w:cs="Segoe Condensed"/>
          <w:sz w:val="24"/>
          <w:szCs w:val="24"/>
        </w:rPr>
      </w:pPr>
    </w:p>
    <w:p w14:paraId="0DF8634F" w14:textId="5DD48217"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Ainsi, les présents termes de référence sont rédigés en vue du recrutement d'un Consultant Individuel pour l’élaboration d</w:t>
      </w:r>
      <w:r w:rsidR="001A487E">
        <w:rPr>
          <w:rStyle w:val="Aucun"/>
          <w:rFonts w:ascii="Gill Sans MT" w:eastAsia="Segoe Condensed" w:hAnsi="Gill Sans MT" w:cs="Segoe Condensed"/>
          <w:sz w:val="24"/>
          <w:szCs w:val="24"/>
        </w:rPr>
        <w:t>’</w:t>
      </w:r>
      <w:r w:rsidRPr="0073361B">
        <w:rPr>
          <w:rStyle w:val="Aucun"/>
          <w:rFonts w:ascii="Gill Sans MT" w:eastAsia="Segoe Condensed" w:hAnsi="Gill Sans MT" w:cs="Segoe Condensed"/>
          <w:sz w:val="24"/>
          <w:szCs w:val="24"/>
        </w:rPr>
        <w:t>u</w:t>
      </w:r>
      <w:r w:rsidR="001A487E">
        <w:rPr>
          <w:rStyle w:val="Aucun"/>
          <w:rFonts w:ascii="Gill Sans MT" w:eastAsia="Segoe Condensed" w:hAnsi="Gill Sans MT" w:cs="Segoe Condensed"/>
          <w:sz w:val="24"/>
          <w:szCs w:val="24"/>
        </w:rPr>
        <w:t>n</w:t>
      </w:r>
      <w:r w:rsidRPr="0073361B">
        <w:rPr>
          <w:rStyle w:val="Aucun"/>
          <w:rFonts w:ascii="Gill Sans MT" w:eastAsia="Segoe Condensed" w:hAnsi="Gill Sans MT" w:cs="Segoe Condensed"/>
          <w:sz w:val="24"/>
          <w:szCs w:val="24"/>
        </w:rPr>
        <w:t xml:space="preserve"> Plan d’Action de Réinstallation (PAR) pour le</w:t>
      </w:r>
      <w:r w:rsidR="00BE2493">
        <w:rPr>
          <w:rStyle w:val="Aucun"/>
          <w:rFonts w:ascii="Gill Sans MT" w:eastAsia="Segoe Condensed" w:hAnsi="Gill Sans MT" w:cs="Segoe Condensed"/>
          <w:sz w:val="24"/>
          <w:szCs w:val="24"/>
        </w:rPr>
        <w:t xml:space="preserve">s routes de desserte agricole du territoire de </w:t>
      </w:r>
      <w:r w:rsidR="004214AD">
        <w:rPr>
          <w:rStyle w:val="Aucun"/>
          <w:rFonts w:ascii="Gill Sans MT" w:eastAsia="Segoe Condensed" w:hAnsi="Gill Sans MT" w:cs="Segoe Condensed"/>
          <w:sz w:val="24"/>
          <w:szCs w:val="24"/>
        </w:rPr>
        <w:t>Tshikapa</w:t>
      </w:r>
      <w:r w:rsidRPr="0073361B">
        <w:rPr>
          <w:rStyle w:val="Aucun"/>
          <w:rFonts w:ascii="Gill Sans MT" w:eastAsia="Segoe Condensed" w:hAnsi="Gill Sans MT" w:cs="Segoe Condensed"/>
          <w:sz w:val="24"/>
          <w:szCs w:val="24"/>
        </w:rPr>
        <w:t>.</w:t>
      </w:r>
    </w:p>
    <w:bookmarkEnd w:id="1"/>
    <w:p w14:paraId="43A66B69" w14:textId="77777777" w:rsidR="0009770B" w:rsidRPr="0073361B" w:rsidRDefault="0009770B" w:rsidP="00396C56">
      <w:pPr>
        <w:spacing w:after="0"/>
        <w:jc w:val="both"/>
        <w:rPr>
          <w:rStyle w:val="Aucun"/>
          <w:rFonts w:ascii="Gill Sans MT" w:eastAsia="Segoe Condensed" w:hAnsi="Gill Sans MT" w:cs="Segoe Condensed"/>
          <w:sz w:val="24"/>
          <w:szCs w:val="24"/>
        </w:rPr>
      </w:pPr>
    </w:p>
    <w:p w14:paraId="0D068DC4" w14:textId="77777777" w:rsidR="00A90091" w:rsidRPr="0073361B" w:rsidRDefault="00800EB2" w:rsidP="00396C56">
      <w:pPr>
        <w:pStyle w:val="Paragraphedeliste"/>
        <w:numPr>
          <w:ilvl w:val="0"/>
          <w:numId w:val="3"/>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DESCRIPTION DU SOUS PROJET OBJET DES PRESENTS TDR</w:t>
      </w:r>
    </w:p>
    <w:p w14:paraId="6159DE6F" w14:textId="77777777" w:rsidR="00BE2493" w:rsidRPr="00A1261B" w:rsidRDefault="00BE2493" w:rsidP="00396C56">
      <w:pPr>
        <w:spacing w:after="0" w:line="240" w:lineRule="auto"/>
        <w:jc w:val="both"/>
        <w:rPr>
          <w:rStyle w:val="Aucun"/>
          <w:rFonts w:ascii="Gill Sans MT" w:eastAsia="Segoe Condensed" w:hAnsi="Gill Sans MT" w:cs="Segoe Condensed"/>
          <w:sz w:val="24"/>
          <w:szCs w:val="24"/>
        </w:rPr>
      </w:pPr>
    </w:p>
    <w:p w14:paraId="0F8C51DD" w14:textId="77777777" w:rsidR="00A1261B" w:rsidRPr="00A1261B" w:rsidRDefault="00A81CA1" w:rsidP="00A1261B">
      <w:pPr>
        <w:spacing w:after="0"/>
        <w:jc w:val="both"/>
        <w:rPr>
          <w:rFonts w:ascii="Gill Sans MT" w:hAnsi="Gill Sans MT"/>
          <w:sz w:val="24"/>
          <w:szCs w:val="24"/>
        </w:rPr>
      </w:pPr>
      <w:r w:rsidRPr="00A1261B">
        <w:rPr>
          <w:rFonts w:ascii="Gill Sans MT" w:hAnsi="Gill Sans MT"/>
          <w:sz w:val="24"/>
          <w:szCs w:val="24"/>
        </w:rPr>
        <w:t xml:space="preserve">La </w:t>
      </w:r>
      <w:r w:rsidR="00A473DA" w:rsidRPr="00A1261B">
        <w:rPr>
          <w:rFonts w:ascii="Gill Sans MT" w:hAnsi="Gill Sans MT"/>
          <w:sz w:val="24"/>
          <w:szCs w:val="24"/>
        </w:rPr>
        <w:t>composante 2 « Accès aux marchés des petits exploitants » à travers ses sous-composantes 2.1 « Infrastructures rurales » et 2.2 « </w:t>
      </w:r>
      <w:r w:rsidR="001C7D79" w:rsidRPr="00A1261B">
        <w:rPr>
          <w:rFonts w:ascii="Gill Sans MT" w:hAnsi="Gill Sans MT"/>
          <w:sz w:val="24"/>
          <w:szCs w:val="24"/>
        </w:rPr>
        <w:t>Appui à l’accès aux marchés des petits exploitants agricoles » pourraient conduire à la réinstallation involontaire des populations dans le cadre de la mise en œuvre des activités du PNDA.</w:t>
      </w:r>
    </w:p>
    <w:p w14:paraId="03211846" w14:textId="77777777" w:rsidR="00A1261B" w:rsidRPr="00A1261B" w:rsidRDefault="00A1261B" w:rsidP="00A1261B">
      <w:pPr>
        <w:spacing w:after="0"/>
        <w:jc w:val="both"/>
        <w:rPr>
          <w:rFonts w:ascii="Gill Sans MT" w:hAnsi="Gill Sans MT"/>
          <w:sz w:val="24"/>
          <w:szCs w:val="24"/>
        </w:rPr>
      </w:pPr>
    </w:p>
    <w:p w14:paraId="065C2745" w14:textId="6A9E1640" w:rsidR="00A1261B" w:rsidRPr="00A1261B" w:rsidRDefault="00A1261B" w:rsidP="00A1261B">
      <w:pPr>
        <w:spacing w:after="0"/>
        <w:jc w:val="both"/>
        <w:rPr>
          <w:rFonts w:ascii="Gill Sans MT" w:hAnsi="Gill Sans MT"/>
          <w:sz w:val="24"/>
          <w:szCs w:val="24"/>
        </w:rPr>
      </w:pPr>
      <w:r w:rsidRPr="00A1261B">
        <w:rPr>
          <w:rFonts w:ascii="Gill Sans MT" w:eastAsia="Arial Narrow" w:hAnsi="Gill Sans MT"/>
          <w:sz w:val="24"/>
          <w:szCs w:val="24"/>
        </w:rPr>
        <w:t>En effet, l</w:t>
      </w:r>
      <w:r w:rsidR="00A81CA1" w:rsidRPr="00A1261B">
        <w:rPr>
          <w:rFonts w:ascii="Gill Sans MT" w:eastAsia="Arial Narrow" w:hAnsi="Gill Sans MT"/>
          <w:sz w:val="24"/>
          <w:szCs w:val="24"/>
        </w:rPr>
        <w:t>es travaux à exécuter consist</w:t>
      </w:r>
      <w:r w:rsidRPr="00A1261B">
        <w:rPr>
          <w:rFonts w:ascii="Gill Sans MT" w:eastAsia="Arial Narrow" w:hAnsi="Gill Sans MT"/>
          <w:sz w:val="24"/>
          <w:szCs w:val="24"/>
        </w:rPr>
        <w:t>ero</w:t>
      </w:r>
      <w:r w:rsidR="00A81CA1" w:rsidRPr="00A1261B">
        <w:rPr>
          <w:rFonts w:ascii="Gill Sans MT" w:eastAsia="Arial Narrow" w:hAnsi="Gill Sans MT"/>
          <w:sz w:val="24"/>
          <w:szCs w:val="24"/>
        </w:rPr>
        <w:t>nt essentiellement </w:t>
      </w:r>
      <w:r w:rsidRPr="00A1261B">
        <w:rPr>
          <w:rFonts w:ascii="Gill Sans MT" w:eastAsia="Arial Narrow" w:hAnsi="Gill Sans MT"/>
          <w:sz w:val="24"/>
          <w:szCs w:val="24"/>
        </w:rPr>
        <w:t xml:space="preserve">en </w:t>
      </w:r>
      <w:r w:rsidR="00A81CA1" w:rsidRPr="00A1261B">
        <w:rPr>
          <w:rFonts w:ascii="Gill Sans MT" w:hAnsi="Gill Sans MT"/>
          <w:sz w:val="24"/>
          <w:szCs w:val="24"/>
        </w:rPr>
        <w:t>:</w:t>
      </w:r>
    </w:p>
    <w:p w14:paraId="1FC77B18" w14:textId="77777777" w:rsidR="00A1261B" w:rsidRPr="00A1261B" w:rsidRDefault="00A81CA1"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la</w:t>
      </w:r>
      <w:proofErr w:type="gramEnd"/>
      <w:r w:rsidRPr="00A1261B">
        <w:rPr>
          <w:rFonts w:ascii="Gill Sans MT" w:hAnsi="Gill Sans MT"/>
          <w:sz w:val="24"/>
          <w:szCs w:val="24"/>
        </w:rPr>
        <w:t xml:space="preserve"> réouverture</w:t>
      </w:r>
      <w:r w:rsidR="00A1261B" w:rsidRPr="00A1261B">
        <w:rPr>
          <w:rFonts w:ascii="Gill Sans MT" w:hAnsi="Gill Sans MT"/>
          <w:sz w:val="24"/>
          <w:szCs w:val="24"/>
        </w:rPr>
        <w:t xml:space="preserve">/réhabilitation/entretien des axes </w:t>
      </w:r>
      <w:r w:rsidRPr="00A1261B">
        <w:rPr>
          <w:rFonts w:ascii="Gill Sans MT" w:hAnsi="Gill Sans MT"/>
          <w:sz w:val="24"/>
          <w:szCs w:val="24"/>
        </w:rPr>
        <w:t>rout</w:t>
      </w:r>
      <w:r w:rsidR="00A1261B" w:rsidRPr="00A1261B">
        <w:rPr>
          <w:rFonts w:ascii="Gill Sans MT" w:hAnsi="Gill Sans MT"/>
          <w:sz w:val="24"/>
          <w:szCs w:val="24"/>
        </w:rPr>
        <w:t>i</w:t>
      </w:r>
      <w:r w:rsidRPr="00A1261B">
        <w:rPr>
          <w:rFonts w:ascii="Gill Sans MT" w:hAnsi="Gill Sans MT"/>
          <w:sz w:val="24"/>
          <w:szCs w:val="24"/>
        </w:rPr>
        <w:t>e</w:t>
      </w:r>
      <w:r w:rsidR="00A1261B" w:rsidRPr="00A1261B">
        <w:rPr>
          <w:rFonts w:ascii="Gill Sans MT" w:hAnsi="Gill Sans MT"/>
          <w:sz w:val="24"/>
          <w:szCs w:val="24"/>
        </w:rPr>
        <w:t>rs</w:t>
      </w:r>
      <w:r w:rsidRPr="00A1261B">
        <w:rPr>
          <w:rFonts w:ascii="Gill Sans MT" w:hAnsi="Gill Sans MT"/>
          <w:sz w:val="24"/>
          <w:szCs w:val="24"/>
        </w:rPr>
        <w:t xml:space="preserve"> </w:t>
      </w:r>
      <w:r w:rsidR="00A1261B" w:rsidRPr="00A1261B">
        <w:rPr>
          <w:rFonts w:ascii="Gill Sans MT" w:hAnsi="Gill Sans MT"/>
          <w:sz w:val="24"/>
          <w:szCs w:val="24"/>
        </w:rPr>
        <w:t xml:space="preserve">retenus en utilisant la méthode HIMO et </w:t>
      </w:r>
      <w:proofErr w:type="spellStart"/>
      <w:r w:rsidR="00A1261B" w:rsidRPr="00A1261B">
        <w:rPr>
          <w:rFonts w:ascii="Gill Sans MT" w:hAnsi="Gill Sans MT"/>
          <w:sz w:val="24"/>
          <w:szCs w:val="24"/>
        </w:rPr>
        <w:t>et</w:t>
      </w:r>
      <w:proofErr w:type="spellEnd"/>
      <w:r w:rsidR="00A1261B" w:rsidRPr="00A1261B">
        <w:rPr>
          <w:rFonts w:ascii="Gill Sans MT" w:hAnsi="Gill Sans MT"/>
          <w:sz w:val="24"/>
          <w:szCs w:val="24"/>
        </w:rPr>
        <w:t xml:space="preserve"> semi-mécanisée pour les travaux spécifiques des ouvrages d’art et le traitement des points chauds de la route dans le cadre de la relance agricole </w:t>
      </w:r>
      <w:r w:rsidRPr="00A1261B">
        <w:rPr>
          <w:rFonts w:ascii="Gill Sans MT" w:hAnsi="Gill Sans MT"/>
          <w:sz w:val="24"/>
          <w:szCs w:val="24"/>
        </w:rPr>
        <w:t xml:space="preserve">(débroussaillement, l’élagage, l’abattage des arbres, le décapage, le contrôle de la végétation sur l’emprise) ; </w:t>
      </w:r>
    </w:p>
    <w:p w14:paraId="2AF58726" w14:textId="77777777" w:rsidR="00A1261B" w:rsidRPr="00A1261B" w:rsidRDefault="00A81CA1"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le</w:t>
      </w:r>
      <w:proofErr w:type="gramEnd"/>
      <w:r w:rsidRPr="00A1261B">
        <w:rPr>
          <w:rFonts w:ascii="Gill Sans MT" w:hAnsi="Gill Sans MT"/>
          <w:sz w:val="24"/>
          <w:szCs w:val="24"/>
        </w:rPr>
        <w:t xml:space="preserve"> reprofilage avec ou sans apport par endroit; </w:t>
      </w:r>
    </w:p>
    <w:p w14:paraId="5D78EBEE" w14:textId="77777777" w:rsidR="00A1261B" w:rsidRPr="00A1261B" w:rsidRDefault="00A81CA1"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le</w:t>
      </w:r>
      <w:proofErr w:type="gramEnd"/>
      <w:r w:rsidRPr="00A1261B">
        <w:rPr>
          <w:rFonts w:ascii="Gill Sans MT" w:hAnsi="Gill Sans MT"/>
          <w:sz w:val="24"/>
          <w:szCs w:val="24"/>
        </w:rPr>
        <w:t xml:space="preserve"> traitement des points chauds (bancs de sable, bourbiers et nids de poule) par rechargement avec du sablo argileux ou gravillonnage; </w:t>
      </w:r>
    </w:p>
    <w:p w14:paraId="45587C3B" w14:textId="77777777" w:rsidR="00A1261B" w:rsidRPr="00A1261B" w:rsidRDefault="00A81CA1"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la</w:t>
      </w:r>
      <w:proofErr w:type="gramEnd"/>
      <w:r w:rsidRPr="00A1261B">
        <w:rPr>
          <w:rFonts w:ascii="Gill Sans MT" w:hAnsi="Gill Sans MT"/>
          <w:sz w:val="24"/>
          <w:szCs w:val="24"/>
        </w:rPr>
        <w:t xml:space="preserve"> réhabilitation et ou construction des fossés en V, des dalots et ponts</w:t>
      </w:r>
      <w:r w:rsidR="00A1261B" w:rsidRPr="00A1261B">
        <w:rPr>
          <w:rFonts w:ascii="Gill Sans MT" w:hAnsi="Gill Sans MT"/>
          <w:sz w:val="24"/>
          <w:szCs w:val="24"/>
        </w:rPr>
        <w:t> ;</w:t>
      </w:r>
    </w:p>
    <w:p w14:paraId="6345814F" w14:textId="77777777" w:rsidR="00A1261B" w:rsidRPr="00A1261B" w:rsidRDefault="00A1261B"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la</w:t>
      </w:r>
      <w:proofErr w:type="gramEnd"/>
      <w:r w:rsidRPr="00A1261B">
        <w:rPr>
          <w:rFonts w:ascii="Gill Sans MT" w:hAnsi="Gill Sans MT"/>
          <w:sz w:val="24"/>
          <w:szCs w:val="24"/>
        </w:rPr>
        <w:t xml:space="preserve"> réhabilitation/construction des marchés ; et</w:t>
      </w:r>
    </w:p>
    <w:p w14:paraId="4003EC63" w14:textId="463068CA" w:rsidR="00A81CA1" w:rsidRPr="00A1261B" w:rsidRDefault="00A1261B"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la</w:t>
      </w:r>
      <w:proofErr w:type="gramEnd"/>
      <w:r w:rsidRPr="00A1261B">
        <w:rPr>
          <w:rFonts w:ascii="Gill Sans MT" w:hAnsi="Gill Sans MT"/>
          <w:sz w:val="24"/>
          <w:szCs w:val="24"/>
        </w:rPr>
        <w:t xml:space="preserve"> construction des entrepôts</w:t>
      </w:r>
      <w:r w:rsidR="00A81CA1" w:rsidRPr="00A1261B">
        <w:rPr>
          <w:rFonts w:ascii="Gill Sans MT" w:hAnsi="Gill Sans MT"/>
          <w:sz w:val="24"/>
          <w:szCs w:val="24"/>
        </w:rPr>
        <w:t>.</w:t>
      </w:r>
    </w:p>
    <w:p w14:paraId="466C03B9" w14:textId="662CD7A6" w:rsidR="00B27901" w:rsidRDefault="00B27901" w:rsidP="00396C56">
      <w:pPr>
        <w:spacing w:after="0" w:line="240" w:lineRule="auto"/>
        <w:jc w:val="both"/>
        <w:rPr>
          <w:rStyle w:val="Aucun"/>
          <w:rFonts w:ascii="Gill Sans MT" w:eastAsia="Segoe Condensed" w:hAnsi="Gill Sans MT" w:cs="Segoe Condensed"/>
          <w:sz w:val="24"/>
          <w:szCs w:val="24"/>
        </w:rPr>
      </w:pPr>
      <w:r>
        <w:rPr>
          <w:rStyle w:val="Aucun"/>
          <w:rFonts w:ascii="Gill Sans MT" w:eastAsia="Segoe Condensed" w:hAnsi="Gill Sans MT" w:cs="Segoe Condensed"/>
          <w:sz w:val="24"/>
          <w:szCs w:val="24"/>
        </w:rPr>
        <w:br w:type="page"/>
      </w:r>
    </w:p>
    <w:p w14:paraId="6FF07FF2" w14:textId="77777777" w:rsidR="00A90091" w:rsidRPr="0073361B" w:rsidRDefault="00800EB2" w:rsidP="00396C56">
      <w:pPr>
        <w:pStyle w:val="Paragraphedeliste"/>
        <w:numPr>
          <w:ilvl w:val="0"/>
          <w:numId w:val="3"/>
        </w:numPr>
        <w:spacing w:after="0"/>
        <w:jc w:val="both"/>
        <w:rPr>
          <w:rStyle w:val="Aucun"/>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lastRenderedPageBreak/>
        <w:t>OBJECTIF ET PORTEE DU PAR</w:t>
      </w:r>
    </w:p>
    <w:p w14:paraId="02196674" w14:textId="77777777" w:rsidR="0009770B" w:rsidRPr="0073361B" w:rsidRDefault="0009770B" w:rsidP="00396C56">
      <w:pPr>
        <w:spacing w:after="0"/>
        <w:jc w:val="both"/>
        <w:rPr>
          <w:rFonts w:ascii="Gill Sans MT" w:eastAsia="Segoe Condensed" w:hAnsi="Gill Sans MT" w:cs="Segoe Condensed"/>
          <w:b/>
          <w:bCs/>
          <w:sz w:val="24"/>
          <w:szCs w:val="24"/>
        </w:rPr>
      </w:pPr>
    </w:p>
    <w:p w14:paraId="78694F96" w14:textId="3AF08A63"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 PAR devra être préparé en conformité avec la législation nationale de la RDC et la NES n°5, relative à l’acquisition de terres, restrictions à l’utilisation de terres et réinstallation involontaire du </w:t>
      </w:r>
      <w:r w:rsidR="00BE2493">
        <w:rPr>
          <w:rStyle w:val="Aucun"/>
          <w:rFonts w:ascii="Gill Sans MT" w:eastAsia="Segoe Condensed" w:hAnsi="Gill Sans MT" w:cs="Segoe Condensed"/>
          <w:sz w:val="24"/>
          <w:szCs w:val="24"/>
        </w:rPr>
        <w:t>Cadre Environnemental et Social (</w:t>
      </w:r>
      <w:r w:rsidRPr="0073361B">
        <w:rPr>
          <w:rStyle w:val="Aucun"/>
          <w:rFonts w:ascii="Gill Sans MT" w:eastAsia="Segoe Condensed" w:hAnsi="Gill Sans MT" w:cs="Segoe Condensed"/>
          <w:sz w:val="24"/>
          <w:szCs w:val="24"/>
        </w:rPr>
        <w:t>CES</w:t>
      </w:r>
      <w:r w:rsidR="00BE2493">
        <w:rPr>
          <w:rStyle w:val="Aucun"/>
          <w:rFonts w:ascii="Gill Sans MT" w:eastAsia="Segoe Condensed" w:hAnsi="Gill Sans MT" w:cs="Segoe Condensed"/>
          <w:sz w:val="24"/>
          <w:szCs w:val="24"/>
        </w:rPr>
        <w:t xml:space="preserve">) </w:t>
      </w:r>
      <w:r w:rsidR="00BE2493" w:rsidRPr="0073361B">
        <w:rPr>
          <w:rStyle w:val="Aucun"/>
          <w:rFonts w:ascii="Gill Sans MT" w:eastAsia="Segoe Condensed" w:hAnsi="Gill Sans MT" w:cs="Segoe Condensed"/>
          <w:sz w:val="24"/>
          <w:szCs w:val="24"/>
        </w:rPr>
        <w:t>de la Banque mondiale</w:t>
      </w:r>
      <w:r w:rsidR="00BE2493">
        <w:rPr>
          <w:rStyle w:val="Aucun"/>
          <w:rFonts w:ascii="Gill Sans MT" w:eastAsia="Segoe Condensed" w:hAnsi="Gill Sans MT" w:cs="Segoe Condensed"/>
          <w:sz w:val="24"/>
          <w:szCs w:val="24"/>
        </w:rPr>
        <w:t>.</w:t>
      </w:r>
      <w:r w:rsidR="00BE2493" w:rsidRPr="0073361B">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 xml:space="preserve">En accord avec le Cadre de Politique de Réinstallation (CPR) du projet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xml:space="preserve">, le PAR définira les principes et les modalités de mise en place des actions d’indemnisation et de réinstallation des personnes affectées par le projet. </w:t>
      </w:r>
    </w:p>
    <w:p w14:paraId="082EB72E" w14:textId="77777777" w:rsidR="0009770B" w:rsidRPr="0073361B" w:rsidRDefault="0009770B" w:rsidP="00396C56">
      <w:pPr>
        <w:spacing w:after="0"/>
        <w:jc w:val="both"/>
        <w:rPr>
          <w:rStyle w:val="Aucun"/>
          <w:rFonts w:ascii="Gill Sans MT" w:eastAsia="Segoe Condensed" w:hAnsi="Gill Sans MT" w:cs="Segoe Condensed"/>
          <w:sz w:val="24"/>
          <w:szCs w:val="24"/>
        </w:rPr>
      </w:pPr>
    </w:p>
    <w:p w14:paraId="7B1F2440" w14:textId="1B60DBA9"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Ainsi, les objectifs du Plan d’Action de Réinstallation (PAR) consistent en la mise en place des mécanismes de minimisation des impacts sociaux afin de prendre en compte les impacts du déplacement involontaire des populations affectées par le Pro</w:t>
      </w:r>
      <w:r w:rsidR="00BE2493">
        <w:rPr>
          <w:rStyle w:val="Aucun"/>
          <w:rFonts w:ascii="Gill Sans MT" w:eastAsia="Segoe Condensed" w:hAnsi="Gill Sans MT" w:cs="Segoe Condensed"/>
          <w:sz w:val="24"/>
          <w:szCs w:val="24"/>
        </w:rPr>
        <w:t>gramme</w:t>
      </w:r>
      <w:r w:rsidRPr="0073361B">
        <w:rPr>
          <w:rStyle w:val="Aucun"/>
          <w:rFonts w:ascii="Gill Sans MT" w:eastAsia="Segoe Condensed" w:hAnsi="Gill Sans MT" w:cs="Segoe Condensed"/>
          <w:sz w:val="24"/>
          <w:szCs w:val="24"/>
        </w:rPr>
        <w:t>, en leur permettant de reconstituer leurs moyens de subsistance et leur niveau de vie. Il s’agit également de restaurer les moyens de production et les revenus au niveau individuel et collectif supérieur ou égal à la condition initiale.</w:t>
      </w:r>
    </w:p>
    <w:p w14:paraId="62F4DF64" w14:textId="77777777" w:rsidR="00B27901" w:rsidRDefault="00B27901" w:rsidP="00396C56">
      <w:pPr>
        <w:spacing w:after="0"/>
        <w:jc w:val="both"/>
        <w:rPr>
          <w:rStyle w:val="Aucun"/>
          <w:rFonts w:ascii="Gill Sans MT" w:eastAsia="Segoe Condensed" w:hAnsi="Gill Sans MT" w:cs="Segoe Condensed"/>
          <w:sz w:val="24"/>
          <w:szCs w:val="24"/>
        </w:rPr>
      </w:pPr>
    </w:p>
    <w:p w14:paraId="74BEA7B4" w14:textId="41AD360B"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En outre, l’objectif de la NES n°5 est de </w:t>
      </w:r>
      <w:r w:rsidR="00472DFF">
        <w:rPr>
          <w:rStyle w:val="Aucun"/>
          <w:rFonts w:ascii="Gill Sans MT" w:eastAsia="Segoe Condensed" w:hAnsi="Gill Sans MT" w:cs="Segoe Condensed"/>
          <w:sz w:val="24"/>
          <w:szCs w:val="24"/>
        </w:rPr>
        <w:t xml:space="preserve">(d’) </w:t>
      </w:r>
      <w:r w:rsidRPr="0073361B">
        <w:rPr>
          <w:rStyle w:val="Aucun"/>
          <w:rFonts w:ascii="Gill Sans MT" w:eastAsia="Segoe Condensed" w:hAnsi="Gill Sans MT" w:cs="Segoe Condensed"/>
          <w:sz w:val="24"/>
          <w:szCs w:val="24"/>
        </w:rPr>
        <w:t>:</w:t>
      </w:r>
    </w:p>
    <w:p w14:paraId="5134995A"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Eviter la réinstallation forcée ou, lorsqu’elle est inévitable, la minimiser en envisageant des solutions de rechange lors de la conception du projet ;</w:t>
      </w:r>
    </w:p>
    <w:p w14:paraId="69EC005D"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Eviter l’expulsion forcée</w:t>
      </w:r>
      <w:r w:rsidRPr="0073361B">
        <w:rPr>
          <w:rStyle w:val="FootnoteReferenceFNRefeCharCharCarBVICar16PointBVIfnrFootnoteFootnoteReferenceNumberFootnoteReference1FootnoteReferenceLVL6FootnoteReferenceLVL61FootnoteReferenceLVL62FootnoteReferenceLVL63FootnoteReferenceLVL64fr"/>
          <w:rFonts w:ascii="Gill Sans MT" w:eastAsia="Segoe Condensed" w:hAnsi="Gill Sans MT" w:cs="Segoe Condensed"/>
          <w:sz w:val="24"/>
          <w:szCs w:val="24"/>
        </w:rPr>
        <w:footnoteReference w:id="2"/>
      </w:r>
      <w:r w:rsidRPr="0073361B">
        <w:rPr>
          <w:rStyle w:val="Aucun"/>
          <w:rFonts w:ascii="Gill Sans MT" w:eastAsia="Segoe Condensed" w:hAnsi="Gill Sans MT" w:cs="Segoe Condensed"/>
          <w:sz w:val="24"/>
          <w:szCs w:val="24"/>
        </w:rPr>
        <w:t> ;</w:t>
      </w:r>
    </w:p>
    <w:p w14:paraId="1DD6D47E"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Atténuer les effets sociaux, économiques et EAS/HS néfastes de l’acquisition de terres ou des restrictions à l’utilisation qui en est faite, spécialement comment ces impacts se réaffectent dans la population plus vulnérables; grâce aux mesures ci-après : a) assurer une indemnisation rapide au coût de remplacement actuel des personnes spoliées de leurs biens et b) aider les personnes déplacées à améliorer, ou au moins rétablir en termes réels, leurs moyens de subsistance et leur niveau de vie d’avant leur déplacement ou celui d’avant le démarrage de la mise en œuvre du projet, l’option la plus avantageuse étant à retenir.</w:t>
      </w:r>
    </w:p>
    <w:p w14:paraId="55A29E0B"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Améliorer les conditions de vie des personnes pauvres ou vulnérables qui sont déplacées physiquement en leur garantissant un logement adéquat, l’accès aux services et aux équipements, ainsi que des mesures de sécurité de jouissance</w:t>
      </w:r>
      <w:r w:rsidRPr="0073361B">
        <w:rPr>
          <w:rStyle w:val="FootnoteReferenceFNRefeCharCharCarBVICar16PointBVIfnrFootnoteFootnoteReferenceNumberFootnoteReference1FootnoteReferenceLVL6FootnoteReferenceLVL61FootnoteReferenceLVL62FootnoteReferenceLVL63FootnoteReferenceLVL64fr"/>
          <w:rFonts w:ascii="Gill Sans MT" w:eastAsia="Segoe Condensed" w:hAnsi="Gill Sans MT" w:cs="Segoe Condensed"/>
          <w:sz w:val="24"/>
          <w:szCs w:val="24"/>
        </w:rPr>
        <w:footnoteReference w:id="3"/>
      </w:r>
      <w:r w:rsidRPr="0073361B">
        <w:rPr>
          <w:rStyle w:val="Aucun"/>
          <w:rFonts w:ascii="Gill Sans MT" w:eastAsia="Segoe Condensed" w:hAnsi="Gill Sans MT" w:cs="Segoe Condensed"/>
          <w:sz w:val="24"/>
          <w:szCs w:val="24"/>
        </w:rPr>
        <w:t>.</w:t>
      </w:r>
    </w:p>
    <w:p w14:paraId="5A95F5A5"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Concevoir et mettre en œuvre les activités de la réinstallation involontaire comme un programme de développement durable, en fournissant suffisamment de </w:t>
      </w:r>
      <w:r w:rsidRPr="0073361B">
        <w:rPr>
          <w:rStyle w:val="Aucun"/>
          <w:rFonts w:ascii="Gill Sans MT" w:eastAsia="Segoe Condensed" w:hAnsi="Gill Sans MT" w:cs="Segoe Condensed"/>
          <w:sz w:val="24"/>
          <w:szCs w:val="24"/>
        </w:rPr>
        <w:lastRenderedPageBreak/>
        <w:t>ressources d’investissement pour permettre aux personnes déplacées de tirer directement parti du projet, selon la nature de celui-ci et ’l’appui aux populations vulnérables (y inclus les personnes vivant avec un handicap, les personnes âgées, les enfants de la rue et orphelins, etc.)</w:t>
      </w:r>
    </w:p>
    <w:p w14:paraId="45FD9920"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Veiller à ce que l’information soit bien disséminée, que de réelles consultations aient lieu, et que les personnes affectées participent de manière éclairée à la planification et la mise en œuvre des activités de réinstallation.</w:t>
      </w:r>
    </w:p>
    <w:p w14:paraId="67B198B6" w14:textId="77777777" w:rsidR="00B27901" w:rsidRDefault="00B27901" w:rsidP="00396C56">
      <w:pPr>
        <w:spacing w:after="0"/>
        <w:jc w:val="both"/>
        <w:rPr>
          <w:rStyle w:val="Aucun"/>
          <w:rFonts w:ascii="Gill Sans MT" w:eastAsia="Segoe Condensed" w:hAnsi="Gill Sans MT" w:cs="Segoe Condensed"/>
          <w:sz w:val="24"/>
          <w:szCs w:val="24"/>
        </w:rPr>
      </w:pPr>
    </w:p>
    <w:p w14:paraId="2CE846D4" w14:textId="5B21809B"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Le consultant doit inclure des perspectives et préoccupations des femmes et autres groupes vulnérables (personnes avec handicap, personnes âgées, etc.) dans les consultations et les recommandations du PAR</w:t>
      </w:r>
      <w:r w:rsidR="00BE2493">
        <w:rPr>
          <w:rStyle w:val="Aucun"/>
          <w:rFonts w:ascii="Gill Sans MT" w:eastAsia="Segoe Condensed" w:hAnsi="Gill Sans MT" w:cs="Segoe Condensed"/>
          <w:sz w:val="24"/>
          <w:szCs w:val="24"/>
        </w:rPr>
        <w:t>,</w:t>
      </w:r>
      <w:r w:rsidRPr="0073361B">
        <w:rPr>
          <w:rStyle w:val="Aucun"/>
          <w:rFonts w:ascii="Gill Sans MT" w:eastAsia="Segoe Condensed" w:hAnsi="Gill Sans MT" w:cs="Segoe Condensed"/>
          <w:sz w:val="24"/>
          <w:szCs w:val="24"/>
        </w:rPr>
        <w:t xml:space="preserve"> conformément au plan d'action EAS/HS et</w:t>
      </w:r>
      <w:r w:rsidR="007D3342">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 xml:space="preserve">au </w:t>
      </w:r>
      <w:r w:rsidR="00BE2493">
        <w:rPr>
          <w:rStyle w:val="Aucun"/>
          <w:rFonts w:ascii="Gill Sans MT" w:eastAsia="Segoe Condensed" w:hAnsi="Gill Sans MT" w:cs="Segoe Condensed"/>
          <w:sz w:val="24"/>
          <w:szCs w:val="24"/>
        </w:rPr>
        <w:t>Plan de Mobilisation des Parties Prenantes (</w:t>
      </w:r>
      <w:r w:rsidRPr="0073361B">
        <w:rPr>
          <w:rStyle w:val="Aucun"/>
          <w:rFonts w:ascii="Gill Sans MT" w:eastAsia="Segoe Condensed" w:hAnsi="Gill Sans MT" w:cs="Segoe Condensed"/>
          <w:sz w:val="24"/>
          <w:szCs w:val="24"/>
        </w:rPr>
        <w:t>PMPP</w:t>
      </w:r>
      <w:r w:rsidR="00BE2493">
        <w:rPr>
          <w:rStyle w:val="Aucun"/>
          <w:rFonts w:ascii="Gill Sans MT" w:eastAsia="Segoe Condensed" w:hAnsi="Gill Sans MT" w:cs="Segoe Condensed"/>
          <w:sz w:val="24"/>
          <w:szCs w:val="24"/>
        </w:rPr>
        <w:t>)</w:t>
      </w:r>
      <w:r w:rsidRPr="0073361B">
        <w:rPr>
          <w:rStyle w:val="Aucun"/>
          <w:rFonts w:ascii="Gill Sans MT" w:eastAsia="Segoe Condensed" w:hAnsi="Gill Sans MT" w:cs="Segoe Condensed"/>
          <w:sz w:val="24"/>
          <w:szCs w:val="24"/>
        </w:rPr>
        <w:t xml:space="preserve"> du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Conscient du rapport de force entre les sexes et de la dynamique sociale au sein d’une communauté ainsi que de la manière dont ceux-ci peuvent inhiber la participation, il est essentiel de s’assurer que les femmes, les hommes et les enfants qui seront touchés par l’activité disposent des espaces nécessaires pour prendre part aux consultations.</w:t>
      </w:r>
    </w:p>
    <w:p w14:paraId="35B82797" w14:textId="77777777" w:rsidR="00B8526D" w:rsidRPr="0073361B" w:rsidRDefault="00B8526D" w:rsidP="00396C56">
      <w:pPr>
        <w:spacing w:after="0"/>
        <w:jc w:val="both"/>
        <w:rPr>
          <w:rStyle w:val="Aucun"/>
          <w:rFonts w:ascii="Gill Sans MT" w:eastAsia="Segoe Condensed" w:hAnsi="Gill Sans MT" w:cs="Segoe Condensed"/>
          <w:sz w:val="24"/>
          <w:szCs w:val="24"/>
        </w:rPr>
      </w:pPr>
    </w:p>
    <w:p w14:paraId="65F20390" w14:textId="62EDD038"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Aussi, sera-t-il proposé, sur base du PMPP et du MGP Global du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xml:space="preserve">, un ensemble de procédures, de processus et de structures par lesquels les plaintes ainsi que les problèmes qui surgiraient dans </w:t>
      </w:r>
      <w:r w:rsidR="004E6AA6">
        <w:rPr>
          <w:rStyle w:val="Aucun"/>
          <w:rFonts w:ascii="Gill Sans MT" w:eastAsia="Segoe Condensed" w:hAnsi="Gill Sans MT" w:cs="Segoe Condensed"/>
          <w:sz w:val="24"/>
          <w:szCs w:val="24"/>
        </w:rPr>
        <w:t>l</w:t>
      </w:r>
      <w:r w:rsidRPr="0073361B">
        <w:rPr>
          <w:rStyle w:val="Aucun"/>
          <w:rFonts w:ascii="Gill Sans MT" w:eastAsia="Segoe Condensed" w:hAnsi="Gill Sans MT" w:cs="Segoe Condensed"/>
          <w:sz w:val="24"/>
          <w:szCs w:val="24"/>
        </w:rPr>
        <w:t xml:space="preserve">a mise en œuvre du PAR, seront résolues. Ce mécanisme visera à fournir aux personnes et communautés qui se sentent lésées par les activités de mise en œuvre du PAR sur </w:t>
      </w:r>
      <w:r w:rsidRPr="004E6AA6">
        <w:rPr>
          <w:rStyle w:val="Aucun"/>
          <w:rFonts w:ascii="Gill Sans MT" w:eastAsia="Segoe Condensed" w:hAnsi="Gill Sans MT" w:cs="Segoe Condensed"/>
          <w:sz w:val="24"/>
          <w:szCs w:val="24"/>
        </w:rPr>
        <w:t>les trois sites concernés,</w:t>
      </w:r>
      <w:r w:rsidRPr="0073361B">
        <w:rPr>
          <w:rStyle w:val="Aucun"/>
          <w:rFonts w:ascii="Gill Sans MT" w:eastAsia="Segoe Condensed" w:hAnsi="Gill Sans MT" w:cs="Segoe Condensed"/>
          <w:sz w:val="24"/>
          <w:szCs w:val="24"/>
        </w:rPr>
        <w:t xml:space="preserve"> des possibilités accessibles, rapides, efficaces et culturellement adaptées pour soumettre leurs plaintes et préoccupations. </w:t>
      </w:r>
    </w:p>
    <w:p w14:paraId="37DD5FF0" w14:textId="77777777" w:rsidR="009C7FD0" w:rsidRPr="0073361B" w:rsidRDefault="009C7FD0" w:rsidP="00396C56">
      <w:pPr>
        <w:spacing w:after="0"/>
        <w:jc w:val="both"/>
        <w:rPr>
          <w:rStyle w:val="Aucun"/>
          <w:rFonts w:ascii="Gill Sans MT" w:eastAsia="Segoe Condensed" w:hAnsi="Gill Sans MT" w:cs="Segoe Condensed"/>
          <w:sz w:val="24"/>
          <w:szCs w:val="24"/>
        </w:rPr>
      </w:pPr>
    </w:p>
    <w:p w14:paraId="107F8F45" w14:textId="77777777" w:rsidR="00A90091" w:rsidRPr="0073361B" w:rsidRDefault="00800EB2" w:rsidP="00396C56">
      <w:pPr>
        <w:pStyle w:val="Paragraphedeliste"/>
        <w:numPr>
          <w:ilvl w:val="0"/>
          <w:numId w:val="6"/>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CONSISTANCE DE LA MISSION DU CONSULTANT</w:t>
      </w:r>
    </w:p>
    <w:p w14:paraId="62FB8BA6" w14:textId="77777777" w:rsidR="009C7FD0" w:rsidRPr="0073361B" w:rsidRDefault="009C7FD0" w:rsidP="00396C56">
      <w:pPr>
        <w:spacing w:after="0"/>
        <w:jc w:val="both"/>
        <w:rPr>
          <w:rStyle w:val="Aucun"/>
          <w:rFonts w:ascii="Gill Sans MT" w:eastAsia="Segoe Condensed" w:hAnsi="Gill Sans MT" w:cs="Segoe Condensed"/>
          <w:sz w:val="24"/>
          <w:szCs w:val="24"/>
        </w:rPr>
      </w:pPr>
    </w:p>
    <w:p w14:paraId="08A80962" w14:textId="6C21AD20"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Sans être exhaustives, les tâches assignées au consultant sont les suivantes : </w:t>
      </w:r>
    </w:p>
    <w:p w14:paraId="317CBABC" w14:textId="10BA31F1" w:rsidR="00A90091" w:rsidRPr="0073361B" w:rsidRDefault="00677F22" w:rsidP="00C62630">
      <w:pPr>
        <w:numPr>
          <w:ilvl w:val="0"/>
          <w:numId w:val="8"/>
        </w:numPr>
        <w:spacing w:after="0"/>
        <w:jc w:val="both"/>
        <w:rPr>
          <w:rFonts w:ascii="Gill Sans MT" w:eastAsia="Segoe Condensed" w:hAnsi="Gill Sans MT" w:cs="Segoe Condensed"/>
          <w:sz w:val="24"/>
          <w:szCs w:val="24"/>
        </w:rPr>
      </w:pPr>
      <w:r w:rsidRPr="00BC2514">
        <w:rPr>
          <w:rStyle w:val="Aucun"/>
          <w:rFonts w:ascii="Gill Sans MT" w:hAnsi="Gill Sans MT"/>
          <w:sz w:val="24"/>
        </w:rPr>
        <w:t xml:space="preserve">Préparer un PAR qui sera basé sur le CPR du </w:t>
      </w:r>
      <w:proofErr w:type="gramStart"/>
      <w:r w:rsidRPr="00BC2514">
        <w:rPr>
          <w:rStyle w:val="Aucun"/>
          <w:rFonts w:ascii="Gill Sans MT" w:hAnsi="Gill Sans MT"/>
          <w:sz w:val="24"/>
        </w:rPr>
        <w:t>PNDA</w:t>
      </w:r>
      <w:r w:rsidR="00472DFF" w:rsidRPr="0073361B">
        <w:rPr>
          <w:rStyle w:val="Aucun"/>
          <w:rFonts w:ascii="Gill Sans MT" w:eastAsia="Segoe Condensed" w:hAnsi="Gill Sans MT" w:cs="Segoe Condensed"/>
          <w:sz w:val="24"/>
          <w:szCs w:val="24"/>
        </w:rPr>
        <w:t>;</w:t>
      </w:r>
      <w:proofErr w:type="gramEnd"/>
    </w:p>
    <w:p w14:paraId="3E3960BC" w14:textId="6116FE66" w:rsidR="00937522" w:rsidRDefault="00800EB2" w:rsidP="00C62630">
      <w:pPr>
        <w:numPr>
          <w:ilvl w:val="0"/>
          <w:numId w:val="8"/>
        </w:num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Visiter les zones d’impact en matière de réinstallation involontaire, particulièrement les </w:t>
      </w:r>
      <w:r w:rsidR="001D1542">
        <w:rPr>
          <w:rStyle w:val="Aucun"/>
          <w:rFonts w:ascii="Gill Sans MT" w:eastAsia="Segoe Condensed" w:hAnsi="Gill Sans MT" w:cs="Segoe Condensed"/>
          <w:sz w:val="24"/>
          <w:szCs w:val="24"/>
        </w:rPr>
        <w:t xml:space="preserve">onze </w:t>
      </w:r>
      <w:r w:rsidRPr="00AB2A48">
        <w:rPr>
          <w:rStyle w:val="Aucun"/>
          <w:rFonts w:ascii="Gill Sans MT" w:eastAsia="Segoe Condensed" w:hAnsi="Gill Sans MT" w:cs="Segoe Condensed"/>
          <w:sz w:val="24"/>
          <w:szCs w:val="24"/>
        </w:rPr>
        <w:t>(</w:t>
      </w:r>
      <w:r w:rsidR="001D1542" w:rsidRPr="00AB2A48">
        <w:rPr>
          <w:rStyle w:val="Aucun"/>
          <w:rFonts w:ascii="Gill Sans MT" w:eastAsia="Segoe Condensed" w:hAnsi="Gill Sans MT" w:cs="Segoe Condensed"/>
          <w:sz w:val="24"/>
          <w:szCs w:val="24"/>
        </w:rPr>
        <w:t>11</w:t>
      </w:r>
      <w:r w:rsidRPr="00AB2A48">
        <w:rPr>
          <w:rStyle w:val="Aucun"/>
          <w:rFonts w:ascii="Gill Sans MT" w:eastAsia="Segoe Condensed" w:hAnsi="Gill Sans MT" w:cs="Segoe Condensed"/>
          <w:sz w:val="24"/>
          <w:szCs w:val="24"/>
        </w:rPr>
        <w:t xml:space="preserve">) </w:t>
      </w:r>
      <w:r w:rsidR="001D1542" w:rsidRPr="00AB2A48">
        <w:rPr>
          <w:rStyle w:val="Aucun"/>
          <w:rFonts w:ascii="Gill Sans MT" w:eastAsia="Segoe Condensed" w:hAnsi="Gill Sans MT" w:cs="Segoe Condensed"/>
          <w:sz w:val="24"/>
          <w:szCs w:val="24"/>
        </w:rPr>
        <w:t>axe</w:t>
      </w:r>
      <w:r w:rsidRPr="00AB2A48">
        <w:rPr>
          <w:rStyle w:val="Aucun"/>
          <w:rFonts w:ascii="Gill Sans MT" w:eastAsia="Segoe Condensed" w:hAnsi="Gill Sans MT" w:cs="Segoe Condensed"/>
          <w:sz w:val="24"/>
          <w:szCs w:val="24"/>
        </w:rPr>
        <w:t>s</w:t>
      </w:r>
      <w:r w:rsidRPr="0073361B">
        <w:rPr>
          <w:rStyle w:val="Aucun"/>
          <w:rFonts w:ascii="Gill Sans MT" w:eastAsia="Segoe Condensed" w:hAnsi="Gill Sans MT" w:cs="Segoe Condensed"/>
          <w:sz w:val="24"/>
          <w:szCs w:val="24"/>
        </w:rPr>
        <w:t xml:space="preserve"> prioritaires </w:t>
      </w:r>
      <w:r w:rsidR="001D1542">
        <w:rPr>
          <w:rStyle w:val="Aucun"/>
          <w:rFonts w:ascii="Gill Sans MT" w:eastAsia="Segoe Condensed" w:hAnsi="Gill Sans MT" w:cs="Segoe Condensed"/>
          <w:sz w:val="24"/>
          <w:szCs w:val="24"/>
        </w:rPr>
        <w:t xml:space="preserve">à réhabiliter dans le territoire de </w:t>
      </w:r>
      <w:r w:rsidR="004214AD">
        <w:rPr>
          <w:rStyle w:val="Aucun"/>
          <w:rFonts w:ascii="Gill Sans MT" w:eastAsia="Segoe Condensed" w:hAnsi="Gill Sans MT" w:cs="Segoe Condensed"/>
          <w:sz w:val="24"/>
          <w:szCs w:val="24"/>
        </w:rPr>
        <w:t>Tshikapa</w:t>
      </w:r>
      <w:r w:rsidR="001D1542">
        <w:rPr>
          <w:rStyle w:val="Aucun"/>
          <w:rFonts w:ascii="Gill Sans MT" w:eastAsia="Segoe Condensed" w:hAnsi="Gill Sans MT" w:cs="Segoe Condensed"/>
          <w:sz w:val="24"/>
          <w:szCs w:val="24"/>
        </w:rPr>
        <w:t xml:space="preserve"> dans le cadre du </w:t>
      </w:r>
      <w:r w:rsidR="009C7FD0" w:rsidRPr="0073361B">
        <w:rPr>
          <w:rStyle w:val="Aucun"/>
          <w:rFonts w:ascii="Gill Sans MT" w:eastAsia="Segoe Condensed" w:hAnsi="Gill Sans MT" w:cs="Segoe Condensed"/>
          <w:sz w:val="24"/>
          <w:szCs w:val="24"/>
        </w:rPr>
        <w:t>Programme National de Développement Agricole</w:t>
      </w:r>
      <w:r w:rsidR="00CC5A85">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xml:space="preserve">), </w:t>
      </w:r>
      <w:r w:rsidR="00937522">
        <w:rPr>
          <w:rStyle w:val="Aucun"/>
          <w:rFonts w:ascii="Gill Sans MT" w:eastAsia="Segoe Condensed" w:hAnsi="Gill Sans MT" w:cs="Segoe Condensed"/>
          <w:sz w:val="24"/>
          <w:szCs w:val="24"/>
        </w:rPr>
        <w:t xml:space="preserve">à savoir </w:t>
      </w:r>
      <w:r w:rsidRPr="00AB2A48">
        <w:rPr>
          <w:rStyle w:val="Aucun"/>
          <w:rFonts w:ascii="Gill Sans MT" w:eastAsia="Segoe Condensed" w:hAnsi="Gill Sans MT" w:cs="Segoe Condensed"/>
          <w:sz w:val="24"/>
          <w:szCs w:val="24"/>
        </w:rPr>
        <w:t>:</w:t>
      </w:r>
      <w:r w:rsidRPr="00CC5A85">
        <w:rPr>
          <w:rStyle w:val="Aucun"/>
          <w:rFonts w:ascii="Gill Sans MT" w:eastAsia="Segoe Condensed" w:hAnsi="Gill Sans MT" w:cs="Segoe Condensed"/>
          <w:sz w:val="24"/>
          <w:szCs w:val="24"/>
          <w:highlight w:val="yellow"/>
        </w:rPr>
        <w:t xml:space="preserve"> </w:t>
      </w:r>
    </w:p>
    <w:p w14:paraId="153E66AC" w14:textId="77777777" w:rsidR="009E2244" w:rsidRDefault="009E2244" w:rsidP="009E2244">
      <w:pPr>
        <w:spacing w:after="0"/>
        <w:ind w:left="426"/>
        <w:jc w:val="both"/>
        <w:rPr>
          <w:rStyle w:val="Aucun"/>
          <w:rFonts w:ascii="Gill Sans MT" w:eastAsia="Segoe Condensed" w:hAnsi="Gill Sans MT" w:cs="Segoe Condensed"/>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1480"/>
        <w:gridCol w:w="5620"/>
        <w:gridCol w:w="1240"/>
      </w:tblGrid>
      <w:tr w:rsidR="00681571" w:rsidRPr="0027277A" w14:paraId="2128FDCD" w14:textId="77777777" w:rsidTr="00295824">
        <w:trPr>
          <w:trHeight w:val="288"/>
          <w:tblHeader/>
        </w:trPr>
        <w:tc>
          <w:tcPr>
            <w:tcW w:w="840" w:type="dxa"/>
            <w:shd w:val="clear" w:color="auto" w:fill="auto"/>
            <w:noWrap/>
            <w:vAlign w:val="center"/>
            <w:hideMark/>
          </w:tcPr>
          <w:p w14:paraId="5E3227D5"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N°</w:t>
            </w:r>
          </w:p>
        </w:tc>
        <w:tc>
          <w:tcPr>
            <w:tcW w:w="1480" w:type="dxa"/>
            <w:shd w:val="clear" w:color="auto" w:fill="auto"/>
            <w:noWrap/>
            <w:vAlign w:val="center"/>
            <w:hideMark/>
          </w:tcPr>
          <w:p w14:paraId="452F0E30"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Secteur</w:t>
            </w:r>
          </w:p>
        </w:tc>
        <w:tc>
          <w:tcPr>
            <w:tcW w:w="5620" w:type="dxa"/>
            <w:shd w:val="clear" w:color="auto" w:fill="auto"/>
            <w:noWrap/>
            <w:vAlign w:val="center"/>
            <w:hideMark/>
          </w:tcPr>
          <w:p w14:paraId="39403249"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Axe</w:t>
            </w:r>
          </w:p>
        </w:tc>
        <w:tc>
          <w:tcPr>
            <w:tcW w:w="1240" w:type="dxa"/>
            <w:shd w:val="clear" w:color="auto" w:fill="auto"/>
            <w:noWrap/>
            <w:vAlign w:val="center"/>
            <w:hideMark/>
          </w:tcPr>
          <w:p w14:paraId="6ED5F51B"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Km</w:t>
            </w:r>
          </w:p>
        </w:tc>
      </w:tr>
      <w:tr w:rsidR="00681571" w:rsidRPr="0027277A" w14:paraId="67DE3469" w14:textId="77777777" w:rsidTr="00295824">
        <w:trPr>
          <w:trHeight w:val="288"/>
        </w:trPr>
        <w:tc>
          <w:tcPr>
            <w:tcW w:w="840" w:type="dxa"/>
            <w:shd w:val="clear" w:color="auto" w:fill="auto"/>
            <w:noWrap/>
            <w:vAlign w:val="center"/>
            <w:hideMark/>
          </w:tcPr>
          <w:p w14:paraId="3C9D7804"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1</w:t>
            </w:r>
          </w:p>
        </w:tc>
        <w:tc>
          <w:tcPr>
            <w:tcW w:w="1480" w:type="dxa"/>
            <w:shd w:val="clear" w:color="auto" w:fill="auto"/>
            <w:noWrap/>
            <w:vAlign w:val="center"/>
            <w:hideMark/>
          </w:tcPr>
          <w:p w14:paraId="0012036E"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w:t>
            </w:r>
            <w:r>
              <w:rPr>
                <w:rFonts w:eastAsia="Times New Roman" w:cs="Calibri"/>
                <w:sz w:val="20"/>
                <w:szCs w:val="20"/>
                <w:bdr w:val="none" w:sz="0" w:space="0" w:color="auto"/>
                <w:lang w:eastAsia="fr-FR"/>
                <w14:textOutline w14:w="0" w14:cap="rnd" w14:cmpd="sng" w14:algn="ctr">
                  <w14:noFill/>
                  <w14:prstDash w14:val="solid"/>
                  <w14:bevel/>
                </w14:textOutline>
              </w:rPr>
              <w:t>akwa</w:t>
            </w:r>
            <w:proofErr w:type="spellEnd"/>
            <w:r>
              <w:rPr>
                <w:rFonts w:eastAsia="Times New Roman" w:cs="Calibri"/>
                <w:sz w:val="20"/>
                <w:szCs w:val="20"/>
                <w:bdr w:val="none" w:sz="0" w:space="0" w:color="auto"/>
                <w:lang w:eastAsia="fr-FR"/>
                <w14:textOutline w14:w="0" w14:cap="rnd" w14:cmpd="sng" w14:algn="ctr">
                  <w14:noFill/>
                  <w14:prstDash w14:val="solid"/>
                  <w14:bevel/>
                </w14:textOutline>
              </w:rPr>
              <w:t xml:space="preserve"> </w:t>
            </w:r>
            <w:proofErr w:type="spellStart"/>
            <w:r>
              <w:rPr>
                <w:rFonts w:eastAsia="Times New Roman" w:cs="Calibri"/>
                <w:sz w:val="20"/>
                <w:szCs w:val="20"/>
                <w:bdr w:val="none" w:sz="0" w:space="0" w:color="auto"/>
                <w:lang w:eastAsia="fr-FR"/>
                <w14:textOutline w14:w="0" w14:cap="rnd" w14:cmpd="sng" w14:algn="ctr">
                  <w14:noFill/>
                  <w14:prstDash w14:val="solid"/>
                  <w14:bevel/>
                </w14:textOutline>
              </w:rPr>
              <w:t>Nyambi</w:t>
            </w:r>
            <w:proofErr w:type="spellEnd"/>
          </w:p>
        </w:tc>
        <w:tc>
          <w:tcPr>
            <w:tcW w:w="5620" w:type="dxa"/>
            <w:shd w:val="clear" w:color="auto" w:fill="auto"/>
            <w:noWrap/>
            <w:vAlign w:val="bottom"/>
            <w:hideMark/>
          </w:tcPr>
          <w:p w14:paraId="4E1A3B7F"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val="en-GB"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val="en-GB" w:eastAsia="fr-FR"/>
                <w14:textOutline w14:w="0" w14:cap="rnd" w14:cmpd="sng" w14:algn="ctr">
                  <w14:noFill/>
                  <w14:prstDash w14:val="solid"/>
                  <w14:bevel/>
                </w14:textOutline>
              </w:rPr>
              <w:t>K</w:t>
            </w:r>
            <w:r>
              <w:rPr>
                <w:rFonts w:eastAsia="Times New Roman" w:cs="Calibri"/>
                <w:sz w:val="20"/>
                <w:szCs w:val="20"/>
                <w:bdr w:val="none" w:sz="0" w:space="0" w:color="auto"/>
                <w:lang w:val="en-GB" w:eastAsia="fr-FR"/>
                <w14:textOutline w14:w="0" w14:cap="rnd" w14:cmpd="sng" w14:algn="ctr">
                  <w14:noFill/>
                  <w14:prstDash w14:val="solid"/>
                  <w14:bevel/>
                </w14:textOutline>
              </w:rPr>
              <w:t>atshimu</w:t>
            </w:r>
            <w:proofErr w:type="spellEnd"/>
            <w:r>
              <w:rPr>
                <w:rFonts w:eastAsia="Times New Roman" w:cs="Calibri"/>
                <w:sz w:val="20"/>
                <w:szCs w:val="20"/>
                <w:bdr w:val="none" w:sz="0" w:space="0" w:color="auto"/>
                <w:lang w:val="en-GB" w:eastAsia="fr-FR"/>
                <w14:textOutline w14:w="0" w14:cap="rnd" w14:cmpd="sng" w14:algn="ctr">
                  <w14:noFill/>
                  <w14:prstDash w14:val="solid"/>
                  <w14:bevel/>
                </w14:textOutline>
              </w:rPr>
              <w:t xml:space="preserve"> - Pampa</w:t>
            </w:r>
          </w:p>
        </w:tc>
        <w:tc>
          <w:tcPr>
            <w:tcW w:w="1240" w:type="dxa"/>
            <w:shd w:val="clear" w:color="auto" w:fill="auto"/>
            <w:noWrap/>
            <w:vAlign w:val="center"/>
            <w:hideMark/>
          </w:tcPr>
          <w:p w14:paraId="5F695B3E"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3</w:t>
            </w:r>
            <w:r>
              <w:rPr>
                <w:rFonts w:eastAsia="Times New Roman" w:cs="Calibri"/>
                <w:sz w:val="20"/>
                <w:szCs w:val="20"/>
                <w:bdr w:val="none" w:sz="0" w:space="0" w:color="auto"/>
                <w:lang w:eastAsia="fr-FR"/>
                <w14:textOutline w14:w="0" w14:cap="rnd" w14:cmpd="sng" w14:algn="ctr">
                  <w14:noFill/>
                  <w14:prstDash w14:val="solid"/>
                  <w14:bevel/>
                </w14:textOutline>
              </w:rPr>
              <w:t>5</w:t>
            </w:r>
          </w:p>
        </w:tc>
      </w:tr>
      <w:tr w:rsidR="00681571" w:rsidRPr="0027277A" w14:paraId="55784741" w14:textId="77777777" w:rsidTr="00295824">
        <w:trPr>
          <w:trHeight w:val="288"/>
        </w:trPr>
        <w:tc>
          <w:tcPr>
            <w:tcW w:w="7940" w:type="dxa"/>
            <w:gridSpan w:val="3"/>
            <w:shd w:val="clear" w:color="auto" w:fill="auto"/>
            <w:noWrap/>
            <w:vAlign w:val="bottom"/>
            <w:hideMark/>
          </w:tcPr>
          <w:p w14:paraId="528D86A5"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Sous-total</w:t>
            </w: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 xml:space="preserve"> </w:t>
            </w:r>
            <w:r>
              <w:rPr>
                <w:rFonts w:eastAsia="Times New Roman" w:cs="Calibri"/>
                <w:b/>
                <w:bCs/>
                <w:sz w:val="20"/>
                <w:szCs w:val="20"/>
                <w:bdr w:val="none" w:sz="0" w:space="0" w:color="auto"/>
                <w:lang w:eastAsia="fr-FR"/>
                <w14:textOutline w14:w="0" w14:cap="rnd" w14:cmpd="sng" w14:algn="ctr">
                  <w14:noFill/>
                  <w14:prstDash w14:val="solid"/>
                  <w14:bevel/>
                </w14:textOutline>
              </w:rPr>
              <w:t>1</w:t>
            </w:r>
          </w:p>
        </w:tc>
        <w:tc>
          <w:tcPr>
            <w:tcW w:w="1240" w:type="dxa"/>
            <w:shd w:val="clear" w:color="auto" w:fill="auto"/>
            <w:noWrap/>
            <w:vAlign w:val="center"/>
            <w:hideMark/>
          </w:tcPr>
          <w:p w14:paraId="1A73545E"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3</w:t>
            </w:r>
            <w:r>
              <w:rPr>
                <w:rFonts w:eastAsia="Times New Roman" w:cs="Calibri"/>
                <w:b/>
                <w:bCs/>
                <w:sz w:val="20"/>
                <w:szCs w:val="20"/>
                <w:bdr w:val="none" w:sz="0" w:space="0" w:color="auto"/>
                <w:lang w:eastAsia="fr-FR"/>
                <w14:textOutline w14:w="0" w14:cap="rnd" w14:cmpd="sng" w14:algn="ctr">
                  <w14:noFill/>
                  <w14:prstDash w14:val="solid"/>
                  <w14:bevel/>
                </w14:textOutline>
              </w:rPr>
              <w:t>5</w:t>
            </w:r>
          </w:p>
        </w:tc>
      </w:tr>
      <w:tr w:rsidR="00681571" w:rsidRPr="0027277A" w14:paraId="32FB9361" w14:textId="77777777" w:rsidTr="00295824">
        <w:trPr>
          <w:trHeight w:val="288"/>
        </w:trPr>
        <w:tc>
          <w:tcPr>
            <w:tcW w:w="840" w:type="dxa"/>
            <w:vMerge w:val="restart"/>
            <w:shd w:val="clear" w:color="auto" w:fill="auto"/>
            <w:noWrap/>
            <w:vAlign w:val="center"/>
            <w:hideMark/>
          </w:tcPr>
          <w:p w14:paraId="02526FCB"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2</w:t>
            </w:r>
          </w:p>
        </w:tc>
        <w:tc>
          <w:tcPr>
            <w:tcW w:w="1480" w:type="dxa"/>
            <w:vMerge w:val="restart"/>
            <w:shd w:val="clear" w:color="auto" w:fill="auto"/>
            <w:noWrap/>
            <w:vAlign w:val="center"/>
            <w:hideMark/>
          </w:tcPr>
          <w:p w14:paraId="2F9776CB"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w:t>
            </w:r>
            <w:r>
              <w:rPr>
                <w:rFonts w:eastAsia="Times New Roman" w:cs="Calibri"/>
                <w:sz w:val="20"/>
                <w:szCs w:val="20"/>
                <w:bdr w:val="none" w:sz="0" w:space="0" w:color="auto"/>
                <w:lang w:eastAsia="fr-FR"/>
                <w14:textOutline w14:w="0" w14:cap="rnd" w14:cmpd="sng" w14:algn="ctr">
                  <w14:noFill/>
                  <w14:prstDash w14:val="solid"/>
                  <w14:bevel/>
                </w14:textOutline>
              </w:rPr>
              <w:t>apende</w:t>
            </w:r>
            <w:proofErr w:type="spellEnd"/>
            <w:r>
              <w:rPr>
                <w:rFonts w:eastAsia="Times New Roman" w:cs="Calibri"/>
                <w:sz w:val="20"/>
                <w:szCs w:val="20"/>
                <w:bdr w:val="none" w:sz="0" w:space="0" w:color="auto"/>
                <w:lang w:eastAsia="fr-FR"/>
                <w14:textOutline w14:w="0" w14:cap="rnd" w14:cmpd="sng" w14:algn="ctr">
                  <w14:noFill/>
                  <w14:prstDash w14:val="solid"/>
                  <w14:bevel/>
                </w14:textOutline>
              </w:rPr>
              <w:t xml:space="preserve"> </w:t>
            </w:r>
          </w:p>
        </w:tc>
        <w:tc>
          <w:tcPr>
            <w:tcW w:w="5620" w:type="dxa"/>
            <w:shd w:val="clear" w:color="auto" w:fill="auto"/>
            <w:noWrap/>
            <w:vAlign w:val="bottom"/>
            <w:hideMark/>
          </w:tcPr>
          <w:p w14:paraId="60B51E7E"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w:t>
            </w:r>
            <w:r>
              <w:rPr>
                <w:rFonts w:eastAsia="Times New Roman" w:cs="Calibri"/>
                <w:sz w:val="20"/>
                <w:szCs w:val="20"/>
                <w:bdr w:val="none" w:sz="0" w:space="0" w:color="auto"/>
                <w:lang w:eastAsia="fr-FR"/>
                <w14:textOutline w14:w="0" w14:cap="rnd" w14:cmpd="sng" w14:algn="ctr">
                  <w14:noFill/>
                  <w14:prstDash w14:val="solid"/>
                  <w14:bevel/>
                </w14:textOutline>
              </w:rPr>
              <w:t>ateya</w:t>
            </w:r>
            <w:proofErr w:type="spellEnd"/>
            <w:r>
              <w:rPr>
                <w:rFonts w:eastAsia="Times New Roman" w:cs="Calibri"/>
                <w:sz w:val="20"/>
                <w:szCs w:val="20"/>
                <w:bdr w:val="none" w:sz="0" w:space="0" w:color="auto"/>
                <w:lang w:eastAsia="fr-FR"/>
                <w14:textOutline w14:w="0" w14:cap="rnd" w14:cmpd="sng" w14:algn="ctr">
                  <w14:noFill/>
                  <w14:prstDash w14:val="solid"/>
                  <w14:bevel/>
                </w14:textOutline>
              </w:rPr>
              <w:t xml:space="preserve"> – Rivière Lova</w:t>
            </w:r>
          </w:p>
        </w:tc>
        <w:tc>
          <w:tcPr>
            <w:tcW w:w="1240" w:type="dxa"/>
            <w:shd w:val="clear" w:color="auto" w:fill="auto"/>
            <w:noWrap/>
            <w:vAlign w:val="center"/>
            <w:hideMark/>
          </w:tcPr>
          <w:p w14:paraId="1F5FA2F7"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1</w:t>
            </w:r>
            <w:r>
              <w:rPr>
                <w:rFonts w:eastAsia="Times New Roman" w:cs="Calibri"/>
                <w:sz w:val="20"/>
                <w:szCs w:val="20"/>
                <w:bdr w:val="none" w:sz="0" w:space="0" w:color="auto"/>
                <w:lang w:eastAsia="fr-FR"/>
                <w14:textOutline w14:w="0" w14:cap="rnd" w14:cmpd="sng" w14:algn="ctr">
                  <w14:noFill/>
                  <w14:prstDash w14:val="solid"/>
                  <w14:bevel/>
                </w14:textOutline>
              </w:rPr>
              <w:t>0</w:t>
            </w:r>
          </w:p>
        </w:tc>
      </w:tr>
      <w:tr w:rsidR="00681571" w:rsidRPr="0027277A" w14:paraId="060F9704" w14:textId="77777777" w:rsidTr="00295824">
        <w:trPr>
          <w:trHeight w:val="288"/>
        </w:trPr>
        <w:tc>
          <w:tcPr>
            <w:tcW w:w="840" w:type="dxa"/>
            <w:vMerge/>
            <w:shd w:val="clear" w:color="auto" w:fill="auto"/>
            <w:noWrap/>
            <w:vAlign w:val="center"/>
          </w:tcPr>
          <w:p w14:paraId="7851CC2C"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1480" w:type="dxa"/>
            <w:vMerge/>
            <w:shd w:val="clear" w:color="auto" w:fill="auto"/>
            <w:noWrap/>
            <w:vAlign w:val="bottom"/>
          </w:tcPr>
          <w:p w14:paraId="7512AF50" w14:textId="77777777" w:rsidR="00681571"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5620" w:type="dxa"/>
            <w:shd w:val="clear" w:color="auto" w:fill="auto"/>
            <w:noWrap/>
            <w:vAlign w:val="bottom"/>
          </w:tcPr>
          <w:p w14:paraId="68DC8FAA" w14:textId="77777777" w:rsidR="00681571"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w:t>
            </w:r>
            <w:r>
              <w:rPr>
                <w:rFonts w:eastAsia="Times New Roman" w:cs="Calibri"/>
                <w:sz w:val="20"/>
                <w:szCs w:val="20"/>
                <w:bdr w:val="none" w:sz="0" w:space="0" w:color="auto"/>
                <w:lang w:eastAsia="fr-FR"/>
                <w14:textOutline w14:w="0" w14:cap="rnd" w14:cmpd="sng" w14:algn="ctr">
                  <w14:noFill/>
                  <w14:prstDash w14:val="solid"/>
                  <w14:bevel/>
                </w14:textOutline>
              </w:rPr>
              <w:t>ahungula</w:t>
            </w:r>
            <w:proofErr w:type="spellEnd"/>
            <w:r>
              <w:rPr>
                <w:rFonts w:eastAsia="Times New Roman" w:cs="Calibri"/>
                <w:sz w:val="20"/>
                <w:szCs w:val="20"/>
                <w:bdr w:val="none" w:sz="0" w:space="0" w:color="auto"/>
                <w:lang w:eastAsia="fr-FR"/>
                <w14:textOutline w14:w="0" w14:cap="rnd" w14:cmpd="sng" w14:algn="ctr">
                  <w14:noFill/>
                  <w14:prstDash w14:val="solid"/>
                  <w14:bevel/>
                </w14:textOutline>
              </w:rPr>
              <w:t xml:space="preserve"> – </w:t>
            </w:r>
            <w:proofErr w:type="spellStart"/>
            <w:r>
              <w:rPr>
                <w:rFonts w:eastAsia="Times New Roman" w:cs="Calibri"/>
                <w:sz w:val="20"/>
                <w:szCs w:val="20"/>
                <w:bdr w:val="none" w:sz="0" w:space="0" w:color="auto"/>
                <w:lang w:eastAsia="fr-FR"/>
                <w14:textOutline w14:w="0" w14:cap="rnd" w14:cmpd="sng" w14:algn="ctr">
                  <w14:noFill/>
                  <w14:prstDash w14:val="solid"/>
                  <w14:bevel/>
                </w14:textOutline>
              </w:rPr>
              <w:t>Nyanga</w:t>
            </w:r>
            <w:proofErr w:type="spellEnd"/>
            <w:r>
              <w:rPr>
                <w:rFonts w:eastAsia="Times New Roman" w:cs="Calibri"/>
                <w:sz w:val="20"/>
                <w:szCs w:val="20"/>
                <w:bdr w:val="none" w:sz="0" w:space="0" w:color="auto"/>
                <w:lang w:eastAsia="fr-FR"/>
                <w14:textOutline w14:w="0" w14:cap="rnd" w14:cmpd="sng" w14:algn="ctr">
                  <w14:noFill/>
                  <w14:prstDash w14:val="solid"/>
                  <w14:bevel/>
                </w14:textOutline>
              </w:rPr>
              <w:t xml:space="preserve"> – </w:t>
            </w:r>
            <w:proofErr w:type="spellStart"/>
            <w:r>
              <w:rPr>
                <w:rFonts w:eastAsia="Times New Roman" w:cs="Calibri"/>
                <w:sz w:val="20"/>
                <w:szCs w:val="20"/>
                <w:bdr w:val="none" w:sz="0" w:space="0" w:color="auto"/>
                <w:lang w:eastAsia="fr-FR"/>
                <w14:textOutline w14:w="0" w14:cap="rnd" w14:cmpd="sng" w14:algn="ctr">
                  <w14:noFill/>
                  <w14:prstDash w14:val="solid"/>
                  <w14:bevel/>
                </w14:textOutline>
              </w:rPr>
              <w:t>Kisamba</w:t>
            </w:r>
            <w:proofErr w:type="spellEnd"/>
            <w:r>
              <w:rPr>
                <w:rFonts w:eastAsia="Times New Roman" w:cs="Calibri"/>
                <w:sz w:val="20"/>
                <w:szCs w:val="20"/>
                <w:bdr w:val="none" w:sz="0" w:space="0" w:color="auto"/>
                <w:lang w:eastAsia="fr-FR"/>
                <w14:textOutline w14:w="0" w14:cap="rnd" w14:cmpd="sng" w14:algn="ctr">
                  <w14:noFill/>
                  <w14:prstDash w14:val="solid"/>
                  <w14:bevel/>
                </w14:textOutline>
              </w:rPr>
              <w:t xml:space="preserve"> - </w:t>
            </w:r>
            <w:proofErr w:type="spellStart"/>
            <w:r>
              <w:rPr>
                <w:rFonts w:eastAsia="Times New Roman" w:cs="Calibri"/>
                <w:sz w:val="20"/>
                <w:szCs w:val="20"/>
                <w:bdr w:val="none" w:sz="0" w:space="0" w:color="auto"/>
                <w:lang w:eastAsia="fr-FR"/>
                <w14:textOutline w14:w="0" w14:cap="rnd" w14:cmpd="sng" w14:algn="ctr">
                  <w14:noFill/>
                  <w14:prstDash w14:val="solid"/>
                  <w14:bevel/>
                </w14:textOutline>
              </w:rPr>
              <w:t>Nzadi</w:t>
            </w:r>
            <w:proofErr w:type="spellEnd"/>
          </w:p>
        </w:tc>
        <w:tc>
          <w:tcPr>
            <w:tcW w:w="1240" w:type="dxa"/>
            <w:shd w:val="clear" w:color="auto" w:fill="auto"/>
            <w:noWrap/>
            <w:vAlign w:val="center"/>
          </w:tcPr>
          <w:p w14:paraId="7080537B" w14:textId="77777777" w:rsidR="00681571"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3</w:t>
            </w:r>
            <w:r>
              <w:rPr>
                <w:rFonts w:eastAsia="Times New Roman" w:cs="Calibri"/>
                <w:sz w:val="20"/>
                <w:szCs w:val="20"/>
                <w:bdr w:val="none" w:sz="0" w:space="0" w:color="auto"/>
                <w:lang w:eastAsia="fr-FR"/>
                <w14:textOutline w14:w="0" w14:cap="rnd" w14:cmpd="sng" w14:algn="ctr">
                  <w14:noFill/>
                  <w14:prstDash w14:val="solid"/>
                  <w14:bevel/>
                </w14:textOutline>
              </w:rPr>
              <w:t>0</w:t>
            </w:r>
          </w:p>
        </w:tc>
      </w:tr>
      <w:tr w:rsidR="00681571" w:rsidRPr="001D0264" w14:paraId="3A66067E" w14:textId="77777777" w:rsidTr="00295824">
        <w:trPr>
          <w:trHeight w:val="288"/>
        </w:trPr>
        <w:tc>
          <w:tcPr>
            <w:tcW w:w="840" w:type="dxa"/>
            <w:shd w:val="clear" w:color="auto" w:fill="auto"/>
            <w:noWrap/>
            <w:vAlign w:val="center"/>
          </w:tcPr>
          <w:p w14:paraId="1F211559"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1480" w:type="dxa"/>
            <w:shd w:val="clear" w:color="auto" w:fill="auto"/>
            <w:noWrap/>
            <w:vAlign w:val="bottom"/>
          </w:tcPr>
          <w:p w14:paraId="533CC734" w14:textId="77777777" w:rsidR="00681571"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5620" w:type="dxa"/>
            <w:shd w:val="clear" w:color="auto" w:fill="auto"/>
            <w:noWrap/>
            <w:vAlign w:val="bottom"/>
          </w:tcPr>
          <w:p w14:paraId="5DB307DB" w14:textId="77777777" w:rsidR="00681571" w:rsidRPr="001D026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val="pt-BR" w:eastAsia="fr-FR"/>
                <w14:textOutline w14:w="0" w14:cap="rnd" w14:cmpd="sng" w14:algn="ctr">
                  <w14:noFill/>
                  <w14:prstDash w14:val="solid"/>
                  <w14:bevel/>
                </w14:textOutline>
              </w:rPr>
            </w:pPr>
            <w:r w:rsidRPr="001D0264">
              <w:rPr>
                <w:rFonts w:ascii="Gill Sans MT" w:eastAsia="Times New Roman" w:hAnsi="Gill Sans MT" w:cs="Calibri"/>
                <w:sz w:val="20"/>
                <w:szCs w:val="20"/>
                <w:bdr w:val="none" w:sz="0" w:space="0" w:color="auto"/>
                <w:lang w:val="pt-BR" w:eastAsia="fr-FR"/>
                <w14:textOutline w14:w="0" w14:cap="rnd" w14:cmpd="sng" w14:algn="ctr">
                  <w14:noFill/>
                  <w14:prstDash w14:val="solid"/>
                  <w14:bevel/>
                </w14:textOutline>
              </w:rPr>
              <w:t>T</w:t>
            </w:r>
            <w:r w:rsidRPr="001D0264">
              <w:rPr>
                <w:rFonts w:eastAsia="Times New Roman" w:cs="Calibri"/>
                <w:sz w:val="20"/>
                <w:szCs w:val="20"/>
                <w:bdr w:val="none" w:sz="0" w:space="0" w:color="auto"/>
                <w:lang w:val="pt-BR" w:eastAsia="fr-FR"/>
                <w14:textOutline w14:w="0" w14:cap="rnd" w14:cmpd="sng" w14:algn="ctr">
                  <w14:noFill/>
                  <w14:prstDash w14:val="solid"/>
                  <w14:bevel/>
                </w14:textOutline>
              </w:rPr>
              <w:t>eteji – Sashila – Kabunda – Loange L</w:t>
            </w:r>
            <w:r>
              <w:rPr>
                <w:rFonts w:eastAsia="Times New Roman" w:cs="Calibri"/>
                <w:sz w:val="20"/>
                <w:szCs w:val="20"/>
                <w:bdr w:val="none" w:sz="0" w:space="0" w:color="auto"/>
                <w:lang w:val="pt-BR" w:eastAsia="fr-FR"/>
                <w14:textOutline w14:w="0" w14:cap="rnd" w14:cmpd="sng" w14:algn="ctr">
                  <w14:noFill/>
                  <w14:prstDash w14:val="solid"/>
                  <w14:bevel/>
                </w14:textOutline>
              </w:rPr>
              <w:t>ikolo</w:t>
            </w:r>
          </w:p>
        </w:tc>
        <w:tc>
          <w:tcPr>
            <w:tcW w:w="1240" w:type="dxa"/>
            <w:shd w:val="clear" w:color="auto" w:fill="auto"/>
            <w:noWrap/>
            <w:vAlign w:val="center"/>
          </w:tcPr>
          <w:p w14:paraId="384140F7" w14:textId="77777777" w:rsidR="00681571" w:rsidRPr="001D026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val="pt-BR"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val="pt-BR" w:eastAsia="fr-FR"/>
                <w14:textOutline w14:w="0" w14:cap="rnd" w14:cmpd="sng" w14:algn="ctr">
                  <w14:noFill/>
                  <w14:prstDash w14:val="solid"/>
                  <w14:bevel/>
                </w14:textOutline>
              </w:rPr>
              <w:t>42</w:t>
            </w:r>
          </w:p>
        </w:tc>
      </w:tr>
      <w:tr w:rsidR="00681571" w:rsidRPr="0027277A" w14:paraId="00CB6114" w14:textId="77777777" w:rsidTr="00295824">
        <w:trPr>
          <w:trHeight w:val="288"/>
        </w:trPr>
        <w:tc>
          <w:tcPr>
            <w:tcW w:w="7940" w:type="dxa"/>
            <w:gridSpan w:val="3"/>
            <w:shd w:val="clear" w:color="auto" w:fill="auto"/>
            <w:noWrap/>
            <w:vAlign w:val="bottom"/>
            <w:hideMark/>
          </w:tcPr>
          <w:p w14:paraId="7713E38A"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Sous-total</w:t>
            </w: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 xml:space="preserve"> </w:t>
            </w:r>
            <w:r>
              <w:rPr>
                <w:rFonts w:eastAsia="Times New Roman" w:cs="Calibri"/>
                <w:b/>
                <w:bCs/>
                <w:sz w:val="20"/>
                <w:szCs w:val="20"/>
                <w:bdr w:val="none" w:sz="0" w:space="0" w:color="auto"/>
                <w:lang w:eastAsia="fr-FR"/>
                <w14:textOutline w14:w="0" w14:cap="rnd" w14:cmpd="sng" w14:algn="ctr">
                  <w14:noFill/>
                  <w14:prstDash w14:val="solid"/>
                  <w14:bevel/>
                </w14:textOutline>
              </w:rPr>
              <w:t>2</w:t>
            </w:r>
          </w:p>
        </w:tc>
        <w:tc>
          <w:tcPr>
            <w:tcW w:w="1240" w:type="dxa"/>
            <w:shd w:val="clear" w:color="auto" w:fill="auto"/>
            <w:noWrap/>
            <w:vAlign w:val="center"/>
            <w:hideMark/>
          </w:tcPr>
          <w:p w14:paraId="510D282F"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82</w:t>
            </w:r>
          </w:p>
        </w:tc>
      </w:tr>
      <w:tr w:rsidR="00681571" w:rsidRPr="0027277A" w14:paraId="5ED164B3" w14:textId="77777777" w:rsidTr="00295824">
        <w:trPr>
          <w:trHeight w:val="288"/>
        </w:trPr>
        <w:tc>
          <w:tcPr>
            <w:tcW w:w="840" w:type="dxa"/>
            <w:shd w:val="clear" w:color="auto" w:fill="auto"/>
            <w:noWrap/>
            <w:vAlign w:val="center"/>
            <w:hideMark/>
          </w:tcPr>
          <w:p w14:paraId="1557F31E"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3</w:t>
            </w:r>
          </w:p>
        </w:tc>
        <w:tc>
          <w:tcPr>
            <w:tcW w:w="1480" w:type="dxa"/>
            <w:shd w:val="clear" w:color="auto" w:fill="auto"/>
            <w:noWrap/>
            <w:vAlign w:val="bottom"/>
            <w:hideMark/>
          </w:tcPr>
          <w:p w14:paraId="6A1677E0"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Tshikapa</w:t>
            </w:r>
          </w:p>
        </w:tc>
        <w:tc>
          <w:tcPr>
            <w:tcW w:w="5620" w:type="dxa"/>
            <w:shd w:val="clear" w:color="auto" w:fill="auto"/>
            <w:noWrap/>
            <w:vAlign w:val="bottom"/>
            <w:hideMark/>
          </w:tcPr>
          <w:p w14:paraId="7B01B7A2"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Kamisalu</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Biakabomba</w:t>
            </w:r>
            <w:proofErr w:type="spellEnd"/>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Mayi </w:t>
            </w:r>
            <w:proofErr w:type="spellStart"/>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Munene</w:t>
            </w:r>
            <w:proofErr w:type="spellEnd"/>
          </w:p>
        </w:tc>
        <w:tc>
          <w:tcPr>
            <w:tcW w:w="1240" w:type="dxa"/>
            <w:shd w:val="clear" w:color="auto" w:fill="auto"/>
            <w:noWrap/>
            <w:vAlign w:val="center"/>
            <w:hideMark/>
          </w:tcPr>
          <w:p w14:paraId="0BEEAF8D"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35</w:t>
            </w:r>
          </w:p>
        </w:tc>
      </w:tr>
      <w:tr w:rsidR="00681571" w:rsidRPr="0027277A" w14:paraId="21E491FD" w14:textId="77777777" w:rsidTr="00295824">
        <w:trPr>
          <w:trHeight w:val="288"/>
        </w:trPr>
        <w:tc>
          <w:tcPr>
            <w:tcW w:w="7940" w:type="dxa"/>
            <w:gridSpan w:val="3"/>
            <w:shd w:val="clear" w:color="auto" w:fill="auto"/>
            <w:noWrap/>
            <w:vAlign w:val="bottom"/>
            <w:hideMark/>
          </w:tcPr>
          <w:p w14:paraId="221114E0"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Sous-total</w:t>
            </w: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 xml:space="preserve"> </w:t>
            </w:r>
            <w:r>
              <w:rPr>
                <w:rFonts w:eastAsia="Times New Roman" w:cs="Calibri"/>
                <w:b/>
                <w:bCs/>
                <w:sz w:val="20"/>
                <w:szCs w:val="20"/>
                <w:bdr w:val="none" w:sz="0" w:space="0" w:color="auto"/>
                <w:lang w:eastAsia="fr-FR"/>
                <w14:textOutline w14:w="0" w14:cap="rnd" w14:cmpd="sng" w14:algn="ctr">
                  <w14:noFill/>
                  <w14:prstDash w14:val="solid"/>
                  <w14:bevel/>
                </w14:textOutline>
              </w:rPr>
              <w:t>3</w:t>
            </w:r>
          </w:p>
        </w:tc>
        <w:tc>
          <w:tcPr>
            <w:tcW w:w="1240" w:type="dxa"/>
            <w:shd w:val="clear" w:color="auto" w:fill="auto"/>
            <w:noWrap/>
            <w:vAlign w:val="center"/>
            <w:hideMark/>
          </w:tcPr>
          <w:p w14:paraId="045A93CB"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3</w:t>
            </w: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5</w:t>
            </w:r>
          </w:p>
        </w:tc>
      </w:tr>
      <w:tr w:rsidR="00681571" w:rsidRPr="0027277A" w14:paraId="5B48928C" w14:textId="77777777" w:rsidTr="00295824">
        <w:trPr>
          <w:trHeight w:val="288"/>
        </w:trPr>
        <w:tc>
          <w:tcPr>
            <w:tcW w:w="7940" w:type="dxa"/>
            <w:gridSpan w:val="3"/>
            <w:shd w:val="clear" w:color="auto" w:fill="auto"/>
            <w:noWrap/>
            <w:vAlign w:val="bottom"/>
            <w:hideMark/>
          </w:tcPr>
          <w:p w14:paraId="58C15613"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TOTAL GEN</w:t>
            </w:r>
          </w:p>
        </w:tc>
        <w:tc>
          <w:tcPr>
            <w:tcW w:w="1240" w:type="dxa"/>
            <w:shd w:val="clear" w:color="auto" w:fill="auto"/>
            <w:noWrap/>
            <w:vAlign w:val="center"/>
            <w:hideMark/>
          </w:tcPr>
          <w:p w14:paraId="0C0FF577" w14:textId="77777777" w:rsidR="00681571" w:rsidRPr="00B043F4" w:rsidRDefault="00681571" w:rsidP="002958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15</w:t>
            </w: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2</w:t>
            </w:r>
          </w:p>
        </w:tc>
      </w:tr>
    </w:tbl>
    <w:p w14:paraId="3100FEE5" w14:textId="77777777" w:rsidR="00EE39C0" w:rsidRPr="00937522" w:rsidRDefault="00EE39C0" w:rsidP="00396C56">
      <w:pPr>
        <w:spacing w:after="0"/>
        <w:ind w:left="66"/>
        <w:jc w:val="both"/>
        <w:rPr>
          <w:rStyle w:val="Aucun"/>
          <w:rFonts w:ascii="Gill Sans MT" w:eastAsia="Segoe Condensed" w:hAnsi="Gill Sans MT" w:cs="Segoe Condensed"/>
          <w:sz w:val="24"/>
          <w:szCs w:val="24"/>
        </w:rPr>
      </w:pPr>
    </w:p>
    <w:p w14:paraId="4C9569E7" w14:textId="6248D2CF" w:rsidR="00800EB2" w:rsidRDefault="00800EB2" w:rsidP="1131425F">
      <w:pPr>
        <w:numPr>
          <w:ilvl w:val="0"/>
          <w:numId w:val="8"/>
        </w:numPr>
        <w:spacing w:after="0"/>
        <w:jc w:val="both"/>
        <w:rPr>
          <w:rFonts w:eastAsia="Calibri" w:cs="Calibri"/>
          <w:lang w:val="fr"/>
        </w:rPr>
      </w:pPr>
      <w:r w:rsidRPr="1131425F">
        <w:rPr>
          <w:rStyle w:val="Aucun"/>
          <w:rFonts w:ascii="Gill Sans MT" w:eastAsia="Segoe Condensed" w:hAnsi="Gill Sans MT" w:cs="Segoe Condensed"/>
          <w:sz w:val="24"/>
          <w:szCs w:val="24"/>
        </w:rPr>
        <w:lastRenderedPageBreak/>
        <w:t xml:space="preserve">Conduire les consultations du public conformément au Plan de Mobilisation des Parties Prenantes (PMPP) du </w:t>
      </w:r>
      <w:r w:rsidR="009C7FD0" w:rsidRPr="1131425F">
        <w:rPr>
          <w:rStyle w:val="Aucun"/>
          <w:rFonts w:ascii="Gill Sans MT" w:eastAsia="Segoe Condensed" w:hAnsi="Gill Sans MT" w:cs="Segoe Condensed"/>
          <w:sz w:val="24"/>
          <w:szCs w:val="24"/>
        </w:rPr>
        <w:t>PNDA</w:t>
      </w:r>
      <w:r w:rsidRPr="1131425F">
        <w:rPr>
          <w:rStyle w:val="Aucun"/>
          <w:rFonts w:ascii="Gill Sans MT" w:eastAsia="Segoe Condensed" w:hAnsi="Gill Sans MT" w:cs="Segoe Condensed"/>
          <w:sz w:val="24"/>
          <w:szCs w:val="24"/>
        </w:rPr>
        <w:t xml:space="preserve"> assortie de sa stratégie et aux lignes directrices de la Banque mondiale pour le processus de participation étant donné la situation due à la COVID-19 selon le guide technique de la Banque mondiale, la sensibilisation et l’information des populations et des autorités locales avec élaboration des procès-verbaux (PV) des réunions tenues avec les communautés locales et autres parties prenantes et surtout des personnes vulnérables. Ces consultations doivent permettre au Gouvernement de s’engager auprès des communautés touchées par le projet, y compris éventuellement les communautés d’accueil, ainsi qu’assurer que les femmes et les couches les plus vulnérables des communautés y participent, ainsi que l’identification de leurs préoccupations et besoins par le biais du processus de participation des parties prenantes décrit dans NES 10 ;</w:t>
      </w:r>
    </w:p>
    <w:p w14:paraId="5620BB40" w14:textId="040B9ED9" w:rsidR="58606302" w:rsidRPr="00C82097" w:rsidRDefault="58606302" w:rsidP="1131425F">
      <w:pPr>
        <w:numPr>
          <w:ilvl w:val="0"/>
          <w:numId w:val="8"/>
        </w:numPr>
        <w:spacing w:after="0"/>
        <w:jc w:val="both"/>
        <w:rPr>
          <w:rFonts w:ascii="Gill Sans MT" w:eastAsia="Gill Sans MT" w:hAnsi="Gill Sans MT" w:cs="Gill Sans MT"/>
          <w:sz w:val="24"/>
          <w:szCs w:val="24"/>
          <w:lang w:val="fr"/>
        </w:rPr>
      </w:pPr>
      <w:r w:rsidRPr="00C82097">
        <w:rPr>
          <w:rFonts w:ascii="Gill Sans MT" w:eastAsia="Gill Sans MT" w:hAnsi="Gill Sans MT" w:cs="Gill Sans MT"/>
          <w:sz w:val="24"/>
          <w:szCs w:val="24"/>
          <w:lang w:val="fr"/>
        </w:rPr>
        <w:t>Con</w:t>
      </w:r>
      <w:r w:rsidR="6DC58F14" w:rsidRPr="00C82097">
        <w:rPr>
          <w:rFonts w:ascii="Gill Sans MT" w:eastAsia="Gill Sans MT" w:hAnsi="Gill Sans MT" w:cs="Gill Sans MT"/>
          <w:sz w:val="24"/>
          <w:szCs w:val="24"/>
          <w:lang w:val="fr"/>
        </w:rPr>
        <w:t xml:space="preserve">duire </w:t>
      </w:r>
      <w:r w:rsidR="00AC7F7B" w:rsidRPr="00AC7F7B">
        <w:rPr>
          <w:rFonts w:ascii="Gill Sans MT" w:eastAsia="Gill Sans MT" w:hAnsi="Gill Sans MT" w:cs="Gill Sans MT"/>
          <w:sz w:val="24"/>
          <w:szCs w:val="24"/>
          <w:lang w:val="fr"/>
        </w:rPr>
        <w:t>spécifiquement</w:t>
      </w:r>
      <w:r w:rsidR="6DC58F14" w:rsidRPr="00C82097">
        <w:rPr>
          <w:rFonts w:ascii="Gill Sans MT" w:eastAsia="Gill Sans MT" w:hAnsi="Gill Sans MT" w:cs="Gill Sans MT"/>
          <w:sz w:val="24"/>
          <w:szCs w:val="24"/>
          <w:lang w:val="fr"/>
        </w:rPr>
        <w:t xml:space="preserve"> des consultations </w:t>
      </w:r>
      <w:r w:rsidRPr="00C82097">
        <w:rPr>
          <w:rFonts w:ascii="Gill Sans MT" w:eastAsia="Gill Sans MT" w:hAnsi="Gill Sans MT" w:cs="Gill Sans MT"/>
          <w:sz w:val="24"/>
          <w:szCs w:val="24"/>
          <w:lang w:val="fr"/>
        </w:rPr>
        <w:t>avec les femmes et les filles orientés au processus de réinstallation</w:t>
      </w:r>
      <w:r w:rsidR="4D1801AD" w:rsidRPr="00C82097">
        <w:rPr>
          <w:rFonts w:ascii="Gill Sans MT" w:eastAsia="Gill Sans MT" w:hAnsi="Gill Sans MT" w:cs="Gill Sans MT"/>
          <w:sz w:val="24"/>
          <w:szCs w:val="24"/>
          <w:lang w:val="fr"/>
        </w:rPr>
        <w:t xml:space="preserve"> </w:t>
      </w:r>
      <w:r w:rsidR="4E1E4717" w:rsidRPr="1131425F">
        <w:rPr>
          <w:rFonts w:ascii="Gill Sans MT" w:eastAsia="Gill Sans MT" w:hAnsi="Gill Sans MT" w:cs="Gill Sans MT"/>
          <w:sz w:val="24"/>
          <w:szCs w:val="24"/>
          <w:lang w:val="fr"/>
        </w:rPr>
        <w:t xml:space="preserve">pour comprendre leurs </w:t>
      </w:r>
      <w:r w:rsidR="00AC7F7B" w:rsidRPr="1131425F">
        <w:rPr>
          <w:rFonts w:ascii="Gill Sans MT" w:eastAsia="Gill Sans MT" w:hAnsi="Gill Sans MT" w:cs="Gill Sans MT"/>
          <w:sz w:val="24"/>
          <w:szCs w:val="24"/>
          <w:lang w:val="fr"/>
        </w:rPr>
        <w:t>éventuelles</w:t>
      </w:r>
      <w:r w:rsidR="4E1E4717" w:rsidRPr="1131425F">
        <w:rPr>
          <w:rFonts w:ascii="Gill Sans MT" w:eastAsia="Gill Sans MT" w:hAnsi="Gill Sans MT" w:cs="Gill Sans MT"/>
          <w:sz w:val="24"/>
          <w:szCs w:val="24"/>
          <w:lang w:val="fr"/>
        </w:rPr>
        <w:t xml:space="preserve"> </w:t>
      </w:r>
      <w:r w:rsidR="00AC7F7B" w:rsidRPr="1131425F">
        <w:rPr>
          <w:rFonts w:ascii="Gill Sans MT" w:eastAsia="Gill Sans MT" w:hAnsi="Gill Sans MT" w:cs="Gill Sans MT"/>
          <w:sz w:val="24"/>
          <w:szCs w:val="24"/>
          <w:lang w:val="fr"/>
        </w:rPr>
        <w:t>préoccupations</w:t>
      </w:r>
      <w:r w:rsidR="4E1E4717" w:rsidRPr="1131425F">
        <w:rPr>
          <w:rFonts w:ascii="Gill Sans MT" w:eastAsia="Gill Sans MT" w:hAnsi="Gill Sans MT" w:cs="Gill Sans MT"/>
          <w:sz w:val="24"/>
          <w:szCs w:val="24"/>
          <w:lang w:val="fr"/>
        </w:rPr>
        <w:t xml:space="preserve"> </w:t>
      </w:r>
      <w:r w:rsidR="1B8BFA3D" w:rsidRPr="1131425F">
        <w:rPr>
          <w:rFonts w:ascii="Gill Sans MT" w:eastAsia="Gill Sans MT" w:hAnsi="Gill Sans MT" w:cs="Gill Sans MT"/>
          <w:sz w:val="24"/>
          <w:szCs w:val="24"/>
          <w:lang w:val="fr"/>
        </w:rPr>
        <w:t xml:space="preserve">et </w:t>
      </w:r>
      <w:r w:rsidR="00AC7F7B" w:rsidRPr="1131425F">
        <w:rPr>
          <w:rFonts w:ascii="Gill Sans MT" w:eastAsia="Gill Sans MT" w:hAnsi="Gill Sans MT" w:cs="Gill Sans MT"/>
          <w:sz w:val="24"/>
          <w:szCs w:val="24"/>
          <w:lang w:val="fr"/>
        </w:rPr>
        <w:t>opportunités</w:t>
      </w:r>
      <w:r w:rsidR="1B8BFA3D" w:rsidRPr="1131425F">
        <w:rPr>
          <w:rFonts w:ascii="Gill Sans MT" w:eastAsia="Gill Sans MT" w:hAnsi="Gill Sans MT" w:cs="Gill Sans MT"/>
          <w:sz w:val="24"/>
          <w:szCs w:val="24"/>
          <w:lang w:val="fr"/>
        </w:rPr>
        <w:t xml:space="preserve"> </w:t>
      </w:r>
      <w:r w:rsidR="00AC7F7B" w:rsidRPr="1131425F">
        <w:rPr>
          <w:rFonts w:ascii="Gill Sans MT" w:eastAsia="Gill Sans MT" w:hAnsi="Gill Sans MT" w:cs="Gill Sans MT"/>
          <w:sz w:val="24"/>
          <w:szCs w:val="24"/>
          <w:lang w:val="fr"/>
        </w:rPr>
        <w:t>liées</w:t>
      </w:r>
      <w:r w:rsidR="4E1E4717" w:rsidRPr="1131425F">
        <w:rPr>
          <w:rFonts w:ascii="Gill Sans MT" w:eastAsia="Gill Sans MT" w:hAnsi="Gill Sans MT" w:cs="Gill Sans MT"/>
          <w:sz w:val="24"/>
          <w:szCs w:val="24"/>
          <w:lang w:val="fr"/>
        </w:rPr>
        <w:t xml:space="preserve"> </w:t>
      </w:r>
      <w:r w:rsidR="00472DFF" w:rsidRPr="1131425F">
        <w:rPr>
          <w:rFonts w:ascii="Gill Sans MT" w:eastAsia="Gill Sans MT" w:hAnsi="Gill Sans MT" w:cs="Gill Sans MT"/>
          <w:sz w:val="24"/>
          <w:szCs w:val="24"/>
          <w:lang w:val="fr"/>
        </w:rPr>
        <w:t>à</w:t>
      </w:r>
      <w:r w:rsidR="4E1E4717" w:rsidRPr="1131425F">
        <w:rPr>
          <w:rFonts w:ascii="Gill Sans MT" w:eastAsia="Gill Sans MT" w:hAnsi="Gill Sans MT" w:cs="Gill Sans MT"/>
          <w:sz w:val="24"/>
          <w:szCs w:val="24"/>
          <w:lang w:val="fr"/>
        </w:rPr>
        <w:t xml:space="preserve"> ce processus </w:t>
      </w:r>
      <w:r w:rsidR="4D1801AD" w:rsidRPr="00C82097">
        <w:rPr>
          <w:rFonts w:ascii="Gill Sans MT" w:eastAsia="Gill Sans MT" w:hAnsi="Gill Sans MT" w:cs="Gill Sans MT"/>
          <w:sz w:val="24"/>
          <w:szCs w:val="24"/>
          <w:lang w:val="fr"/>
        </w:rPr>
        <w:t xml:space="preserve">; </w:t>
      </w:r>
    </w:p>
    <w:p w14:paraId="76415339" w14:textId="77777777"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Avant le démarrage du recensement, convenir en collaboration avec l’autorité locale, d’une date butoir au-delà de laquelle toute personne, famille ou entité qui viendrait s’installer ou utiliser le domaine de l’emprise des travaux ne serait pas éligible aux mesures d’indemnisation. </w:t>
      </w:r>
    </w:p>
    <w:p w14:paraId="432298A9" w14:textId="6F6281B6"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La date butoir sera rendue publique par les autorités locales compétentes en collaboration avec le Consultant et l’U</w:t>
      </w:r>
      <w:r w:rsidR="00A76ABF">
        <w:rPr>
          <w:rStyle w:val="Aucun"/>
          <w:rFonts w:ascii="Gill Sans MT" w:eastAsia="Segoe Condensed" w:hAnsi="Gill Sans MT" w:cs="Segoe Condensed"/>
          <w:sz w:val="24"/>
          <w:szCs w:val="24"/>
        </w:rPr>
        <w:t>NCP</w:t>
      </w:r>
      <w:r w:rsidRPr="0073361B">
        <w:rPr>
          <w:rStyle w:val="Aucun"/>
          <w:rFonts w:ascii="Gill Sans MT" w:eastAsia="Segoe Condensed" w:hAnsi="Gill Sans MT" w:cs="Segoe Condensed"/>
          <w:sz w:val="24"/>
          <w:szCs w:val="24"/>
        </w:rPr>
        <w:t xml:space="preserve">, tout en s’assurant que cette date butoir est diffusée largement auprès des communautés riveraines, en Français et en </w:t>
      </w:r>
      <w:r w:rsidR="00A76ABF">
        <w:rPr>
          <w:rStyle w:val="Aucun"/>
          <w:rFonts w:ascii="Gill Sans MT" w:eastAsia="Segoe Condensed" w:hAnsi="Gill Sans MT" w:cs="Segoe Condensed"/>
          <w:sz w:val="24"/>
          <w:szCs w:val="24"/>
        </w:rPr>
        <w:t>langue locale</w:t>
      </w:r>
      <w:r w:rsidRPr="0073361B">
        <w:rPr>
          <w:rStyle w:val="Aucun"/>
          <w:rFonts w:ascii="Gill Sans MT" w:eastAsia="Segoe Condensed" w:hAnsi="Gill Sans MT" w:cs="Segoe Condensed"/>
          <w:sz w:val="24"/>
          <w:szCs w:val="24"/>
        </w:rPr>
        <w:t> ;</w:t>
      </w:r>
    </w:p>
    <w:p w14:paraId="2147550D" w14:textId="77777777"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Définir les matrices de l’éligibilité et des compensations en accordance avec le CPR du Projet ;</w:t>
      </w:r>
    </w:p>
    <w:p w14:paraId="0F9A67E9" w14:textId="265981F1" w:rsidR="00DE0E65" w:rsidRPr="00CF7A51" w:rsidRDefault="00800EB2" w:rsidP="00C62630">
      <w:pPr>
        <w:numPr>
          <w:ilvl w:val="0"/>
          <w:numId w:val="8"/>
        </w:numPr>
        <w:spacing w:after="0"/>
        <w:jc w:val="both"/>
        <w:rPr>
          <w:rStyle w:val="Aucun"/>
          <w:rFonts w:ascii="Gill Sans MT" w:eastAsia="Segoe Condensed" w:hAnsi="Gill Sans MT" w:cs="Segoe Condensed"/>
          <w:sz w:val="24"/>
          <w:szCs w:val="24"/>
        </w:rPr>
      </w:pPr>
      <w:r w:rsidRPr="00822DEE">
        <w:rPr>
          <w:rStyle w:val="Aucun"/>
          <w:rFonts w:ascii="Gill Sans MT" w:eastAsia="Segoe Condensed" w:hAnsi="Gill Sans MT" w:cs="Segoe Condensed"/>
          <w:sz w:val="24"/>
          <w:szCs w:val="24"/>
        </w:rPr>
        <w:t xml:space="preserve">Réaliser des enquêtes ménage et </w:t>
      </w:r>
      <w:r w:rsidR="00B05428" w:rsidRPr="00C82097">
        <w:rPr>
          <w:rStyle w:val="Aucun"/>
          <w:rFonts w:ascii="Gill Sans MT" w:eastAsia="Segoe Condensed" w:hAnsi="Gill Sans MT" w:cs="Segoe Condensed"/>
          <w:sz w:val="24"/>
          <w:szCs w:val="24"/>
        </w:rPr>
        <w:t>suivre les guidelines de la NES 5</w:t>
      </w:r>
      <w:r w:rsidR="00822DEE" w:rsidRPr="00C82097">
        <w:rPr>
          <w:rStyle w:val="Aucun"/>
          <w:rFonts w:ascii="Gill Sans MT" w:eastAsia="Segoe Condensed" w:hAnsi="Gill Sans MT" w:cs="Segoe Condensed"/>
          <w:sz w:val="24"/>
          <w:szCs w:val="24"/>
        </w:rPr>
        <w:t xml:space="preserve">, </w:t>
      </w:r>
      <w:r w:rsidR="00822DEE" w:rsidRPr="00CF7A51">
        <w:rPr>
          <w:rFonts w:ascii="Gill Sans MT" w:hAnsi="Gill Sans MT"/>
          <w:sz w:val="24"/>
          <w:szCs w:val="24"/>
        </w:rPr>
        <w:t>spécifiquement les points a-f du paragraphe 6 de la NES 5</w:t>
      </w:r>
      <w:r w:rsidR="00DE0E65" w:rsidRPr="00CF7A51">
        <w:rPr>
          <w:rFonts w:ascii="Gill Sans MT" w:hAnsi="Gill Sans MT"/>
          <w:sz w:val="24"/>
          <w:szCs w:val="24"/>
        </w:rPr>
        <w:t> ;</w:t>
      </w:r>
      <w:r w:rsidRPr="00CF7A51">
        <w:rPr>
          <w:rStyle w:val="Aucun"/>
          <w:rFonts w:ascii="Gill Sans MT" w:eastAsia="Segoe Condensed" w:hAnsi="Gill Sans MT" w:cs="Segoe Condensed"/>
          <w:sz w:val="24"/>
          <w:szCs w:val="24"/>
        </w:rPr>
        <w:t xml:space="preserve"> </w:t>
      </w:r>
    </w:p>
    <w:p w14:paraId="6ECBFB51" w14:textId="4E0B8EBC" w:rsidR="00DE0E65" w:rsidRDefault="00DE0E65" w:rsidP="00396C56">
      <w:pPr>
        <w:numPr>
          <w:ilvl w:val="0"/>
          <w:numId w:val="8"/>
        </w:numPr>
        <w:jc w:val="both"/>
        <w:rPr>
          <w:rStyle w:val="Aucun"/>
          <w:rFonts w:ascii="Gill Sans MT" w:eastAsia="Segoe Condensed" w:hAnsi="Gill Sans MT" w:cs="Segoe Condensed"/>
          <w:sz w:val="24"/>
          <w:szCs w:val="24"/>
        </w:rPr>
      </w:pPr>
      <w:r>
        <w:rPr>
          <w:rStyle w:val="Aucun"/>
          <w:rFonts w:ascii="Gill Sans MT" w:eastAsia="Segoe Condensed" w:hAnsi="Gill Sans MT" w:cs="Segoe Condensed"/>
          <w:sz w:val="24"/>
          <w:szCs w:val="24"/>
        </w:rPr>
        <w:t xml:space="preserve">Identifier les personnes affectées </w:t>
      </w:r>
      <w:r w:rsidRPr="00822DEE">
        <w:rPr>
          <w:rStyle w:val="Aucun"/>
          <w:rFonts w:ascii="Gill Sans MT" w:eastAsia="Segoe Condensed" w:hAnsi="Gill Sans MT" w:cs="Segoe Condensed"/>
          <w:sz w:val="24"/>
          <w:szCs w:val="24"/>
        </w:rPr>
        <w:t>sur les sites concernés et recenser les biens affectés (y compris leur géolocalisation, les photos des PAP, les empruntes selon leur préférence) ;</w:t>
      </w:r>
    </w:p>
    <w:p w14:paraId="532360FA" w14:textId="2DB0B2E6"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Constituer la base des données des biens et des personnes recensées, ventilées par sexe ;</w:t>
      </w:r>
    </w:p>
    <w:p w14:paraId="0F4C49C3" w14:textId="0821BF89"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Evaluer les biens et revenus affectés recensés (terrains, maisons, hangars, murs de clôture, cultures, perte de revenus/moyens de subsistance, …) </w:t>
      </w:r>
      <w:r w:rsidR="00EF7A7C" w:rsidRPr="0073361B">
        <w:rPr>
          <w:rStyle w:val="Aucun"/>
          <w:rFonts w:ascii="Gill Sans MT" w:eastAsia="Segoe Condensed" w:hAnsi="Gill Sans MT" w:cs="Segoe Condensed"/>
          <w:sz w:val="24"/>
          <w:szCs w:val="24"/>
        </w:rPr>
        <w:t>; évaluer</w:t>
      </w:r>
      <w:r w:rsidRPr="0073361B">
        <w:rPr>
          <w:rStyle w:val="Aucun"/>
          <w:rFonts w:ascii="Gill Sans MT" w:eastAsia="Segoe Condensed" w:hAnsi="Gill Sans MT" w:cs="Segoe Condensed"/>
          <w:sz w:val="24"/>
          <w:szCs w:val="24"/>
        </w:rPr>
        <w:t xml:space="preserve"> la mise en place d’un plan de restauration de moyens de subsistance pour traiter ces impacts le cas échéant et ; estimer le coût global de la </w:t>
      </w:r>
      <w:r w:rsidR="00EF7A7C" w:rsidRPr="0073361B">
        <w:rPr>
          <w:rStyle w:val="Aucun"/>
          <w:rFonts w:ascii="Gill Sans MT" w:eastAsia="Segoe Condensed" w:hAnsi="Gill Sans MT" w:cs="Segoe Condensed"/>
          <w:sz w:val="24"/>
          <w:szCs w:val="24"/>
        </w:rPr>
        <w:t>réinstallation ;</w:t>
      </w:r>
    </w:p>
    <w:p w14:paraId="01CF17F1" w14:textId="2C227777" w:rsidR="00A90091" w:rsidRPr="0073361B" w:rsidRDefault="00CF7A51" w:rsidP="00C62630">
      <w:pPr>
        <w:numPr>
          <w:ilvl w:val="0"/>
          <w:numId w:val="8"/>
        </w:numPr>
        <w:spacing w:after="0"/>
        <w:jc w:val="both"/>
        <w:rPr>
          <w:rFonts w:ascii="Gill Sans MT" w:eastAsia="Segoe Condensed" w:hAnsi="Gill Sans MT" w:cs="Segoe Condensed"/>
          <w:sz w:val="24"/>
          <w:szCs w:val="24"/>
        </w:rPr>
      </w:pPr>
      <w:r>
        <w:rPr>
          <w:rStyle w:val="Aucun"/>
          <w:rFonts w:ascii="Gill Sans MT" w:eastAsia="Segoe Condensed" w:hAnsi="Gill Sans MT" w:cs="Segoe Condensed"/>
          <w:sz w:val="24"/>
          <w:szCs w:val="24"/>
        </w:rPr>
        <w:t xml:space="preserve">Prévoir que </w:t>
      </w:r>
      <w:r w:rsidR="00B05428">
        <w:rPr>
          <w:rStyle w:val="Aucun"/>
          <w:rFonts w:ascii="Gill Sans MT" w:eastAsia="Segoe Condensed" w:hAnsi="Gill Sans MT" w:cs="Segoe Condensed"/>
          <w:sz w:val="24"/>
          <w:szCs w:val="24"/>
        </w:rPr>
        <w:t>dans les zones rurales qui sont concernées dans le cadre du PNDA, l</w:t>
      </w:r>
      <w:r w:rsidR="00800EB2" w:rsidRPr="0073361B">
        <w:rPr>
          <w:rStyle w:val="Aucun"/>
          <w:rFonts w:ascii="Gill Sans MT" w:eastAsia="Segoe Condensed" w:hAnsi="Gill Sans MT" w:cs="Segoe Condensed"/>
          <w:sz w:val="24"/>
          <w:szCs w:val="24"/>
        </w:rPr>
        <w:t>e paiement des indemnisations se f</w:t>
      </w:r>
      <w:r>
        <w:rPr>
          <w:rStyle w:val="Aucun"/>
          <w:rFonts w:ascii="Gill Sans MT" w:eastAsia="Segoe Condensed" w:hAnsi="Gill Sans MT" w:cs="Segoe Condensed"/>
          <w:sz w:val="24"/>
          <w:szCs w:val="24"/>
        </w:rPr>
        <w:t>asse</w:t>
      </w:r>
      <w:r w:rsidR="00800EB2" w:rsidRPr="0073361B">
        <w:rPr>
          <w:rStyle w:val="Aucun"/>
          <w:rFonts w:ascii="Gill Sans MT" w:eastAsia="Segoe Condensed" w:hAnsi="Gill Sans MT" w:cs="Segoe Condensed"/>
          <w:sz w:val="24"/>
          <w:szCs w:val="24"/>
        </w:rPr>
        <w:t xml:space="preserve"> </w:t>
      </w:r>
      <w:r w:rsidR="00B05428">
        <w:rPr>
          <w:rStyle w:val="Aucun"/>
          <w:rFonts w:ascii="Gill Sans MT" w:eastAsia="Segoe Condensed" w:hAnsi="Gill Sans MT" w:cs="Segoe Condensed"/>
          <w:sz w:val="24"/>
          <w:szCs w:val="24"/>
        </w:rPr>
        <w:t>en espèce</w:t>
      </w:r>
      <w:r>
        <w:rPr>
          <w:rStyle w:val="Aucun"/>
          <w:rFonts w:ascii="Gill Sans MT" w:eastAsia="Segoe Condensed" w:hAnsi="Gill Sans MT" w:cs="Segoe Condensed"/>
          <w:sz w:val="24"/>
          <w:szCs w:val="24"/>
        </w:rPr>
        <w:t> ;</w:t>
      </w:r>
    </w:p>
    <w:p w14:paraId="00D62AD5" w14:textId="77777777"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Identifier des groupes vulnérables et formuler des actions d’accompagnement et d’assistance spécifiques nécessaires à leur endroit ;</w:t>
      </w:r>
    </w:p>
    <w:p w14:paraId="3335DC4A" w14:textId="77777777"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Proposer la composition du comité de réinstallation et d’appui à la mise en œuvre du PAR ;</w:t>
      </w:r>
    </w:p>
    <w:p w14:paraId="3450C21E" w14:textId="0A8A0258"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1131425F">
        <w:rPr>
          <w:rStyle w:val="Aucun"/>
          <w:rFonts w:ascii="Gill Sans MT" w:eastAsia="Segoe Condensed" w:hAnsi="Gill Sans MT" w:cs="Segoe Condensed"/>
          <w:sz w:val="24"/>
          <w:szCs w:val="24"/>
        </w:rPr>
        <w:lastRenderedPageBreak/>
        <w:t>Proposer, sur base du PMPP, du P</w:t>
      </w:r>
      <w:r w:rsidRPr="1131425F">
        <w:rPr>
          <w:rStyle w:val="Aucun"/>
          <w:rFonts w:ascii="Gill Sans MT" w:eastAsia="Segoe Condensed" w:hAnsi="Gill Sans MT" w:cs="Segoe Condensed"/>
          <w:color w:val="222222"/>
          <w:sz w:val="24"/>
          <w:szCs w:val="24"/>
        </w:rPr>
        <w:t>lan d'Action EAS/HS et</w:t>
      </w:r>
      <w:r w:rsidRPr="1131425F">
        <w:rPr>
          <w:rStyle w:val="Aucun"/>
          <w:rFonts w:ascii="Gill Sans MT" w:eastAsia="Segoe Condensed" w:hAnsi="Gill Sans MT" w:cs="Segoe Condensed"/>
          <w:sz w:val="24"/>
          <w:szCs w:val="24"/>
        </w:rPr>
        <w:t xml:space="preserve"> du MGP Global du </w:t>
      </w:r>
      <w:r w:rsidR="009C7FD0" w:rsidRPr="1131425F">
        <w:rPr>
          <w:rStyle w:val="Aucun"/>
          <w:rFonts w:ascii="Gill Sans MT" w:eastAsia="Segoe Condensed" w:hAnsi="Gill Sans MT" w:cs="Segoe Condensed"/>
          <w:sz w:val="24"/>
          <w:szCs w:val="24"/>
        </w:rPr>
        <w:t>PNDA</w:t>
      </w:r>
      <w:r w:rsidRPr="1131425F">
        <w:rPr>
          <w:rStyle w:val="Aucun"/>
          <w:rFonts w:ascii="Gill Sans MT" w:eastAsia="Segoe Condensed" w:hAnsi="Gill Sans MT" w:cs="Segoe Condensed"/>
          <w:sz w:val="24"/>
          <w:szCs w:val="24"/>
        </w:rPr>
        <w:t xml:space="preserve">, un Mécanisme de Gestion des Plaintes relatives à la réinstallation, </w:t>
      </w:r>
      <w:bookmarkStart w:id="2" w:name="_Int_EXyZ765u"/>
      <w:r w:rsidRPr="1131425F">
        <w:rPr>
          <w:rStyle w:val="Aucun"/>
          <w:rFonts w:ascii="Gill Sans MT" w:eastAsia="Segoe Condensed" w:hAnsi="Gill Sans MT" w:cs="Segoe Condensed"/>
          <w:sz w:val="24"/>
          <w:szCs w:val="24"/>
        </w:rPr>
        <w:t>avec</w:t>
      </w:r>
      <w:bookmarkEnd w:id="2"/>
      <w:r w:rsidRPr="1131425F">
        <w:rPr>
          <w:rStyle w:val="Aucun"/>
          <w:rFonts w:ascii="Gill Sans MT" w:eastAsia="Segoe Condensed" w:hAnsi="Gill Sans MT" w:cs="Segoe Condensed"/>
          <w:sz w:val="24"/>
          <w:szCs w:val="24"/>
        </w:rPr>
        <w:t xml:space="preserve"> plusieurs points d'entrée accessibles.</w:t>
      </w:r>
    </w:p>
    <w:p w14:paraId="07A5143E" w14:textId="5D3BDD35" w:rsidR="176843D4" w:rsidRPr="00C82097" w:rsidRDefault="176843D4" w:rsidP="00C62630">
      <w:pPr>
        <w:numPr>
          <w:ilvl w:val="0"/>
          <w:numId w:val="8"/>
        </w:numPr>
        <w:spacing w:after="0"/>
        <w:jc w:val="both"/>
        <w:rPr>
          <w:rFonts w:ascii="Gill Sans MT" w:eastAsia="Gill Sans MT" w:hAnsi="Gill Sans MT" w:cs="Gill Sans MT"/>
          <w:sz w:val="24"/>
          <w:szCs w:val="24"/>
        </w:rPr>
      </w:pPr>
      <w:r w:rsidRPr="00C82097">
        <w:rPr>
          <w:rFonts w:ascii="Gill Sans MT" w:eastAsia="Gill Sans MT" w:hAnsi="Gill Sans MT" w:cs="Gill Sans MT"/>
          <w:sz w:val="24"/>
          <w:szCs w:val="24"/>
        </w:rPr>
        <w:t>Identifi</w:t>
      </w:r>
      <w:r w:rsidR="5C73BF69" w:rsidRPr="00C82097">
        <w:rPr>
          <w:rFonts w:ascii="Gill Sans MT" w:eastAsia="Gill Sans MT" w:hAnsi="Gill Sans MT" w:cs="Gill Sans MT"/>
          <w:sz w:val="24"/>
          <w:szCs w:val="24"/>
        </w:rPr>
        <w:t>er</w:t>
      </w:r>
      <w:r w:rsidRPr="00C82097">
        <w:rPr>
          <w:rFonts w:ascii="Gill Sans MT" w:eastAsia="Gill Sans MT" w:hAnsi="Gill Sans MT" w:cs="Gill Sans MT"/>
          <w:sz w:val="24"/>
          <w:szCs w:val="24"/>
        </w:rPr>
        <w:t xml:space="preserve"> </w:t>
      </w:r>
      <w:r w:rsidR="675EF8B0" w:rsidRPr="00C82097">
        <w:rPr>
          <w:rFonts w:ascii="Gill Sans MT" w:eastAsia="Gill Sans MT" w:hAnsi="Gill Sans MT" w:cs="Gill Sans MT"/>
          <w:sz w:val="24"/>
          <w:szCs w:val="24"/>
        </w:rPr>
        <w:t>les</w:t>
      </w:r>
      <w:r w:rsidRPr="00C82097">
        <w:rPr>
          <w:rFonts w:ascii="Gill Sans MT" w:eastAsia="Gill Sans MT" w:hAnsi="Gill Sans MT" w:cs="Gill Sans MT"/>
          <w:sz w:val="24"/>
          <w:szCs w:val="24"/>
        </w:rPr>
        <w:t xml:space="preserve"> </w:t>
      </w:r>
      <w:r w:rsidR="1B455AC8" w:rsidRPr="1131425F">
        <w:rPr>
          <w:rFonts w:ascii="Gill Sans MT" w:eastAsia="Gill Sans MT" w:hAnsi="Gill Sans MT" w:cs="Gill Sans MT"/>
          <w:sz w:val="24"/>
          <w:szCs w:val="24"/>
        </w:rPr>
        <w:t xml:space="preserve">potentielles </w:t>
      </w:r>
      <w:r w:rsidRPr="00C82097">
        <w:rPr>
          <w:rFonts w:ascii="Gill Sans MT" w:eastAsia="Gill Sans MT" w:hAnsi="Gill Sans MT" w:cs="Gill Sans MT"/>
          <w:sz w:val="24"/>
          <w:szCs w:val="24"/>
        </w:rPr>
        <w:t>risques VBG, y compris EAS/HS pendant le processus de réinstallation ;</w:t>
      </w:r>
    </w:p>
    <w:p w14:paraId="0F1EAF7C" w14:textId="092327DD" w:rsidR="176843D4" w:rsidRPr="00C82097" w:rsidRDefault="176843D4" w:rsidP="00C62630">
      <w:pPr>
        <w:numPr>
          <w:ilvl w:val="0"/>
          <w:numId w:val="8"/>
        </w:numPr>
        <w:spacing w:after="0"/>
        <w:jc w:val="both"/>
        <w:rPr>
          <w:rFonts w:ascii="Gill Sans MT" w:eastAsia="Gill Sans MT" w:hAnsi="Gill Sans MT" w:cs="Gill Sans MT"/>
          <w:sz w:val="24"/>
          <w:szCs w:val="24"/>
        </w:rPr>
      </w:pPr>
      <w:r w:rsidRPr="00C82097">
        <w:rPr>
          <w:rFonts w:ascii="Gill Sans MT" w:eastAsia="Gill Sans MT" w:hAnsi="Gill Sans MT" w:cs="Gill Sans MT"/>
          <w:sz w:val="24"/>
          <w:szCs w:val="24"/>
        </w:rPr>
        <w:t>Identifier pour les femmes et fi</w:t>
      </w:r>
      <w:r w:rsidR="2435709C" w:rsidRPr="00C82097">
        <w:rPr>
          <w:rFonts w:ascii="Gill Sans MT" w:eastAsia="Gill Sans MT" w:hAnsi="Gill Sans MT" w:cs="Gill Sans MT"/>
          <w:sz w:val="24"/>
          <w:szCs w:val="24"/>
        </w:rPr>
        <w:t xml:space="preserve">lles, </w:t>
      </w:r>
      <w:r w:rsidR="53CA490A" w:rsidRPr="1131425F">
        <w:rPr>
          <w:rFonts w:ascii="Gill Sans MT" w:eastAsia="Gill Sans MT" w:hAnsi="Gill Sans MT" w:cs="Gill Sans MT"/>
          <w:sz w:val="24"/>
          <w:szCs w:val="24"/>
        </w:rPr>
        <w:t>les</w:t>
      </w:r>
      <w:r w:rsidRPr="00C82097">
        <w:rPr>
          <w:rFonts w:ascii="Gill Sans MT" w:eastAsia="Gill Sans MT" w:hAnsi="Gill Sans MT" w:cs="Gill Sans MT"/>
          <w:sz w:val="24"/>
          <w:szCs w:val="24"/>
        </w:rPr>
        <w:t xml:space="preserve"> portes d'entrées sure</w:t>
      </w:r>
      <w:r w:rsidR="7855A7DB" w:rsidRPr="1131425F">
        <w:rPr>
          <w:rFonts w:ascii="Gill Sans MT" w:eastAsia="Gill Sans MT" w:hAnsi="Gill Sans MT" w:cs="Gill Sans MT"/>
          <w:sz w:val="24"/>
          <w:szCs w:val="24"/>
        </w:rPr>
        <w:t>s</w:t>
      </w:r>
      <w:r w:rsidRPr="00C82097">
        <w:rPr>
          <w:rFonts w:ascii="Gill Sans MT" w:eastAsia="Gill Sans MT" w:hAnsi="Gill Sans MT" w:cs="Gill Sans MT"/>
          <w:sz w:val="24"/>
          <w:szCs w:val="24"/>
        </w:rPr>
        <w:t xml:space="preserve"> et accessibles </w:t>
      </w:r>
      <w:r w:rsidR="2297C021" w:rsidRPr="00C82097">
        <w:rPr>
          <w:rFonts w:ascii="Gill Sans MT" w:eastAsia="Gill Sans MT" w:hAnsi="Gill Sans MT" w:cs="Gill Sans MT"/>
          <w:sz w:val="24"/>
          <w:szCs w:val="24"/>
        </w:rPr>
        <w:t xml:space="preserve">au MGP </w:t>
      </w:r>
      <w:r w:rsidRPr="00C82097">
        <w:rPr>
          <w:rFonts w:ascii="Gill Sans MT" w:eastAsia="Gill Sans MT" w:hAnsi="Gill Sans MT" w:cs="Gill Sans MT"/>
          <w:sz w:val="24"/>
          <w:szCs w:val="24"/>
        </w:rPr>
        <w:t>pour le processus de réinstallation</w:t>
      </w:r>
      <w:r w:rsidR="54EF1E1B" w:rsidRPr="00C82097">
        <w:rPr>
          <w:rFonts w:ascii="Gill Sans MT" w:eastAsia="Gill Sans MT" w:hAnsi="Gill Sans MT" w:cs="Gill Sans MT"/>
          <w:sz w:val="24"/>
          <w:szCs w:val="24"/>
        </w:rPr>
        <w:t xml:space="preserve"> ;</w:t>
      </w:r>
    </w:p>
    <w:p w14:paraId="1933CB49" w14:textId="77777777"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Organiser l’atelier de la restitution du PAR à toutes les parties prenantes du projet et prendre en compte les éventuels amendements et commentaires de toutes les parties prenantes dans la finalisation du PAR.</w:t>
      </w:r>
    </w:p>
    <w:p w14:paraId="730A6B32" w14:textId="2D3B05DD" w:rsidR="00A90091" w:rsidRDefault="00800EB2" w:rsidP="00C62630">
      <w:pPr>
        <w:numPr>
          <w:ilvl w:val="0"/>
          <w:numId w:val="8"/>
        </w:num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Élaborer un budget détaillé des coûts du PAR (Comprenant les coûts d’inflation, les imprévus, la restauration de moyens de subsistance, l’opérationnalisation du MGP</w:t>
      </w:r>
      <w:r w:rsidR="009C7FD0" w:rsidRPr="0073361B">
        <w:rPr>
          <w:rStyle w:val="Aucun"/>
          <w:rFonts w:ascii="Gill Sans MT" w:eastAsia="Segoe Condensed" w:hAnsi="Gill Sans MT" w:cs="Segoe Condensed"/>
          <w:sz w:val="24"/>
          <w:szCs w:val="24"/>
        </w:rPr>
        <w:t>…)</w:t>
      </w:r>
    </w:p>
    <w:p w14:paraId="4C5CBF75" w14:textId="77777777" w:rsidR="00C62630" w:rsidRPr="0073361B" w:rsidRDefault="00C62630" w:rsidP="00C62630">
      <w:pPr>
        <w:spacing w:after="0"/>
        <w:ind w:left="66"/>
        <w:jc w:val="both"/>
        <w:rPr>
          <w:rFonts w:ascii="Gill Sans MT" w:eastAsia="Segoe Condensed" w:hAnsi="Gill Sans MT" w:cs="Segoe Condensed"/>
          <w:sz w:val="24"/>
          <w:szCs w:val="24"/>
        </w:rPr>
      </w:pPr>
    </w:p>
    <w:p w14:paraId="71BF6425" w14:textId="2E15E9AB" w:rsidR="00A90091" w:rsidRPr="0073361B" w:rsidRDefault="00800EB2" w:rsidP="00396C56">
      <w:pPr>
        <w:tabs>
          <w:tab w:val="left" w:pos="426"/>
        </w:tabs>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u w:val="single"/>
        </w:rPr>
        <w:t>N.B </w:t>
      </w:r>
      <w:r w:rsidRPr="0073361B">
        <w:rPr>
          <w:rStyle w:val="Aucun"/>
          <w:rFonts w:ascii="Gill Sans MT" w:eastAsia="Segoe Condensed" w:hAnsi="Gill Sans MT" w:cs="Segoe Condensed"/>
          <w:sz w:val="24"/>
          <w:szCs w:val="24"/>
        </w:rPr>
        <w:t xml:space="preserve">: Pour les questions sensibles liées aux VBG/EAS/HS, le consultant va s’inspirer de la Note de bonnes pratiques et aussi au Plan d’Action EAS/HS préparé pour le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Pour ce faire, l</w:t>
      </w:r>
      <w:r w:rsidR="001026C7">
        <w:rPr>
          <w:rStyle w:val="Aucun"/>
          <w:rFonts w:ascii="Gill Sans MT" w:eastAsia="Segoe Condensed" w:hAnsi="Gill Sans MT" w:cs="Segoe Condensed"/>
          <w:sz w:val="24"/>
          <w:szCs w:val="24"/>
        </w:rPr>
        <w:t>e</w:t>
      </w:r>
      <w:r w:rsidRPr="0073361B">
        <w:rPr>
          <w:rStyle w:val="Aucun"/>
          <w:rFonts w:ascii="Gill Sans MT" w:eastAsia="Segoe Condensed" w:hAnsi="Gill Sans MT" w:cs="Segoe Condensed"/>
          <w:sz w:val="24"/>
          <w:szCs w:val="24"/>
        </w:rPr>
        <w:t xml:space="preserve"> spécialiste VBG du projet va appuyer le consultant avec notamment les procédures du MGP liées aux plaintes EAS/HS.</w:t>
      </w:r>
    </w:p>
    <w:p w14:paraId="5671D527" w14:textId="77777777" w:rsidR="00A90091" w:rsidRPr="0073361B" w:rsidRDefault="00A90091" w:rsidP="00396C56">
      <w:pPr>
        <w:pStyle w:val="Paragraphedeliste"/>
        <w:spacing w:after="0"/>
        <w:ind w:left="426"/>
        <w:jc w:val="both"/>
        <w:rPr>
          <w:rStyle w:val="Aucun"/>
          <w:rFonts w:ascii="Gill Sans MT" w:eastAsia="Segoe Condensed" w:hAnsi="Gill Sans MT" w:cs="Segoe Condensed"/>
          <w:sz w:val="24"/>
          <w:szCs w:val="24"/>
        </w:rPr>
      </w:pPr>
    </w:p>
    <w:p w14:paraId="680B20CB" w14:textId="77777777" w:rsidR="00A90091" w:rsidRPr="0073361B" w:rsidRDefault="00800EB2" w:rsidP="00396C56">
      <w:pPr>
        <w:pStyle w:val="Paragraphedeliste"/>
        <w:numPr>
          <w:ilvl w:val="0"/>
          <w:numId w:val="9"/>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CONTENU ET STRUCTURE DU PAR</w:t>
      </w:r>
    </w:p>
    <w:p w14:paraId="7F3F93DF" w14:textId="77777777" w:rsidR="00B8526D" w:rsidRPr="0073361B" w:rsidRDefault="00B8526D" w:rsidP="00396C56">
      <w:pPr>
        <w:spacing w:after="0"/>
        <w:jc w:val="both"/>
        <w:rPr>
          <w:rStyle w:val="Aucun"/>
          <w:rFonts w:ascii="Gill Sans MT" w:eastAsia="Segoe Condensed" w:hAnsi="Gill Sans MT" w:cs="Segoe Condensed"/>
          <w:kern w:val="28"/>
          <w:sz w:val="24"/>
          <w:szCs w:val="24"/>
        </w:rPr>
      </w:pPr>
    </w:p>
    <w:p w14:paraId="2EA90F54" w14:textId="2C6FAE0C" w:rsidR="00A90091" w:rsidRPr="00DE0E65" w:rsidRDefault="00800EB2" w:rsidP="00E7682A">
      <w:pPr>
        <w:spacing w:after="0"/>
        <w:jc w:val="both"/>
        <w:rPr>
          <w:rStyle w:val="Aucun"/>
          <w:rFonts w:ascii="Gill Sans MT" w:eastAsia="Segoe Condensed" w:hAnsi="Gill Sans MT" w:cs="Segoe Condensed"/>
          <w:kern w:val="28"/>
          <w:sz w:val="24"/>
          <w:szCs w:val="24"/>
        </w:rPr>
      </w:pPr>
      <w:r w:rsidRPr="0073361B">
        <w:rPr>
          <w:rStyle w:val="Aucun"/>
          <w:rFonts w:ascii="Gill Sans MT" w:eastAsia="Segoe Condensed" w:hAnsi="Gill Sans MT" w:cs="Segoe Condensed"/>
          <w:kern w:val="28"/>
          <w:sz w:val="24"/>
          <w:szCs w:val="24"/>
        </w:rPr>
        <w:t>Le rapport sera rédigé selon la structure de base ci-après :</w:t>
      </w:r>
    </w:p>
    <w:p w14:paraId="53F55089" w14:textId="77777777" w:rsidR="00E7682A" w:rsidRPr="00677F22" w:rsidRDefault="00E7682A" w:rsidP="00DE0E65">
      <w:pPr>
        <w:pStyle w:val="Paragraphedeliste"/>
        <w:numPr>
          <w:ilvl w:val="0"/>
          <w:numId w:val="41"/>
        </w:numPr>
        <w:spacing w:after="0"/>
        <w:rPr>
          <w:rFonts w:ascii="Gill Sans MT" w:hAnsi="Gill Sans MT"/>
          <w:color w:val="auto"/>
          <w:sz w:val="24"/>
          <w:szCs w:val="24"/>
        </w:rPr>
      </w:pPr>
      <w:bookmarkStart w:id="3" w:name="_Hlk161223257"/>
      <w:r w:rsidRPr="000F2328">
        <w:rPr>
          <w:rFonts w:ascii="Gill Sans MT" w:hAnsi="Gill Sans MT"/>
          <w:sz w:val="24"/>
          <w:szCs w:val="24"/>
        </w:rPr>
        <w:t>Résumé exécutif en français, en anglais, en lingala incluant le tableau sommaire des impacts (voir annexe 1 pour l’exemple) ;</w:t>
      </w:r>
    </w:p>
    <w:p w14:paraId="0BE7FF03"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Introduction (2 pages maximum) ;</w:t>
      </w:r>
    </w:p>
    <w:p w14:paraId="66C51655" w14:textId="77777777" w:rsidR="00E7682A" w:rsidRPr="00677F22"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Description détaillée du sous-projet (travaux) et identification de la zone du sous-projet (5 pages maximum) ;</w:t>
      </w:r>
    </w:p>
    <w:p w14:paraId="4C69396B"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Date butoir ;</w:t>
      </w:r>
    </w:p>
    <w:p w14:paraId="5E20291C" w14:textId="77777777" w:rsidR="00E7682A" w:rsidRPr="00677F22"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Recensement et étude socioéconomique détaillée ;</w:t>
      </w:r>
    </w:p>
    <w:p w14:paraId="41429086" w14:textId="77777777" w:rsidR="00E7682A" w:rsidRPr="00677F22"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Évaluation des pertes et indemnisations ;</w:t>
      </w:r>
    </w:p>
    <w:p w14:paraId="6C36465B"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Consultations ;</w:t>
      </w:r>
    </w:p>
    <w:p w14:paraId="254C36A2" w14:textId="77777777" w:rsidR="00E7682A" w:rsidRPr="00677F22"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Calendrier de mise en œuvre du PAR ;</w:t>
      </w:r>
    </w:p>
    <w:p w14:paraId="38555D1F" w14:textId="77777777" w:rsidR="00E7682A" w:rsidRPr="00677F22"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Mécanisme de traitement des plaintes / litiges dans la zone du sous projet ;</w:t>
      </w:r>
    </w:p>
    <w:p w14:paraId="2080C88C" w14:textId="77777777" w:rsidR="00E7682A" w:rsidRPr="00677F22"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Estimation du coût global du PAR y compris sa mise en œuvre ;</w:t>
      </w:r>
    </w:p>
    <w:p w14:paraId="728B2C18"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Diffusion du PAR ;</w:t>
      </w:r>
    </w:p>
    <w:p w14:paraId="6D50CDF8"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Conclusion ;</w:t>
      </w:r>
    </w:p>
    <w:p w14:paraId="6F131CAB"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Références et sources documentaires ;</w:t>
      </w:r>
    </w:p>
    <w:p w14:paraId="355E41AB"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Annexes ;</w:t>
      </w:r>
    </w:p>
    <w:p w14:paraId="72D0AA38" w14:textId="3CE3962B" w:rsidR="00E7682A" w:rsidRPr="00677F22" w:rsidRDefault="00677F22" w:rsidP="00DE0E65">
      <w:pPr>
        <w:pStyle w:val="Paragraphedeliste"/>
        <w:numPr>
          <w:ilvl w:val="0"/>
          <w:numId w:val="42"/>
        </w:numPr>
        <w:spacing w:after="0"/>
        <w:rPr>
          <w:rFonts w:ascii="Gill Sans MT" w:hAnsi="Gill Sans MT"/>
          <w:color w:val="auto"/>
          <w:sz w:val="24"/>
          <w:szCs w:val="24"/>
        </w:rPr>
      </w:pPr>
      <w:r>
        <w:rPr>
          <w:rFonts w:ascii="Gill Sans MT" w:hAnsi="Gill Sans MT"/>
          <w:sz w:val="24"/>
          <w:szCs w:val="24"/>
        </w:rPr>
        <w:t xml:space="preserve">Liens au </w:t>
      </w:r>
      <w:r w:rsidRPr="00763CA5">
        <w:rPr>
          <w:rFonts w:ascii="Gill Sans MT" w:hAnsi="Gill Sans MT"/>
          <w:sz w:val="24"/>
          <w:szCs w:val="24"/>
        </w:rPr>
        <w:t>CPR approuvé contenant les éléments clés tels que (les résultats d’une analyse du cadre institutionnel, couvrant : La définition des personnes déplacées et les critères pour déterminer leur admissibilité à l’indemnisation et aux autres aides à la réinstallation, y com- pris les dates butoirs pertinentes ;</w:t>
      </w:r>
      <w:r>
        <w:rPr>
          <w:rFonts w:ascii="Gill Sans MT" w:hAnsi="Gill Sans MT"/>
          <w:sz w:val="24"/>
          <w:szCs w:val="24"/>
        </w:rPr>
        <w:t xml:space="preserve"> </w:t>
      </w:r>
      <w:r w:rsidRPr="00763CA5">
        <w:rPr>
          <w:rFonts w:ascii="Gill Sans MT" w:hAnsi="Gill Sans MT"/>
          <w:sz w:val="24"/>
          <w:szCs w:val="24"/>
        </w:rPr>
        <w:t>La méthode utilisée pour évaluer les pertes afin de déterminer leur coût de remplacement ;</w:t>
      </w:r>
      <w:r>
        <w:rPr>
          <w:rFonts w:ascii="Gill Sans MT" w:hAnsi="Gill Sans MT"/>
          <w:sz w:val="24"/>
          <w:szCs w:val="24"/>
        </w:rPr>
        <w:t xml:space="preserve"> </w:t>
      </w:r>
      <w:proofErr w:type="spellStart"/>
      <w:proofErr w:type="gramStart"/>
      <w:r>
        <w:rPr>
          <w:rFonts w:ascii="Gill Sans MT" w:hAnsi="Gill Sans MT"/>
          <w:sz w:val="24"/>
          <w:szCs w:val="24"/>
        </w:rPr>
        <w:t>etc</w:t>
      </w:r>
      <w:proofErr w:type="spellEnd"/>
      <w:r w:rsidR="00E7682A" w:rsidRPr="000F2328">
        <w:rPr>
          <w:rFonts w:ascii="Gill Sans MT" w:hAnsi="Gill Sans MT"/>
          <w:sz w:val="24"/>
          <w:szCs w:val="24"/>
        </w:rPr>
        <w:t>;</w:t>
      </w:r>
      <w:proofErr w:type="gramEnd"/>
    </w:p>
    <w:p w14:paraId="0F9A0A0B" w14:textId="77777777" w:rsidR="000F2328" w:rsidRPr="00677F22"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lastRenderedPageBreak/>
        <w:t>Termes de référence du mandat</w:t>
      </w:r>
      <w:r w:rsidR="000F2328" w:rsidRPr="000F2328">
        <w:rPr>
          <w:rFonts w:ascii="Gill Sans MT" w:hAnsi="Gill Sans MT"/>
          <w:sz w:val="24"/>
          <w:szCs w:val="24"/>
        </w:rPr>
        <w:t> ;</w:t>
      </w:r>
    </w:p>
    <w:p w14:paraId="1C706DD9" w14:textId="1133E9B9" w:rsidR="00E7682A" w:rsidRPr="000F2328" w:rsidRDefault="00E7682A" w:rsidP="000F2328">
      <w:pPr>
        <w:pStyle w:val="Paragraphedeliste"/>
        <w:numPr>
          <w:ilvl w:val="0"/>
          <w:numId w:val="42"/>
        </w:numPr>
        <w:spacing w:after="0"/>
        <w:rPr>
          <w:rFonts w:ascii="Gill Sans MT" w:hAnsi="Gill Sans MT"/>
          <w:color w:val="auto"/>
          <w:sz w:val="24"/>
          <w:szCs w:val="24"/>
          <w:lang w:val="en-US"/>
        </w:rPr>
      </w:pPr>
      <w:r w:rsidRPr="000F2328">
        <w:rPr>
          <w:rFonts w:ascii="Gill Sans MT" w:hAnsi="Gill Sans MT"/>
          <w:sz w:val="24"/>
          <w:szCs w:val="24"/>
        </w:rPr>
        <w:t>Liste des personnes rencontrées ;</w:t>
      </w:r>
    </w:p>
    <w:p w14:paraId="26D2BECE" w14:textId="77777777" w:rsidR="00E7682A" w:rsidRPr="00677F22"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Listes des présences des consultations du public et procès-verbaux signés ;</w:t>
      </w:r>
    </w:p>
    <w:p w14:paraId="3232B810" w14:textId="015D716F" w:rsidR="00E7682A" w:rsidRPr="00677F22"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 xml:space="preserve">Documents de mise en place des CLD/CLGP ou si déjà </w:t>
      </w:r>
      <w:r w:rsidR="000F2328" w:rsidRPr="000F2328">
        <w:rPr>
          <w:rFonts w:ascii="Gill Sans MT" w:hAnsi="Gill Sans MT"/>
          <w:sz w:val="24"/>
          <w:szCs w:val="24"/>
        </w:rPr>
        <w:t>établi</w:t>
      </w:r>
      <w:r w:rsidRPr="000F2328">
        <w:rPr>
          <w:rFonts w:ascii="Gill Sans MT" w:hAnsi="Gill Sans MT"/>
          <w:sz w:val="24"/>
          <w:szCs w:val="24"/>
        </w:rPr>
        <w:t>, documents signés par les CLD/CLGP ;</w:t>
      </w:r>
    </w:p>
    <w:p w14:paraId="064D9C5D" w14:textId="77777777" w:rsidR="00E7682A" w:rsidRPr="00677F22"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Arrêté de la date butoir ;</w:t>
      </w:r>
    </w:p>
    <w:p w14:paraId="75D6778A" w14:textId="77777777" w:rsidR="00E7682A" w:rsidRPr="00677F22"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Arrêté interministériel et taux applicables au site/zone du sous-projet ;</w:t>
      </w:r>
    </w:p>
    <w:p w14:paraId="5C907A1F" w14:textId="77777777" w:rsidR="00E7682A" w:rsidRPr="00677F22"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Communiqué radiophonique fixant la date butoir ;</w:t>
      </w:r>
    </w:p>
    <w:p w14:paraId="6F53AAB5" w14:textId="77777777" w:rsidR="00B05428" w:rsidRPr="00677F22"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Liste des présences de l’atelier de restitution et procès-verbal signé</w:t>
      </w:r>
      <w:r w:rsidR="00B05428" w:rsidRPr="000F2328">
        <w:rPr>
          <w:rFonts w:ascii="Gill Sans MT" w:hAnsi="Gill Sans MT"/>
          <w:sz w:val="24"/>
          <w:szCs w:val="24"/>
        </w:rPr>
        <w:t> ;</w:t>
      </w:r>
    </w:p>
    <w:bookmarkEnd w:id="3"/>
    <w:p w14:paraId="27DE8D37" w14:textId="77777777" w:rsidR="00677F22" w:rsidRDefault="00677F22" w:rsidP="00677F22">
      <w:pPr>
        <w:numPr>
          <w:ilvl w:val="0"/>
          <w:numId w:val="42"/>
        </w:numPr>
        <w:spacing w:after="0"/>
        <w:jc w:val="both"/>
        <w:rPr>
          <w:rStyle w:val="Aucun"/>
          <w:rFonts w:ascii="Gill Sans MT" w:eastAsia="Segoe Condensed" w:hAnsi="Gill Sans MT" w:cs="Segoe Condensed"/>
          <w:sz w:val="24"/>
          <w:szCs w:val="24"/>
        </w:rPr>
      </w:pPr>
      <w:r>
        <w:rPr>
          <w:rStyle w:val="Aucun"/>
          <w:rFonts w:ascii="Gill Sans MT" w:eastAsia="Segoe Condensed" w:hAnsi="Gill Sans MT" w:cs="Segoe Condensed"/>
          <w:sz w:val="24"/>
          <w:szCs w:val="24"/>
        </w:rPr>
        <w:t xml:space="preserve">Compte rendu </w:t>
      </w:r>
      <w:r w:rsidRPr="0073361B">
        <w:rPr>
          <w:rStyle w:val="Aucun"/>
          <w:rFonts w:ascii="Gill Sans MT" w:eastAsia="Segoe Condensed" w:hAnsi="Gill Sans MT" w:cs="Segoe Condensed"/>
          <w:sz w:val="24"/>
          <w:szCs w:val="24"/>
        </w:rPr>
        <w:t>des consultations du PAR, incluant les dates, listes de participants, photos, problèmes soulevés et réponses données, etc. ;</w:t>
      </w:r>
    </w:p>
    <w:p w14:paraId="1FDC46C8" w14:textId="77777777" w:rsidR="00677F22" w:rsidRPr="00763CA5" w:rsidRDefault="00677F22" w:rsidP="00677F22">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Fiche d’enquête de ménage / recensement individuel de chaque PAP</w:t>
      </w:r>
      <w:r>
        <w:rPr>
          <w:rFonts w:ascii="Gill Sans MT" w:hAnsi="Gill Sans MT"/>
          <w:sz w:val="24"/>
          <w:szCs w:val="24"/>
        </w:rPr>
        <w:t xml:space="preserve"> </w:t>
      </w:r>
      <w:r w:rsidRPr="000F2328">
        <w:rPr>
          <w:rFonts w:ascii="Gill Sans MT" w:hAnsi="Gill Sans MT"/>
          <w:sz w:val="24"/>
          <w:szCs w:val="24"/>
        </w:rPr>
        <w:t>(en dur) et scannées jointes en annexe du PAR ;</w:t>
      </w:r>
    </w:p>
    <w:p w14:paraId="60942B4A" w14:textId="341E9FA3" w:rsidR="00677F22" w:rsidRPr="00763CA5" w:rsidRDefault="00677F22" w:rsidP="00677F22">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Base des données des PAP en Excel</w:t>
      </w:r>
      <w:r>
        <w:rPr>
          <w:rFonts w:ascii="Gill Sans MT" w:hAnsi="Gill Sans MT"/>
          <w:sz w:val="24"/>
          <w:szCs w:val="24"/>
        </w:rPr>
        <w:t xml:space="preserve"> et l</w:t>
      </w:r>
      <w:r w:rsidRPr="00763CA5">
        <w:rPr>
          <w:rFonts w:ascii="Gill Sans MT" w:hAnsi="Gill Sans MT"/>
          <w:sz w:val="24"/>
          <w:szCs w:val="24"/>
        </w:rPr>
        <w:t xml:space="preserve">es identités (photo, carte ID, et images des pertes) de chaque PAP avec la </w:t>
      </w:r>
      <w:r>
        <w:rPr>
          <w:rFonts w:ascii="Gill Sans MT" w:hAnsi="Gill Sans MT"/>
          <w:sz w:val="24"/>
          <w:szCs w:val="24"/>
        </w:rPr>
        <w:t xml:space="preserve">première </w:t>
      </w:r>
      <w:r w:rsidRPr="00763CA5">
        <w:rPr>
          <w:rFonts w:ascii="Gill Sans MT" w:hAnsi="Gill Sans MT"/>
          <w:sz w:val="24"/>
          <w:szCs w:val="24"/>
        </w:rPr>
        <w:t xml:space="preserve">version du rapport PAR. </w:t>
      </w:r>
    </w:p>
    <w:p w14:paraId="2F4D9E69" w14:textId="77777777" w:rsidR="00677F22" w:rsidRPr="00763CA5" w:rsidRDefault="00677F22" w:rsidP="00677F22">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Fiches de renseignements de toutes les PAP (en dossier a part) ;</w:t>
      </w:r>
    </w:p>
    <w:p w14:paraId="02C60CB4" w14:textId="77777777" w:rsidR="00677F22" w:rsidRPr="00763CA5" w:rsidRDefault="00677F22" w:rsidP="00677F22">
      <w:pPr>
        <w:numPr>
          <w:ilvl w:val="0"/>
          <w:numId w:val="42"/>
        </w:numPr>
        <w:spacing w:after="0"/>
        <w:jc w:val="both"/>
        <w:rPr>
          <w:rFonts w:ascii="Gill Sans MT" w:eastAsia="Segoe Condensed" w:hAnsi="Gill Sans MT" w:cs="Segoe Condensed"/>
          <w:sz w:val="24"/>
          <w:szCs w:val="24"/>
        </w:rPr>
      </w:pPr>
      <w:r w:rsidRPr="1131425F">
        <w:rPr>
          <w:rStyle w:val="Aucun"/>
          <w:rFonts w:ascii="Gill Sans MT" w:eastAsia="Segoe Condensed" w:hAnsi="Gill Sans MT" w:cs="Segoe Condensed"/>
          <w:sz w:val="24"/>
          <w:szCs w:val="24"/>
        </w:rPr>
        <w:t>Tout autre document jugé nécessaire.</w:t>
      </w:r>
    </w:p>
    <w:p w14:paraId="416B99C6" w14:textId="77777777" w:rsidR="00A90091" w:rsidRPr="000F2328" w:rsidRDefault="00A90091" w:rsidP="00396C56">
      <w:pPr>
        <w:pStyle w:val="Paragraphedeliste"/>
        <w:spacing w:after="0"/>
        <w:ind w:left="426"/>
        <w:jc w:val="both"/>
        <w:rPr>
          <w:rStyle w:val="Aucun"/>
          <w:rFonts w:ascii="Gill Sans MT" w:eastAsia="Segoe Condensed" w:hAnsi="Gill Sans MT" w:cs="Segoe Condensed"/>
          <w:sz w:val="24"/>
          <w:szCs w:val="24"/>
        </w:rPr>
      </w:pPr>
    </w:p>
    <w:p w14:paraId="57F70B2F" w14:textId="77777777" w:rsidR="00A90091" w:rsidRPr="0073361B" w:rsidRDefault="00800EB2" w:rsidP="00396C56">
      <w:pPr>
        <w:pStyle w:val="Paragraphedeliste"/>
        <w:numPr>
          <w:ilvl w:val="0"/>
          <w:numId w:val="20"/>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DOCUMENTS A REMETTRE AU CONSULTANT</w:t>
      </w:r>
    </w:p>
    <w:p w14:paraId="3B74E423" w14:textId="77777777" w:rsidR="00A90091" w:rsidRPr="0073361B" w:rsidRDefault="00A90091" w:rsidP="00396C56">
      <w:pPr>
        <w:pStyle w:val="Paragraphedeliste"/>
        <w:spacing w:after="0"/>
        <w:ind w:left="1080"/>
        <w:jc w:val="both"/>
        <w:rPr>
          <w:rStyle w:val="Aucun"/>
          <w:rFonts w:ascii="Gill Sans MT" w:eastAsia="Segoe Condensed" w:hAnsi="Gill Sans MT" w:cs="Segoe Condensed"/>
          <w:b/>
          <w:bCs/>
          <w:sz w:val="24"/>
          <w:szCs w:val="24"/>
        </w:rPr>
      </w:pPr>
    </w:p>
    <w:p w14:paraId="0E60F94C" w14:textId="090F4106" w:rsidR="00A90091" w:rsidRPr="0073361B" w:rsidRDefault="00800EB2" w:rsidP="00396C56">
      <w:pPr>
        <w:pStyle w:val="Paragraphedeliste"/>
        <w:spacing w:after="0"/>
        <w:ind w:left="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L’Unité </w:t>
      </w:r>
      <w:r w:rsidR="008E2E90">
        <w:rPr>
          <w:rStyle w:val="Aucun"/>
          <w:rFonts w:ascii="Gill Sans MT" w:eastAsia="Segoe Condensed" w:hAnsi="Gill Sans MT" w:cs="Segoe Condensed"/>
          <w:sz w:val="24"/>
          <w:szCs w:val="24"/>
        </w:rPr>
        <w:t xml:space="preserve">Nationale de Coordination du </w:t>
      </w:r>
      <w:r w:rsidRPr="0073361B">
        <w:rPr>
          <w:rStyle w:val="Aucun"/>
          <w:rFonts w:ascii="Gill Sans MT" w:eastAsia="Segoe Condensed" w:hAnsi="Gill Sans MT" w:cs="Segoe Condensed"/>
          <w:sz w:val="24"/>
          <w:szCs w:val="24"/>
        </w:rPr>
        <w:t>Pro</w:t>
      </w:r>
      <w:r w:rsidR="008E2E90">
        <w:rPr>
          <w:rStyle w:val="Aucun"/>
          <w:rFonts w:ascii="Gill Sans MT" w:eastAsia="Segoe Condensed" w:hAnsi="Gill Sans MT" w:cs="Segoe Condensed"/>
          <w:sz w:val="24"/>
          <w:szCs w:val="24"/>
        </w:rPr>
        <w:t>gramme</w:t>
      </w:r>
      <w:r w:rsidRPr="0073361B">
        <w:rPr>
          <w:rStyle w:val="Aucun"/>
          <w:rFonts w:ascii="Gill Sans MT" w:eastAsia="Segoe Condensed" w:hAnsi="Gill Sans MT" w:cs="Segoe Condensed"/>
          <w:sz w:val="24"/>
          <w:szCs w:val="24"/>
        </w:rPr>
        <w:t>, U</w:t>
      </w:r>
      <w:r w:rsidR="008E2E90">
        <w:rPr>
          <w:rStyle w:val="Aucun"/>
          <w:rFonts w:ascii="Gill Sans MT" w:eastAsia="Segoe Condensed" w:hAnsi="Gill Sans MT" w:cs="Segoe Condensed"/>
          <w:sz w:val="24"/>
          <w:szCs w:val="24"/>
        </w:rPr>
        <w:t>NC</w:t>
      </w:r>
      <w:r w:rsidRPr="0073361B">
        <w:rPr>
          <w:rStyle w:val="Aucun"/>
          <w:rFonts w:ascii="Gill Sans MT" w:eastAsia="Segoe Condensed" w:hAnsi="Gill Sans MT" w:cs="Segoe Condensed"/>
          <w:sz w:val="24"/>
          <w:szCs w:val="24"/>
        </w:rPr>
        <w:t xml:space="preserve">P, remettra les documents suivants au Consultant : le CPR, le CGES, l’EIES, les études APD ou techniques du projet, le MGP Global du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le PA- EAS/HS, le PMPP, le screening fait par le projet ainsi que tout document jugé utile par le Consultant.</w:t>
      </w:r>
    </w:p>
    <w:p w14:paraId="39487F46" w14:textId="77777777" w:rsidR="00A90091" w:rsidRPr="0073361B" w:rsidRDefault="00A90091" w:rsidP="00396C56">
      <w:pPr>
        <w:pStyle w:val="Paragraphedeliste"/>
        <w:spacing w:after="0"/>
        <w:ind w:left="0"/>
        <w:jc w:val="both"/>
        <w:rPr>
          <w:rStyle w:val="Aucun"/>
          <w:rFonts w:ascii="Gill Sans MT" w:eastAsia="Segoe Condensed" w:hAnsi="Gill Sans MT" w:cs="Segoe Condensed"/>
          <w:sz w:val="24"/>
          <w:szCs w:val="24"/>
        </w:rPr>
      </w:pPr>
    </w:p>
    <w:p w14:paraId="2D476FC8" w14:textId="77777777" w:rsidR="00A90091" w:rsidRPr="0073361B" w:rsidRDefault="00800EB2" w:rsidP="00396C56">
      <w:pPr>
        <w:pStyle w:val="Paragraphedeliste"/>
        <w:numPr>
          <w:ilvl w:val="0"/>
          <w:numId w:val="20"/>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ECHEANCIER DE L’ETUDE ET LIVRABLES</w:t>
      </w:r>
    </w:p>
    <w:p w14:paraId="537B946D" w14:textId="77777777" w:rsidR="008E2E90" w:rsidRDefault="008E2E90" w:rsidP="00396C56">
      <w:pPr>
        <w:spacing w:after="0"/>
        <w:jc w:val="both"/>
        <w:rPr>
          <w:rStyle w:val="Aucun"/>
          <w:rFonts w:ascii="Gill Sans MT" w:eastAsia="Segoe Condensed" w:hAnsi="Gill Sans MT" w:cs="Segoe Condensed"/>
          <w:sz w:val="24"/>
          <w:szCs w:val="24"/>
        </w:rPr>
      </w:pPr>
    </w:p>
    <w:p w14:paraId="28980CD8" w14:textId="185AC24D"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 délai maximal assigné au consultant pour la réalisation de cette étude est de </w:t>
      </w:r>
      <w:r w:rsidR="008E2E90">
        <w:rPr>
          <w:rStyle w:val="Aucun"/>
          <w:rFonts w:ascii="Gill Sans MT" w:eastAsia="Segoe Condensed" w:hAnsi="Gill Sans MT" w:cs="Segoe Condensed"/>
          <w:sz w:val="24"/>
          <w:szCs w:val="24"/>
        </w:rPr>
        <w:t>quara</w:t>
      </w:r>
      <w:r w:rsidR="008E2E90" w:rsidRPr="0073361B">
        <w:rPr>
          <w:rStyle w:val="Aucun"/>
          <w:rFonts w:ascii="Gill Sans MT" w:eastAsia="Segoe Condensed" w:hAnsi="Gill Sans MT" w:cs="Segoe Condensed"/>
          <w:sz w:val="24"/>
          <w:szCs w:val="24"/>
        </w:rPr>
        <w:t>nte-</w:t>
      </w:r>
      <w:r w:rsidR="008E2E90">
        <w:rPr>
          <w:rStyle w:val="Aucun"/>
          <w:rFonts w:ascii="Gill Sans MT" w:eastAsia="Segoe Condensed" w:hAnsi="Gill Sans MT" w:cs="Segoe Condensed"/>
          <w:sz w:val="24"/>
          <w:szCs w:val="24"/>
        </w:rPr>
        <w:t xml:space="preserve">cinq </w:t>
      </w:r>
      <w:r w:rsidR="008E2E90" w:rsidRPr="0073361B">
        <w:rPr>
          <w:rStyle w:val="Aucun"/>
          <w:rFonts w:ascii="Gill Sans MT" w:eastAsia="Segoe Condensed" w:hAnsi="Gill Sans MT" w:cs="Segoe Condensed"/>
          <w:sz w:val="24"/>
          <w:szCs w:val="24"/>
        </w:rPr>
        <w:t>45</w:t>
      </w:r>
      <w:r w:rsidR="008E2E90">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 xml:space="preserve">jours. </w:t>
      </w:r>
    </w:p>
    <w:p w14:paraId="151B4FFA" w14:textId="77777777" w:rsidR="00AF6AD3" w:rsidRPr="0073361B" w:rsidRDefault="00AF6AD3" w:rsidP="00396C56">
      <w:pPr>
        <w:spacing w:after="0"/>
        <w:ind w:left="709"/>
        <w:jc w:val="both"/>
        <w:rPr>
          <w:rStyle w:val="Aucun"/>
          <w:rFonts w:ascii="Gill Sans MT" w:eastAsia="Segoe Condensed" w:hAnsi="Gill Sans MT" w:cs="Segoe Condensed"/>
          <w:sz w:val="24"/>
          <w:szCs w:val="24"/>
        </w:rPr>
      </w:pPr>
    </w:p>
    <w:p w14:paraId="6C31955B" w14:textId="77777777" w:rsidR="00A90091" w:rsidRPr="0073361B" w:rsidRDefault="00800EB2" w:rsidP="00396C56">
      <w:pPr>
        <w:spacing w:after="0"/>
        <w:ind w:left="709"/>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La remise des rapports de l’étude se fera de la manière suivante :</w:t>
      </w:r>
    </w:p>
    <w:p w14:paraId="1BC758FB" w14:textId="77777777" w:rsidR="00AF6AD3" w:rsidRPr="0073361B" w:rsidRDefault="00AF6AD3" w:rsidP="00396C56">
      <w:pPr>
        <w:spacing w:after="0"/>
        <w:ind w:left="709"/>
        <w:jc w:val="both"/>
        <w:rPr>
          <w:rStyle w:val="Aucun"/>
          <w:rFonts w:ascii="Gill Sans MT" w:eastAsia="Segoe Condensed" w:hAnsi="Gill Sans MT" w:cs="Segoe Condensed"/>
          <w:sz w:val="24"/>
          <w:szCs w:val="24"/>
        </w:rPr>
      </w:pPr>
    </w:p>
    <w:tbl>
      <w:tblPr>
        <w:tblStyle w:val="TableNormal1"/>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901"/>
        <w:gridCol w:w="1509"/>
        <w:gridCol w:w="1646"/>
      </w:tblGrid>
      <w:tr w:rsidR="00A90091" w:rsidRPr="0073361B" w14:paraId="5DA5F35C" w14:textId="77777777" w:rsidTr="001026C7">
        <w:trPr>
          <w:trHeight w:val="612"/>
          <w:tblHeader/>
        </w:trPr>
        <w:tc>
          <w:tcPr>
            <w:tcW w:w="3258" w:type="pct"/>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453BAA8F" w14:textId="77777777" w:rsidR="00A90091" w:rsidRPr="0073361B" w:rsidRDefault="00800EB2" w:rsidP="00DF76F9">
            <w:pPr>
              <w:spacing w:after="0"/>
              <w:jc w:val="center"/>
              <w:rPr>
                <w:rFonts w:ascii="Gill Sans MT" w:hAnsi="Gill Sans MT"/>
              </w:rPr>
            </w:pPr>
            <w:bookmarkStart w:id="4" w:name="_Hlk161223325"/>
            <w:r w:rsidRPr="0073361B">
              <w:rPr>
                <w:rStyle w:val="Aucun"/>
                <w:rFonts w:ascii="Gill Sans MT" w:eastAsia="Segoe Condensed" w:hAnsi="Gill Sans MT" w:cs="Segoe Condensed"/>
                <w:b/>
                <w:bCs/>
                <w:sz w:val="24"/>
                <w:szCs w:val="24"/>
              </w:rPr>
              <w:t>Livrables</w:t>
            </w:r>
          </w:p>
        </w:tc>
        <w:tc>
          <w:tcPr>
            <w:tcW w:w="833" w:type="pct"/>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1D0B1C5F"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b/>
                <w:bCs/>
                <w:sz w:val="24"/>
                <w:szCs w:val="24"/>
              </w:rPr>
              <w:t>Durée (jours)</w:t>
            </w:r>
          </w:p>
        </w:tc>
        <w:tc>
          <w:tcPr>
            <w:tcW w:w="909" w:type="pct"/>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4E4C3BFB"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b/>
                <w:bCs/>
                <w:sz w:val="24"/>
                <w:szCs w:val="24"/>
              </w:rPr>
              <w:t>Echéances</w:t>
            </w:r>
          </w:p>
        </w:tc>
      </w:tr>
      <w:tr w:rsidR="00A90091" w:rsidRPr="0073361B" w14:paraId="43E74347" w14:textId="77777777" w:rsidTr="00DF76F9">
        <w:trPr>
          <w:trHeight w:val="290"/>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5EED5"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Démarrage des prestations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83620"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0</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12DCF"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w:t>
            </w:r>
          </w:p>
        </w:tc>
      </w:tr>
      <w:tr w:rsidR="00A90091" w:rsidRPr="0073361B" w14:paraId="736F967C" w14:textId="77777777" w:rsidTr="00DF76F9">
        <w:trPr>
          <w:trHeight w:val="409"/>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CD5FC"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Rapport de démarrage de l’étude-version provisoire</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9DA31"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3</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48C1A"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+ 3 jours</w:t>
            </w:r>
          </w:p>
        </w:tc>
      </w:tr>
      <w:tr w:rsidR="00A90091" w:rsidRPr="0073361B" w14:paraId="5FE37076" w14:textId="77777777" w:rsidTr="00DF76F9">
        <w:trPr>
          <w:trHeight w:val="290"/>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D1979"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 xml:space="preserve">Commentaires </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6E557"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3</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8FECA"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+ 6 jours</w:t>
            </w:r>
          </w:p>
        </w:tc>
      </w:tr>
      <w:tr w:rsidR="00A90091" w:rsidRPr="0073361B" w14:paraId="64921295" w14:textId="77777777" w:rsidTr="00DF76F9">
        <w:trPr>
          <w:trHeight w:val="466"/>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E39FB"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Rapport de démarrage (R1) de l’étude-version finale</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3273A"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2</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4BC20"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+ 8 jours</w:t>
            </w:r>
          </w:p>
        </w:tc>
      </w:tr>
      <w:tr w:rsidR="00A90091" w:rsidRPr="0073361B" w14:paraId="77B52B18" w14:textId="77777777" w:rsidTr="00DF76F9">
        <w:trPr>
          <w:trHeight w:val="404"/>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FBABD" w14:textId="1C0577E4"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lastRenderedPageBreak/>
              <w:t xml:space="preserve">Rapport PAR provisoire (R2) </w:t>
            </w:r>
            <w:r w:rsidR="006C4DE4">
              <w:rPr>
                <w:rStyle w:val="Aucun"/>
                <w:rFonts w:ascii="Gill Sans MT" w:eastAsia="Segoe Condensed" w:hAnsi="Gill Sans MT" w:cs="Segoe Condensed"/>
                <w:sz w:val="24"/>
                <w:szCs w:val="24"/>
              </w:rPr>
              <w:t xml:space="preserve">+ les </w:t>
            </w:r>
            <w:r w:rsidR="00061862">
              <w:rPr>
                <w:rStyle w:val="Aucun"/>
                <w:rFonts w:ascii="Gill Sans MT" w:eastAsia="Segoe Condensed" w:hAnsi="Gill Sans MT" w:cs="Segoe Condensed"/>
                <w:sz w:val="24"/>
                <w:szCs w:val="24"/>
              </w:rPr>
              <w:t xml:space="preserve">documents y </w:t>
            </w:r>
            <w:r w:rsidR="00AC7F7B">
              <w:rPr>
                <w:rStyle w:val="Aucun"/>
                <w:rFonts w:ascii="Gill Sans MT" w:eastAsia="Segoe Condensed" w:hAnsi="Gill Sans MT" w:cs="Segoe Condensed"/>
                <w:sz w:val="24"/>
                <w:szCs w:val="24"/>
              </w:rPr>
              <w:t>afférents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0BD1FA"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20</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3648D"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+ 28 jours</w:t>
            </w:r>
          </w:p>
        </w:tc>
      </w:tr>
      <w:tr w:rsidR="00A90091" w:rsidRPr="0073361B" w14:paraId="27252D4C" w14:textId="77777777" w:rsidTr="00DF76F9">
        <w:trPr>
          <w:trHeight w:val="398"/>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3288F"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Commentaires de l’Administration</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77E512"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7</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BA568"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+ 35 jours</w:t>
            </w:r>
          </w:p>
        </w:tc>
      </w:tr>
      <w:tr w:rsidR="00A90091" w:rsidRPr="0073361B" w14:paraId="2EB7E1BF" w14:textId="77777777" w:rsidTr="00DF76F9">
        <w:trPr>
          <w:trHeight w:val="612"/>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77E05"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Rapport PAR provisoire (R3) intégrant les commentaires de l’Administration</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BA759C"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3</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EBBD0" w14:textId="11CDC813"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+ 38</w:t>
            </w:r>
            <w:r w:rsidR="008E2E90">
              <w:rPr>
                <w:rStyle w:val="Aucun"/>
                <w:rFonts w:ascii="Gill Sans MT" w:eastAsia="Segoe Condensed" w:hAnsi="Gill Sans MT" w:cs="Segoe Condensed"/>
                <w:sz w:val="24"/>
                <w:szCs w:val="24"/>
              </w:rPr>
              <w:t xml:space="preserve"> </w:t>
            </w:r>
            <w:r w:rsidR="005E6D4C" w:rsidRPr="0073361B">
              <w:rPr>
                <w:rStyle w:val="Aucun"/>
                <w:rFonts w:ascii="Gill Sans MT" w:eastAsia="Segoe Condensed" w:hAnsi="Gill Sans MT" w:cs="Segoe Condensed"/>
                <w:sz w:val="24"/>
                <w:szCs w:val="24"/>
              </w:rPr>
              <w:t>jours</w:t>
            </w:r>
          </w:p>
        </w:tc>
      </w:tr>
      <w:tr w:rsidR="00A90091" w:rsidRPr="0073361B" w14:paraId="3DC6CCFC" w14:textId="77777777" w:rsidTr="00DF76F9">
        <w:trPr>
          <w:trHeight w:val="445"/>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C254A"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Organisation de l’atelier de restitution du PAR (1 jours)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0F7DF8"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2</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607720"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 xml:space="preserve">T0 + 40 jours </w:t>
            </w:r>
          </w:p>
        </w:tc>
      </w:tr>
      <w:tr w:rsidR="00A90091" w:rsidRPr="0073361B" w14:paraId="4B06B4E9" w14:textId="77777777" w:rsidTr="00DF76F9">
        <w:trPr>
          <w:trHeight w:val="934"/>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2A888"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Rapport PAR final provisoire (R4) prenant en compte les commentaires émis par les parties prenantes lors de l’atelier</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819BB"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2</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02135"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+ 42 jours</w:t>
            </w:r>
          </w:p>
        </w:tc>
      </w:tr>
      <w:tr w:rsidR="00A90091" w:rsidRPr="0073361B" w14:paraId="4987F3D4" w14:textId="77777777" w:rsidTr="00DF76F9">
        <w:trPr>
          <w:trHeight w:val="934"/>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7337F"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 xml:space="preserve">Un Rapport PAR final définitif (R5) intégrant les commentaires de la Banque mondiale communiqués au Consultant par l’Administration </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F7BB5"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3</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9B029"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+ 45 jours</w:t>
            </w:r>
          </w:p>
        </w:tc>
      </w:tr>
      <w:bookmarkEnd w:id="4"/>
    </w:tbl>
    <w:p w14:paraId="01C7EB0D" w14:textId="77777777" w:rsidR="00A90091" w:rsidRPr="0073361B" w:rsidRDefault="00A90091" w:rsidP="00396C56">
      <w:pPr>
        <w:spacing w:after="0"/>
        <w:jc w:val="both"/>
        <w:rPr>
          <w:rStyle w:val="Aucun"/>
          <w:rFonts w:ascii="Gill Sans MT" w:eastAsia="Segoe Condensed" w:hAnsi="Gill Sans MT" w:cs="Segoe Condensed"/>
          <w:b/>
          <w:bCs/>
          <w:sz w:val="24"/>
          <w:szCs w:val="24"/>
        </w:rPr>
      </w:pPr>
    </w:p>
    <w:p w14:paraId="6D911322" w14:textId="77777777" w:rsidR="00A90091" w:rsidRPr="0073361B" w:rsidRDefault="00800EB2" w:rsidP="00396C56">
      <w:pPr>
        <w:spacing w:after="160" w:line="256" w:lineRule="auto"/>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b/>
          <w:bCs/>
          <w:sz w:val="24"/>
          <w:szCs w:val="24"/>
        </w:rPr>
        <w:t>NB :</w:t>
      </w:r>
      <w:r w:rsidRPr="0073361B">
        <w:rPr>
          <w:rStyle w:val="Aucun"/>
          <w:rFonts w:ascii="Gill Sans MT" w:eastAsia="Segoe Condensed" w:hAnsi="Gill Sans MT" w:cs="Segoe Condensed"/>
          <w:sz w:val="24"/>
          <w:szCs w:val="24"/>
        </w:rPr>
        <w:t xml:space="preserve"> T0 (temps 0) = la date de démarrage des prestations prescrit par le contrat. </w:t>
      </w:r>
    </w:p>
    <w:p w14:paraId="7197EF25" w14:textId="77777777" w:rsidR="00A90091" w:rsidRPr="0073361B" w:rsidRDefault="00800EB2" w:rsidP="00396C56">
      <w:pPr>
        <w:spacing w:before="120" w:after="120"/>
        <w:ind w:left="709"/>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Tous les rapports seront livrés par le Consultant au projet en cinq (5) copies version papier et une copie électronique, USB (logiciel </w:t>
      </w:r>
      <w:r w:rsidRPr="0073361B">
        <w:rPr>
          <w:rStyle w:val="Aucun"/>
          <w:rFonts w:ascii="Gill Sans MT" w:eastAsia="Segoe Condensed" w:hAnsi="Gill Sans MT" w:cs="Segoe Condensed"/>
          <w:i/>
          <w:iCs/>
          <w:sz w:val="24"/>
          <w:szCs w:val="24"/>
        </w:rPr>
        <w:t>Word</w:t>
      </w:r>
      <w:r w:rsidRPr="0073361B">
        <w:rPr>
          <w:rStyle w:val="Aucun"/>
          <w:rFonts w:ascii="Gill Sans MT" w:eastAsia="Segoe Condensed" w:hAnsi="Gill Sans MT" w:cs="Segoe Condensed"/>
          <w:sz w:val="24"/>
          <w:szCs w:val="24"/>
        </w:rPr>
        <w:t xml:space="preserve"> et PDF).</w:t>
      </w:r>
    </w:p>
    <w:p w14:paraId="6CBE4FA8" w14:textId="20AA9EF8" w:rsidR="00A90091" w:rsidRPr="0073361B" w:rsidRDefault="00800EB2" w:rsidP="00396C56">
      <w:pPr>
        <w:tabs>
          <w:tab w:val="left" w:pos="3756"/>
        </w:tabs>
        <w:spacing w:after="0"/>
        <w:ind w:left="709"/>
        <w:jc w:val="both"/>
        <w:rPr>
          <w:rStyle w:val="Aucun"/>
          <w:rFonts w:ascii="Gill Sans MT" w:hAnsi="Gill Sans MT"/>
        </w:rPr>
      </w:pPr>
      <w:r w:rsidRPr="0073361B">
        <w:rPr>
          <w:rStyle w:val="Aucun"/>
          <w:rFonts w:ascii="Gill Sans MT" w:eastAsia="Segoe Condensed" w:hAnsi="Gill Sans MT" w:cs="Segoe Condensed"/>
          <w:sz w:val="24"/>
          <w:szCs w:val="24"/>
        </w:rPr>
        <w:t>Le consultant tiendra compte des observations de l’U</w:t>
      </w:r>
      <w:r w:rsidR="008E2E90">
        <w:rPr>
          <w:rStyle w:val="Aucun"/>
          <w:rFonts w:ascii="Gill Sans MT" w:eastAsia="Segoe Condensed" w:hAnsi="Gill Sans MT" w:cs="Segoe Condensed"/>
          <w:sz w:val="24"/>
          <w:szCs w:val="24"/>
        </w:rPr>
        <w:t>NC</w:t>
      </w:r>
      <w:r w:rsidRPr="0073361B">
        <w:rPr>
          <w:rStyle w:val="Aucun"/>
          <w:rFonts w:ascii="Gill Sans MT" w:eastAsia="Segoe Condensed" w:hAnsi="Gill Sans MT" w:cs="Segoe Condensed"/>
          <w:sz w:val="24"/>
          <w:szCs w:val="24"/>
        </w:rPr>
        <w:t>P pour le format des documents définitifs.</w:t>
      </w:r>
    </w:p>
    <w:p w14:paraId="5C02CB8D" w14:textId="77777777" w:rsidR="00A90091" w:rsidRPr="0073361B" w:rsidRDefault="00A90091" w:rsidP="00396C56">
      <w:pPr>
        <w:pStyle w:val="Paragraphedeliste"/>
        <w:spacing w:after="0"/>
        <w:ind w:left="0"/>
        <w:jc w:val="both"/>
        <w:rPr>
          <w:rStyle w:val="Aucun"/>
          <w:rFonts w:ascii="Gill Sans MT" w:eastAsia="Segoe Condensed" w:hAnsi="Gill Sans MT" w:cs="Segoe Condensed"/>
          <w:sz w:val="24"/>
          <w:szCs w:val="24"/>
        </w:rPr>
      </w:pPr>
    </w:p>
    <w:p w14:paraId="7247D33C" w14:textId="77777777" w:rsidR="00A90091" w:rsidRPr="0073361B" w:rsidRDefault="00800EB2" w:rsidP="00396C56">
      <w:pPr>
        <w:pStyle w:val="Paragraphedeliste"/>
        <w:numPr>
          <w:ilvl w:val="0"/>
          <w:numId w:val="21"/>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 xml:space="preserve">PROFIL DU CONSULTANT </w:t>
      </w:r>
    </w:p>
    <w:p w14:paraId="1B24C667" w14:textId="77777777" w:rsidR="00AF6AD3" w:rsidRPr="0073361B" w:rsidRDefault="00AF6AD3" w:rsidP="00396C56">
      <w:pPr>
        <w:spacing w:after="0"/>
        <w:jc w:val="both"/>
        <w:rPr>
          <w:rStyle w:val="Aucun"/>
          <w:rFonts w:ascii="Gill Sans MT" w:eastAsia="Segoe Condensed" w:hAnsi="Gill Sans MT" w:cs="Segoe Condensed"/>
          <w:sz w:val="24"/>
          <w:szCs w:val="24"/>
        </w:rPr>
      </w:pPr>
    </w:p>
    <w:p w14:paraId="487F9E08" w14:textId="49AD5F10"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 Consultant (Individuel) devra : </w:t>
      </w:r>
    </w:p>
    <w:p w14:paraId="6E002EA4" w14:textId="494A2AC9" w:rsidR="000F4B1E" w:rsidRDefault="00800EB2" w:rsidP="00396C56">
      <w:pPr>
        <w:numPr>
          <w:ilvl w:val="0"/>
          <w:numId w:val="23"/>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Être au minimum, titulaire d’un BAC + 5 </w:t>
      </w:r>
      <w:r w:rsidR="000F4B1E">
        <w:rPr>
          <w:rStyle w:val="Aucun"/>
          <w:rFonts w:ascii="Gill Sans MT" w:eastAsia="Segoe Condensed" w:hAnsi="Gill Sans MT" w:cs="Segoe Condensed"/>
          <w:sz w:val="24"/>
          <w:szCs w:val="24"/>
        </w:rPr>
        <w:t xml:space="preserve">en </w:t>
      </w:r>
      <w:r w:rsidRPr="0073361B">
        <w:rPr>
          <w:rStyle w:val="Aucun"/>
          <w:rFonts w:ascii="Gill Sans MT" w:eastAsia="Segoe Condensed" w:hAnsi="Gill Sans MT" w:cs="Segoe Condensed"/>
          <w:sz w:val="24"/>
          <w:szCs w:val="24"/>
        </w:rPr>
        <w:t>sciences sociales (Sociologie, Anthropologie, …), ou équivalent ;</w:t>
      </w:r>
    </w:p>
    <w:p w14:paraId="0A4F61C9" w14:textId="795A5293" w:rsidR="00A90091" w:rsidRPr="000F4B1E" w:rsidRDefault="00800EB2" w:rsidP="00396C56">
      <w:pPr>
        <w:numPr>
          <w:ilvl w:val="0"/>
          <w:numId w:val="23"/>
        </w:numPr>
        <w:spacing w:after="0"/>
        <w:jc w:val="both"/>
        <w:rPr>
          <w:rFonts w:ascii="Gill Sans MT" w:eastAsia="Segoe Condensed" w:hAnsi="Gill Sans MT" w:cs="Segoe Condensed"/>
          <w:sz w:val="24"/>
          <w:szCs w:val="24"/>
        </w:rPr>
      </w:pPr>
      <w:r w:rsidRPr="000F4B1E">
        <w:rPr>
          <w:rStyle w:val="Aucun"/>
          <w:rFonts w:ascii="Gill Sans MT" w:eastAsia="Segoe Condensed" w:hAnsi="Gill Sans MT" w:cs="Segoe Condensed"/>
          <w:sz w:val="24"/>
          <w:szCs w:val="24"/>
        </w:rPr>
        <w:t>Avoir une expérience générale de dix (10) ans au moins dans l’élaboration des Plans d’Action de Réinstallation ou des études socio-économiques, avec un rôle lead dans l’élaboration d’au moins Trois (03) PAR</w:t>
      </w:r>
      <w:r w:rsidR="00690DB9">
        <w:rPr>
          <w:rStyle w:val="Aucun"/>
          <w:rFonts w:ascii="Gill Sans MT" w:eastAsia="Segoe Condensed" w:hAnsi="Gill Sans MT" w:cs="Segoe Condensed"/>
          <w:sz w:val="24"/>
          <w:szCs w:val="24"/>
        </w:rPr>
        <w:t xml:space="preserve"> les dernières cinq (05) </w:t>
      </w:r>
      <w:r w:rsidR="00677F22">
        <w:rPr>
          <w:rStyle w:val="Aucun"/>
          <w:rFonts w:ascii="Gill Sans MT" w:eastAsia="Segoe Condensed" w:hAnsi="Gill Sans MT" w:cs="Segoe Condensed"/>
          <w:sz w:val="24"/>
          <w:szCs w:val="24"/>
        </w:rPr>
        <w:t>années</w:t>
      </w:r>
      <w:r w:rsidRPr="000F4B1E">
        <w:rPr>
          <w:rStyle w:val="Aucun"/>
          <w:rFonts w:ascii="Gill Sans MT" w:eastAsia="Segoe Condensed" w:hAnsi="Gill Sans MT" w:cs="Segoe Condensed"/>
          <w:sz w:val="24"/>
          <w:szCs w:val="24"/>
        </w:rPr>
        <w:t xml:space="preserve"> ;</w:t>
      </w:r>
    </w:p>
    <w:p w14:paraId="22672587" w14:textId="1E814E9B" w:rsidR="00A90091" w:rsidRDefault="00800EB2" w:rsidP="00396C56">
      <w:pPr>
        <w:numPr>
          <w:ilvl w:val="0"/>
          <w:numId w:val="23"/>
        </w:num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Avoir une </w:t>
      </w:r>
      <w:r w:rsidR="00B331AD">
        <w:rPr>
          <w:rStyle w:val="Aucun"/>
          <w:rFonts w:ascii="Gill Sans MT" w:eastAsia="Segoe Condensed" w:hAnsi="Gill Sans MT" w:cs="Segoe Condensed"/>
          <w:sz w:val="24"/>
          <w:szCs w:val="24"/>
        </w:rPr>
        <w:t>excellente</w:t>
      </w:r>
      <w:r w:rsidR="00B331AD" w:rsidRPr="0073361B">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connaissance du Cadre environnementale et sociale de la Banque mondiale,</w:t>
      </w:r>
      <w:r w:rsidRPr="0073361B">
        <w:rPr>
          <w:rStyle w:val="Aucun"/>
          <w:rFonts w:ascii="Gill Sans MT" w:eastAsia="Segoe Condensed" w:hAnsi="Gill Sans MT" w:cs="Segoe Condensed"/>
        </w:rPr>
        <w:t xml:space="preserve"> </w:t>
      </w:r>
      <w:r w:rsidRPr="0073361B">
        <w:rPr>
          <w:rStyle w:val="Aucun"/>
          <w:rFonts w:ascii="Gill Sans MT" w:eastAsia="Segoe Condensed" w:hAnsi="Gill Sans MT" w:cs="Segoe Condensed"/>
          <w:sz w:val="24"/>
          <w:szCs w:val="24"/>
        </w:rPr>
        <w:t xml:space="preserve">notamment de la NES </w:t>
      </w:r>
      <w:r w:rsidR="00EF7A7C" w:rsidRPr="0073361B">
        <w:rPr>
          <w:rStyle w:val="Aucun"/>
          <w:rFonts w:ascii="Gill Sans MT" w:eastAsia="Segoe Condensed" w:hAnsi="Gill Sans MT" w:cs="Segoe Condensed"/>
          <w:sz w:val="24"/>
          <w:szCs w:val="24"/>
        </w:rPr>
        <w:t>5 ainsi</w:t>
      </w:r>
      <w:r w:rsidRPr="0073361B">
        <w:rPr>
          <w:rStyle w:val="Aucun"/>
          <w:rFonts w:ascii="Gill Sans MT" w:eastAsia="Segoe Condensed" w:hAnsi="Gill Sans MT" w:cs="Segoe Condensed"/>
          <w:sz w:val="24"/>
          <w:szCs w:val="24"/>
        </w:rPr>
        <w:t xml:space="preserve"> que des lois et règlements de la RDC en matière de réinstallation</w:t>
      </w:r>
      <w:r w:rsidR="000F4B1E">
        <w:rPr>
          <w:rStyle w:val="Aucun"/>
          <w:rFonts w:ascii="Gill Sans MT" w:eastAsia="Segoe Condensed" w:hAnsi="Gill Sans MT" w:cs="Segoe Condensed"/>
          <w:sz w:val="24"/>
          <w:szCs w:val="24"/>
        </w:rPr>
        <w:t xml:space="preserve"> involontaire</w:t>
      </w:r>
      <w:r w:rsidR="00634A46">
        <w:rPr>
          <w:rStyle w:val="Aucun"/>
          <w:rFonts w:ascii="Gill Sans MT" w:eastAsia="Segoe Condensed" w:hAnsi="Gill Sans MT" w:cs="Segoe Condensed"/>
          <w:sz w:val="24"/>
          <w:szCs w:val="24"/>
        </w:rPr>
        <w:t xml:space="preserve"> et la politique foncière national</w:t>
      </w:r>
      <w:r w:rsidRPr="0073361B">
        <w:rPr>
          <w:rStyle w:val="Aucun"/>
          <w:rFonts w:ascii="Gill Sans MT" w:eastAsia="Segoe Condensed" w:hAnsi="Gill Sans MT" w:cs="Segoe Condensed"/>
          <w:sz w:val="24"/>
          <w:szCs w:val="24"/>
        </w:rPr>
        <w:t>, les instruments internationaux sur les droits des femmes ainsi que la Note de Bonne Pratique de la Banque mondiale, pour lutter contre l’EAS/HS ;</w:t>
      </w:r>
    </w:p>
    <w:p w14:paraId="4D1D8139" w14:textId="6DA20163" w:rsidR="000F4B1E" w:rsidRPr="0073361B" w:rsidRDefault="000F4B1E" w:rsidP="00396C56">
      <w:pPr>
        <w:numPr>
          <w:ilvl w:val="0"/>
          <w:numId w:val="23"/>
        </w:numPr>
        <w:spacing w:after="0"/>
        <w:jc w:val="both"/>
        <w:rPr>
          <w:rFonts w:ascii="Gill Sans MT" w:eastAsia="Segoe Condensed" w:hAnsi="Gill Sans MT" w:cs="Segoe Condensed"/>
          <w:sz w:val="24"/>
          <w:szCs w:val="24"/>
        </w:rPr>
      </w:pPr>
      <w:r>
        <w:rPr>
          <w:rStyle w:val="Aucun"/>
          <w:rFonts w:ascii="Gill Sans MT" w:eastAsia="Segoe Condensed" w:hAnsi="Gill Sans MT" w:cs="Segoe Condensed"/>
          <w:sz w:val="24"/>
          <w:szCs w:val="24"/>
        </w:rPr>
        <w:t xml:space="preserve">Avoir une bonne connaissance des anciennes politiques opérationnelles de la Banque mondiale sur la réinstallation involontaire, notamment la politique opérationnelle </w:t>
      </w:r>
      <w:r w:rsidR="004172C3">
        <w:rPr>
          <w:rStyle w:val="Aucun"/>
          <w:rFonts w:ascii="Gill Sans MT" w:eastAsia="Segoe Condensed" w:hAnsi="Gill Sans MT" w:cs="Segoe Condensed"/>
          <w:sz w:val="24"/>
          <w:szCs w:val="24"/>
        </w:rPr>
        <w:t>(OP) 4.12 ;</w:t>
      </w:r>
    </w:p>
    <w:p w14:paraId="6A1766C9" w14:textId="77777777" w:rsidR="00A90091" w:rsidRPr="0073361B" w:rsidRDefault="00800EB2" w:rsidP="00396C56">
      <w:pPr>
        <w:numPr>
          <w:ilvl w:val="0"/>
          <w:numId w:val="23"/>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Avoir une bonne maitrise orale et écrite du français (à faire apparaître dans le CV)</w:t>
      </w:r>
    </w:p>
    <w:p w14:paraId="1ECF1672" w14:textId="691BD36E" w:rsidR="00A90091" w:rsidRPr="0073361B" w:rsidRDefault="00800EB2" w:rsidP="00396C56">
      <w:pPr>
        <w:numPr>
          <w:ilvl w:val="0"/>
          <w:numId w:val="23"/>
        </w:num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lastRenderedPageBreak/>
        <w:t xml:space="preserve">La connaissance de la langue </w:t>
      </w:r>
      <w:r w:rsidR="00D11110">
        <w:rPr>
          <w:rStyle w:val="Aucun"/>
          <w:rFonts w:ascii="Gill Sans MT" w:eastAsia="Segoe Condensed" w:hAnsi="Gill Sans MT" w:cs="Segoe Condensed"/>
          <w:sz w:val="24"/>
          <w:szCs w:val="24"/>
        </w:rPr>
        <w:t xml:space="preserve">locale </w:t>
      </w:r>
      <w:r w:rsidR="004172C3">
        <w:rPr>
          <w:rStyle w:val="Aucun"/>
          <w:rFonts w:ascii="Gill Sans MT" w:eastAsia="Segoe Condensed" w:hAnsi="Gill Sans MT" w:cs="Segoe Condensed"/>
          <w:sz w:val="24"/>
          <w:szCs w:val="24"/>
        </w:rPr>
        <w:t xml:space="preserve">dans le territoire concerné </w:t>
      </w:r>
      <w:r w:rsidRPr="0073361B">
        <w:rPr>
          <w:rStyle w:val="Aucun"/>
          <w:rFonts w:ascii="Gill Sans MT" w:eastAsia="Segoe Condensed" w:hAnsi="Gill Sans MT" w:cs="Segoe Condensed"/>
          <w:sz w:val="24"/>
          <w:szCs w:val="24"/>
        </w:rPr>
        <w:t>serait un atout.</w:t>
      </w:r>
    </w:p>
    <w:p w14:paraId="50C05B87" w14:textId="77777777" w:rsidR="00AF6AD3" w:rsidRPr="0073361B" w:rsidRDefault="00AF6AD3" w:rsidP="00396C56">
      <w:pPr>
        <w:spacing w:after="0"/>
        <w:ind w:left="720"/>
        <w:jc w:val="both"/>
        <w:rPr>
          <w:rFonts w:ascii="Gill Sans MT" w:eastAsia="Segoe Condensed" w:hAnsi="Gill Sans MT" w:cs="Segoe Condensed"/>
          <w:sz w:val="24"/>
          <w:szCs w:val="24"/>
        </w:rPr>
      </w:pPr>
    </w:p>
    <w:p w14:paraId="099CDCB3" w14:textId="77777777" w:rsidR="00A90091" w:rsidRPr="0073361B" w:rsidRDefault="00800EB2" w:rsidP="00396C56">
      <w:pPr>
        <w:pStyle w:val="Paragraphedeliste"/>
        <w:numPr>
          <w:ilvl w:val="0"/>
          <w:numId w:val="24"/>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NOTE METHODOLOGIQUE</w:t>
      </w:r>
    </w:p>
    <w:p w14:paraId="2F755A5C" w14:textId="77777777" w:rsidR="00AF6AD3" w:rsidRPr="0073361B" w:rsidRDefault="00AF6AD3" w:rsidP="00396C56">
      <w:pPr>
        <w:spacing w:after="0"/>
        <w:jc w:val="both"/>
        <w:rPr>
          <w:rStyle w:val="Aucun"/>
          <w:rFonts w:ascii="Gill Sans MT" w:eastAsia="Segoe Condensed" w:hAnsi="Gill Sans MT" w:cs="Segoe Condensed"/>
          <w:sz w:val="24"/>
          <w:szCs w:val="24"/>
        </w:rPr>
      </w:pPr>
    </w:p>
    <w:p w14:paraId="61CB64DD" w14:textId="39F69C4D"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Le Consultant devra fournir : son CV ; son offre financière et sa note méthodologique décrivant (i) sa compréhension des Termes de référence et indiqu</w:t>
      </w:r>
      <w:r w:rsidR="004172C3">
        <w:rPr>
          <w:rStyle w:val="Aucun"/>
          <w:rFonts w:ascii="Gill Sans MT" w:eastAsia="Segoe Condensed" w:hAnsi="Gill Sans MT" w:cs="Segoe Condensed"/>
          <w:sz w:val="24"/>
          <w:szCs w:val="24"/>
        </w:rPr>
        <w:t xml:space="preserve">ant </w:t>
      </w:r>
      <w:r w:rsidRPr="0073361B">
        <w:rPr>
          <w:rStyle w:val="Aucun"/>
          <w:rFonts w:ascii="Gill Sans MT" w:eastAsia="Segoe Condensed" w:hAnsi="Gill Sans MT" w:cs="Segoe Condensed"/>
          <w:sz w:val="24"/>
          <w:szCs w:val="24"/>
        </w:rPr>
        <w:t>toute observation et suggestion y relatives, (ii) ses méthodes, son organisation</w:t>
      </w:r>
      <w:r w:rsidR="004172C3">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l'approche pratique de sa mission et toutes autres dispositions qui permettraient à l’U</w:t>
      </w:r>
      <w:r w:rsidR="00D11110">
        <w:rPr>
          <w:rStyle w:val="Aucun"/>
          <w:rFonts w:ascii="Gill Sans MT" w:eastAsia="Segoe Condensed" w:hAnsi="Gill Sans MT" w:cs="Segoe Condensed"/>
          <w:sz w:val="24"/>
          <w:szCs w:val="24"/>
        </w:rPr>
        <w:t>NC</w:t>
      </w:r>
      <w:r w:rsidRPr="0073361B">
        <w:rPr>
          <w:rStyle w:val="Aucun"/>
          <w:rFonts w:ascii="Gill Sans MT" w:eastAsia="Segoe Condensed" w:hAnsi="Gill Sans MT" w:cs="Segoe Condensed"/>
          <w:sz w:val="24"/>
          <w:szCs w:val="24"/>
        </w:rPr>
        <w:t>P d'apprécier la qualité des services proposés.</w:t>
      </w:r>
    </w:p>
    <w:p w14:paraId="72B45238" w14:textId="77777777" w:rsidR="00AF6AD3" w:rsidRPr="0073361B" w:rsidRDefault="00AF6AD3" w:rsidP="00396C56">
      <w:pPr>
        <w:spacing w:after="0"/>
        <w:jc w:val="both"/>
        <w:rPr>
          <w:rStyle w:val="Aucun"/>
          <w:rFonts w:ascii="Gill Sans MT" w:eastAsia="Segoe Condensed" w:hAnsi="Gill Sans MT" w:cs="Segoe Condensed"/>
          <w:sz w:val="24"/>
          <w:szCs w:val="24"/>
        </w:rPr>
      </w:pPr>
    </w:p>
    <w:p w14:paraId="52E96812" w14:textId="441848F9"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Le Consultant proposera également le chronogramme d'intervention conformément au délai fixé.</w:t>
      </w:r>
    </w:p>
    <w:p w14:paraId="74E00942" w14:textId="77777777" w:rsidR="009C7FD0" w:rsidRPr="0073361B" w:rsidRDefault="009C7FD0" w:rsidP="00396C56">
      <w:pPr>
        <w:spacing w:after="0"/>
        <w:jc w:val="both"/>
        <w:rPr>
          <w:rStyle w:val="Aucun"/>
          <w:rFonts w:ascii="Gill Sans MT" w:eastAsia="Segoe Condensed" w:hAnsi="Gill Sans MT" w:cs="Segoe Condensed"/>
          <w:sz w:val="24"/>
          <w:szCs w:val="24"/>
        </w:rPr>
      </w:pPr>
    </w:p>
    <w:p w14:paraId="5F4A690F" w14:textId="77777777" w:rsidR="00A90091" w:rsidRPr="0073361B" w:rsidRDefault="00800EB2" w:rsidP="00396C56">
      <w:pPr>
        <w:pStyle w:val="Paragraphedeliste"/>
        <w:numPr>
          <w:ilvl w:val="0"/>
          <w:numId w:val="20"/>
        </w:numPr>
        <w:jc w:val="both"/>
        <w:rPr>
          <w:rFonts w:ascii="Gill Sans MT" w:eastAsia="Segoe Condensed" w:hAnsi="Gill Sans MT" w:cs="Segoe Condensed"/>
          <w:sz w:val="24"/>
          <w:szCs w:val="24"/>
        </w:rPr>
      </w:pPr>
      <w:r w:rsidRPr="0073361B">
        <w:rPr>
          <w:rStyle w:val="Aucun"/>
          <w:rFonts w:ascii="Gill Sans MT" w:eastAsia="Segoe Condensed" w:hAnsi="Gill Sans MT" w:cs="Segoe Condensed"/>
          <w:b/>
          <w:bCs/>
          <w:sz w:val="24"/>
          <w:szCs w:val="24"/>
        </w:rPr>
        <w:t>OBLIGATIONS DU MAITRE D’OUVRAGE</w:t>
      </w:r>
    </w:p>
    <w:p w14:paraId="44C593DB" w14:textId="60ED9D01" w:rsidR="00A90091" w:rsidRPr="0073361B" w:rsidRDefault="00800EB2" w:rsidP="00396C56">
      <w:pPr>
        <w:spacing w:after="0"/>
        <w:jc w:val="both"/>
        <w:rPr>
          <w:rStyle w:val="Aucun"/>
          <w:rFonts w:ascii="Gill Sans MT" w:hAnsi="Gill Sans MT"/>
        </w:rPr>
      </w:pPr>
      <w:r w:rsidRPr="0073361B">
        <w:rPr>
          <w:rStyle w:val="Aucun"/>
          <w:rFonts w:ascii="Gill Sans MT" w:eastAsia="Segoe Condensed" w:hAnsi="Gill Sans MT" w:cs="Segoe Condensed"/>
          <w:sz w:val="24"/>
          <w:szCs w:val="24"/>
        </w:rPr>
        <w:t>L</w:t>
      </w:r>
      <w:r w:rsidR="004172C3">
        <w:rPr>
          <w:rStyle w:val="Aucun"/>
          <w:rFonts w:ascii="Gill Sans MT" w:eastAsia="Segoe Condensed" w:hAnsi="Gill Sans MT" w:cs="Segoe Condensed"/>
          <w:sz w:val="24"/>
          <w:szCs w:val="24"/>
        </w:rPr>
        <w:t>’UNCP m</w:t>
      </w:r>
      <w:r w:rsidRPr="0073361B">
        <w:rPr>
          <w:rStyle w:val="Aucun"/>
          <w:rFonts w:ascii="Gill Sans MT" w:eastAsia="Segoe Condensed" w:hAnsi="Gill Sans MT" w:cs="Segoe Condensed"/>
          <w:sz w:val="24"/>
          <w:szCs w:val="24"/>
        </w:rPr>
        <w:t>e</w:t>
      </w:r>
      <w:r w:rsidR="004172C3">
        <w:rPr>
          <w:rStyle w:val="Aucun"/>
          <w:rFonts w:ascii="Gill Sans MT" w:eastAsia="Segoe Condensed" w:hAnsi="Gill Sans MT" w:cs="Segoe Condensed"/>
          <w:sz w:val="24"/>
          <w:szCs w:val="24"/>
        </w:rPr>
        <w:t xml:space="preserve">ttra à la disposition du </w:t>
      </w:r>
      <w:r w:rsidRPr="0073361B">
        <w:rPr>
          <w:rStyle w:val="Aucun"/>
          <w:rFonts w:ascii="Gill Sans MT" w:eastAsia="Segoe Condensed" w:hAnsi="Gill Sans MT" w:cs="Segoe Condensed"/>
          <w:sz w:val="24"/>
          <w:szCs w:val="24"/>
        </w:rPr>
        <w:t xml:space="preserve">Consultant tous les documents techniques et administratifs </w:t>
      </w:r>
      <w:r w:rsidR="004172C3">
        <w:rPr>
          <w:rStyle w:val="Aucun"/>
          <w:rFonts w:ascii="Gill Sans MT" w:eastAsia="Segoe Condensed" w:hAnsi="Gill Sans MT" w:cs="Segoe Condensed"/>
          <w:sz w:val="24"/>
          <w:szCs w:val="24"/>
        </w:rPr>
        <w:t xml:space="preserve">disponibles </w:t>
      </w:r>
      <w:r w:rsidRPr="0073361B">
        <w:rPr>
          <w:rStyle w:val="Aucun"/>
          <w:rFonts w:ascii="Gill Sans MT" w:eastAsia="Segoe Condensed" w:hAnsi="Gill Sans MT" w:cs="Segoe Condensed"/>
          <w:sz w:val="24"/>
          <w:szCs w:val="24"/>
        </w:rPr>
        <w:t xml:space="preserve">(y compris la mercuriale </w:t>
      </w:r>
      <w:r w:rsidR="00677F22">
        <w:rPr>
          <w:rStyle w:val="Aucun"/>
          <w:rFonts w:ascii="Gill Sans MT" w:eastAsia="Segoe Condensed" w:hAnsi="Gill Sans MT" w:cs="Segoe Condensed"/>
          <w:sz w:val="24"/>
          <w:szCs w:val="24"/>
        </w:rPr>
        <w:t>applicable selon le CPR</w:t>
      </w:r>
      <w:r w:rsidR="00677F22" w:rsidRPr="0073361B">
        <w:rPr>
          <w:rStyle w:val="Aucun"/>
          <w:rFonts w:ascii="Gill Sans MT" w:eastAsia="Segoe Condensed" w:hAnsi="Gill Sans MT" w:cs="Segoe Condensed"/>
          <w:sz w:val="24"/>
          <w:szCs w:val="24"/>
        </w:rPr>
        <w:t xml:space="preserve"> au niveau de</w:t>
      </w:r>
      <w:r w:rsidR="00677F22">
        <w:rPr>
          <w:rStyle w:val="Aucun"/>
          <w:rFonts w:ascii="Gill Sans MT" w:eastAsia="Segoe Condensed" w:hAnsi="Gill Sans MT" w:cs="Segoe Condensed"/>
          <w:sz w:val="24"/>
          <w:szCs w:val="24"/>
        </w:rPr>
        <w:t>s</w:t>
      </w:r>
      <w:r w:rsidR="00677F22" w:rsidRPr="0073361B">
        <w:rPr>
          <w:rStyle w:val="Aucun"/>
          <w:rFonts w:ascii="Gill Sans MT" w:eastAsia="Segoe Condensed" w:hAnsi="Gill Sans MT" w:cs="Segoe Condensed"/>
          <w:sz w:val="24"/>
          <w:szCs w:val="24"/>
        </w:rPr>
        <w:t xml:space="preserve"> </w:t>
      </w:r>
      <w:r w:rsidR="00677F22">
        <w:rPr>
          <w:rStyle w:val="Aucun"/>
          <w:rFonts w:ascii="Gill Sans MT" w:eastAsia="Segoe Condensed" w:hAnsi="Gill Sans MT" w:cs="Segoe Condensed"/>
          <w:sz w:val="24"/>
          <w:szCs w:val="24"/>
        </w:rPr>
        <w:t>p</w:t>
      </w:r>
      <w:r w:rsidR="00677F22" w:rsidRPr="0073361B">
        <w:rPr>
          <w:rStyle w:val="Aucun"/>
          <w:rFonts w:ascii="Gill Sans MT" w:eastAsia="Segoe Condensed" w:hAnsi="Gill Sans MT" w:cs="Segoe Condensed"/>
          <w:sz w:val="24"/>
          <w:szCs w:val="24"/>
        </w:rPr>
        <w:t>rovince</w:t>
      </w:r>
      <w:r w:rsidR="00677F22">
        <w:rPr>
          <w:rStyle w:val="Aucun"/>
          <w:rFonts w:ascii="Gill Sans MT" w:eastAsia="Segoe Condensed" w:hAnsi="Gill Sans MT" w:cs="Segoe Condensed"/>
          <w:sz w:val="24"/>
          <w:szCs w:val="24"/>
        </w:rPr>
        <w:t>s concernées, si nécessaire qui serait mis à jour pour refléter le cout de remplacement</w:t>
      </w:r>
      <w:r w:rsidR="00677F22" w:rsidRPr="0073361B">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et nécessaires à la réalisation de sa mission. En particulier, l</w:t>
      </w:r>
      <w:r w:rsidR="004172C3">
        <w:rPr>
          <w:rStyle w:val="Aucun"/>
          <w:rFonts w:ascii="Gill Sans MT" w:eastAsia="Segoe Condensed" w:hAnsi="Gill Sans MT" w:cs="Segoe Condensed"/>
          <w:sz w:val="24"/>
          <w:szCs w:val="24"/>
        </w:rPr>
        <w:t>’UNCP</w:t>
      </w:r>
      <w:r w:rsidRPr="0073361B">
        <w:rPr>
          <w:rStyle w:val="Aucun"/>
          <w:rFonts w:ascii="Gill Sans MT" w:eastAsia="Segoe Condensed" w:hAnsi="Gill Sans MT" w:cs="Segoe Condensed"/>
          <w:sz w:val="24"/>
          <w:szCs w:val="24"/>
        </w:rPr>
        <w:t xml:space="preserve"> remettra au Consultant l’ensemble des études antérieures disponibles, ainsi que les données les plus récentes disponibles sur la zone du projet s’il détient ces informations. L'utilisation de ces documents devra rester confidentielle et strictement réservée au cadre du </w:t>
      </w:r>
      <w:r w:rsidR="00D11110">
        <w:rPr>
          <w:rStyle w:val="Aucun"/>
          <w:rFonts w:ascii="Gill Sans MT" w:eastAsia="Segoe Condensed" w:hAnsi="Gill Sans MT" w:cs="Segoe Condensed"/>
          <w:sz w:val="24"/>
          <w:szCs w:val="24"/>
        </w:rPr>
        <w:t>p</w:t>
      </w:r>
      <w:r w:rsidRPr="0073361B">
        <w:rPr>
          <w:rStyle w:val="Aucun"/>
          <w:rFonts w:ascii="Gill Sans MT" w:eastAsia="Segoe Condensed" w:hAnsi="Gill Sans MT" w:cs="Segoe Condensed"/>
          <w:sz w:val="24"/>
          <w:szCs w:val="24"/>
        </w:rPr>
        <w:t>ro</w:t>
      </w:r>
      <w:r w:rsidR="00D11110">
        <w:rPr>
          <w:rStyle w:val="Aucun"/>
          <w:rFonts w:ascii="Gill Sans MT" w:eastAsia="Segoe Condensed" w:hAnsi="Gill Sans MT" w:cs="Segoe Condensed"/>
          <w:sz w:val="24"/>
          <w:szCs w:val="24"/>
        </w:rPr>
        <w:t>gramme</w:t>
      </w:r>
      <w:r w:rsidRPr="0073361B">
        <w:rPr>
          <w:rStyle w:val="Aucun"/>
          <w:rFonts w:ascii="Gill Sans MT" w:eastAsia="Segoe Condensed" w:hAnsi="Gill Sans MT" w:cs="Segoe Condensed"/>
          <w:sz w:val="24"/>
          <w:szCs w:val="24"/>
        </w:rPr>
        <w:t>. L</w:t>
      </w:r>
      <w:r w:rsidR="004172C3">
        <w:rPr>
          <w:rStyle w:val="Aucun"/>
          <w:rFonts w:ascii="Gill Sans MT" w:eastAsia="Segoe Condensed" w:hAnsi="Gill Sans MT" w:cs="Segoe Condensed"/>
          <w:sz w:val="24"/>
          <w:szCs w:val="24"/>
        </w:rPr>
        <w:t xml:space="preserve">’UNCP </w:t>
      </w:r>
      <w:r w:rsidRPr="0073361B">
        <w:rPr>
          <w:rStyle w:val="Aucun"/>
          <w:rFonts w:ascii="Gill Sans MT" w:eastAsia="Segoe Condensed" w:hAnsi="Gill Sans MT" w:cs="Segoe Condensed"/>
          <w:sz w:val="24"/>
          <w:szCs w:val="24"/>
        </w:rPr>
        <w:t>fournira au Consultant et à son personnel toutes les facilités en matière d’autorisation de séjour, d’exercice de la profession dans les conditions prévues par les textes en vigueur en République Démocratique du Congo.</w:t>
      </w:r>
    </w:p>
    <w:p w14:paraId="3BBFEDF8" w14:textId="77777777" w:rsidR="00DB1B80" w:rsidRPr="0073361B" w:rsidRDefault="00DB1B80" w:rsidP="00396C56">
      <w:pPr>
        <w:spacing w:after="0"/>
        <w:jc w:val="both"/>
        <w:rPr>
          <w:rStyle w:val="Aucun"/>
          <w:rFonts w:ascii="Gill Sans MT" w:hAnsi="Gill Sans MT"/>
        </w:rPr>
      </w:pPr>
    </w:p>
    <w:p w14:paraId="6AC62175" w14:textId="77777777" w:rsidR="00A90091" w:rsidRPr="0073361B" w:rsidRDefault="00800EB2" w:rsidP="00396C56">
      <w:pPr>
        <w:pStyle w:val="Paragraphedeliste"/>
        <w:numPr>
          <w:ilvl w:val="0"/>
          <w:numId w:val="20"/>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OBLIGATIONS DU CONSULTANT</w:t>
      </w:r>
    </w:p>
    <w:p w14:paraId="3997BDBB" w14:textId="77777777" w:rsidR="009C7FD0" w:rsidRPr="0073361B" w:rsidRDefault="009C7FD0" w:rsidP="00396C56">
      <w:pPr>
        <w:spacing w:after="0"/>
        <w:jc w:val="both"/>
        <w:rPr>
          <w:rStyle w:val="Aucun"/>
          <w:rFonts w:ascii="Gill Sans MT" w:eastAsia="Segoe Condensed" w:hAnsi="Gill Sans MT" w:cs="Segoe Condensed"/>
          <w:sz w:val="24"/>
          <w:szCs w:val="24"/>
        </w:rPr>
      </w:pPr>
    </w:p>
    <w:p w14:paraId="4DFE6ABB" w14:textId="51D027E8"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Pendant toute la durée de sa mission, le Consultant collaborera étroitement avec les services suivants :</w:t>
      </w:r>
    </w:p>
    <w:p w14:paraId="5B3A93C5" w14:textId="4AC2A909" w:rsidR="00F10671" w:rsidRDefault="00F10671" w:rsidP="00396C56">
      <w:pPr>
        <w:numPr>
          <w:ilvl w:val="0"/>
          <w:numId w:val="26"/>
        </w:numPr>
        <w:spacing w:after="0"/>
        <w:jc w:val="both"/>
        <w:rPr>
          <w:rStyle w:val="Aucun"/>
          <w:rFonts w:ascii="Gill Sans MT" w:eastAsia="Segoe Condensed" w:hAnsi="Gill Sans MT" w:cs="Segoe Condensed"/>
          <w:sz w:val="24"/>
          <w:szCs w:val="24"/>
        </w:rPr>
      </w:pPr>
      <w:r>
        <w:rPr>
          <w:rStyle w:val="Aucun"/>
          <w:rFonts w:ascii="Gill Sans MT" w:eastAsia="Segoe Condensed" w:hAnsi="Gill Sans MT" w:cs="Segoe Condensed"/>
          <w:sz w:val="24"/>
          <w:szCs w:val="24"/>
        </w:rPr>
        <w:t>L’UPEP/PNDA ;</w:t>
      </w:r>
    </w:p>
    <w:p w14:paraId="3451710F" w14:textId="465F9096" w:rsidR="00A90091" w:rsidRPr="0073361B" w:rsidRDefault="00800EB2" w:rsidP="00396C56">
      <w:pPr>
        <w:numPr>
          <w:ilvl w:val="0"/>
          <w:numId w:val="26"/>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L’U</w:t>
      </w:r>
      <w:r w:rsidR="00D11110">
        <w:rPr>
          <w:rStyle w:val="Aucun"/>
          <w:rFonts w:ascii="Gill Sans MT" w:eastAsia="Segoe Condensed" w:hAnsi="Gill Sans MT" w:cs="Segoe Condensed"/>
          <w:sz w:val="24"/>
          <w:szCs w:val="24"/>
        </w:rPr>
        <w:t>NC</w:t>
      </w:r>
      <w:r w:rsidR="009C7FD0" w:rsidRPr="0073361B">
        <w:rPr>
          <w:rStyle w:val="Aucun"/>
          <w:rFonts w:ascii="Gill Sans MT" w:eastAsia="Segoe Condensed" w:hAnsi="Gill Sans MT" w:cs="Segoe Condensed"/>
          <w:sz w:val="24"/>
          <w:szCs w:val="24"/>
        </w:rPr>
        <w:t>P</w:t>
      </w:r>
      <w:r w:rsidRPr="0073361B">
        <w:rPr>
          <w:rStyle w:val="Aucun"/>
          <w:rFonts w:ascii="Gill Sans MT" w:eastAsia="Segoe Condensed" w:hAnsi="Gill Sans MT" w:cs="Segoe Condensed"/>
          <w:sz w:val="24"/>
          <w:szCs w:val="24"/>
        </w:rPr>
        <w:t>/</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xml:space="preserve"> ;</w:t>
      </w:r>
    </w:p>
    <w:p w14:paraId="336B2038" w14:textId="6DA95F3D" w:rsidR="00A90091" w:rsidRPr="0073361B" w:rsidRDefault="00800EB2" w:rsidP="00396C56">
      <w:pPr>
        <w:numPr>
          <w:ilvl w:val="0"/>
          <w:numId w:val="26"/>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Les Ministères provinciaux pouvant intervenir sur certains aspects du projet et l’OVD</w:t>
      </w:r>
      <w:r w:rsidR="004172C3">
        <w:rPr>
          <w:rStyle w:val="Aucun"/>
          <w:rFonts w:ascii="Gill Sans MT" w:eastAsia="Segoe Condensed" w:hAnsi="Gill Sans MT" w:cs="Segoe Condensed"/>
          <w:sz w:val="24"/>
          <w:szCs w:val="24"/>
        </w:rPr>
        <w:t>A</w:t>
      </w:r>
      <w:r w:rsidRPr="0073361B">
        <w:rPr>
          <w:rStyle w:val="Aucun"/>
          <w:rFonts w:ascii="Gill Sans MT" w:eastAsia="Segoe Condensed" w:hAnsi="Gill Sans MT" w:cs="Segoe Condensed"/>
          <w:sz w:val="24"/>
          <w:szCs w:val="24"/>
        </w:rPr>
        <w:t> ;</w:t>
      </w:r>
    </w:p>
    <w:p w14:paraId="2FBFE108" w14:textId="17FBAF6A" w:rsidR="00A90091" w:rsidRPr="0073361B" w:rsidRDefault="00800EB2" w:rsidP="00396C56">
      <w:pPr>
        <w:numPr>
          <w:ilvl w:val="0"/>
          <w:numId w:val="26"/>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Les autorités locales dans </w:t>
      </w:r>
      <w:r w:rsidR="00D11110">
        <w:rPr>
          <w:rStyle w:val="Aucun"/>
          <w:rFonts w:ascii="Gill Sans MT" w:eastAsia="Segoe Condensed" w:hAnsi="Gill Sans MT" w:cs="Segoe Condensed"/>
          <w:sz w:val="24"/>
          <w:szCs w:val="24"/>
        </w:rPr>
        <w:t>les territoires concernés par la réinstallation involontaire</w:t>
      </w:r>
      <w:r w:rsidRPr="0073361B">
        <w:rPr>
          <w:rStyle w:val="Aucun"/>
          <w:rFonts w:ascii="Gill Sans MT" w:eastAsia="Segoe Condensed" w:hAnsi="Gill Sans MT" w:cs="Segoe Condensed"/>
          <w:sz w:val="24"/>
          <w:szCs w:val="24"/>
        </w:rPr>
        <w:t> ainsi que les organisations de la société civile ;</w:t>
      </w:r>
    </w:p>
    <w:p w14:paraId="6F28BDD4" w14:textId="5D344476" w:rsidR="00A90091" w:rsidRPr="0073361B" w:rsidRDefault="00800EB2" w:rsidP="00396C56">
      <w:pPr>
        <w:numPr>
          <w:ilvl w:val="0"/>
          <w:numId w:val="26"/>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Les populations riveraines concernées par l</w:t>
      </w:r>
      <w:r w:rsidR="00D11110">
        <w:rPr>
          <w:rStyle w:val="Aucun"/>
          <w:rFonts w:ascii="Gill Sans MT" w:eastAsia="Segoe Condensed" w:hAnsi="Gill Sans MT" w:cs="Segoe Condensed"/>
          <w:sz w:val="24"/>
          <w:szCs w:val="24"/>
        </w:rPr>
        <w:t>a réinstallation involontaire d</w:t>
      </w:r>
      <w:r w:rsidRPr="0073361B">
        <w:rPr>
          <w:rStyle w:val="Aucun"/>
          <w:rFonts w:ascii="Gill Sans MT" w:eastAsia="Segoe Condensed" w:hAnsi="Gill Sans MT" w:cs="Segoe Condensed"/>
          <w:sz w:val="24"/>
          <w:szCs w:val="24"/>
        </w:rPr>
        <w:t>es sites du projet ;</w:t>
      </w:r>
    </w:p>
    <w:p w14:paraId="4CCF79D5" w14:textId="77777777" w:rsidR="009C7FD0" w:rsidRPr="0073361B" w:rsidRDefault="009C7FD0" w:rsidP="00396C56">
      <w:pPr>
        <w:spacing w:after="0"/>
        <w:ind w:left="66"/>
        <w:jc w:val="both"/>
        <w:rPr>
          <w:rStyle w:val="Aucun"/>
          <w:rFonts w:ascii="Gill Sans MT" w:eastAsia="Segoe Condensed" w:hAnsi="Gill Sans MT" w:cs="Segoe Condensed"/>
          <w:sz w:val="24"/>
          <w:szCs w:val="24"/>
        </w:rPr>
      </w:pPr>
    </w:p>
    <w:p w14:paraId="09076AA0" w14:textId="61B151A5" w:rsidR="00A90091" w:rsidRDefault="00800EB2" w:rsidP="00396C56">
      <w:pPr>
        <w:spacing w:after="0"/>
        <w:ind w:left="66"/>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 Consultant fera un usage confidentiel des informations reçues du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xml:space="preserve">. Il tiendra un inventaire des documents reçus qu'il se fera fort de restituer </w:t>
      </w:r>
      <w:r w:rsidR="00DA34F8">
        <w:rPr>
          <w:rStyle w:val="Aucun"/>
          <w:rFonts w:ascii="Gill Sans MT" w:eastAsia="Segoe Condensed" w:hAnsi="Gill Sans MT" w:cs="Segoe Condensed"/>
          <w:sz w:val="24"/>
          <w:szCs w:val="24"/>
        </w:rPr>
        <w:t>avant</w:t>
      </w:r>
      <w:r w:rsidR="00DA34F8" w:rsidRPr="0073361B">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la fin de son contrat</w:t>
      </w:r>
      <w:r w:rsidR="004172C3">
        <w:rPr>
          <w:rStyle w:val="Aucun"/>
          <w:rFonts w:ascii="Gill Sans MT" w:eastAsia="Segoe Condensed" w:hAnsi="Gill Sans MT" w:cs="Segoe Condensed"/>
          <w:sz w:val="24"/>
          <w:szCs w:val="24"/>
        </w:rPr>
        <w:t xml:space="preserve"> et </w:t>
      </w:r>
      <w:r w:rsidRPr="0073361B">
        <w:rPr>
          <w:rStyle w:val="Aucun"/>
          <w:rFonts w:ascii="Gill Sans MT" w:eastAsia="Segoe Condensed" w:hAnsi="Gill Sans MT" w:cs="Segoe Condensed"/>
          <w:sz w:val="24"/>
          <w:szCs w:val="24"/>
        </w:rPr>
        <w:t>s’acquittera de sa mission dans les règles de l’art e</w:t>
      </w:r>
      <w:r w:rsidR="004172C3">
        <w:rPr>
          <w:rStyle w:val="Aucun"/>
          <w:rFonts w:ascii="Gill Sans MT" w:eastAsia="Segoe Condensed" w:hAnsi="Gill Sans MT" w:cs="Segoe Condensed"/>
          <w:sz w:val="24"/>
          <w:szCs w:val="24"/>
        </w:rPr>
        <w:t xml:space="preserve">n </w:t>
      </w:r>
      <w:r w:rsidRPr="0073361B">
        <w:rPr>
          <w:rStyle w:val="Aucun"/>
          <w:rFonts w:ascii="Gill Sans MT" w:eastAsia="Segoe Condensed" w:hAnsi="Gill Sans MT" w:cs="Segoe Condensed"/>
          <w:sz w:val="24"/>
          <w:szCs w:val="24"/>
        </w:rPr>
        <w:t>maintena</w:t>
      </w:r>
      <w:r w:rsidR="004172C3">
        <w:rPr>
          <w:rStyle w:val="Aucun"/>
          <w:rFonts w:ascii="Gill Sans MT" w:eastAsia="Segoe Condensed" w:hAnsi="Gill Sans MT" w:cs="Segoe Condensed"/>
          <w:sz w:val="24"/>
          <w:szCs w:val="24"/>
        </w:rPr>
        <w:t>nt</w:t>
      </w:r>
      <w:r w:rsidRPr="0073361B">
        <w:rPr>
          <w:rStyle w:val="Aucun"/>
          <w:rFonts w:ascii="Gill Sans MT" w:eastAsia="Segoe Condensed" w:hAnsi="Gill Sans MT" w:cs="Segoe Condensed"/>
          <w:sz w:val="24"/>
          <w:szCs w:val="24"/>
        </w:rPr>
        <w:t xml:space="preserve"> une communication permanente et satisfaisante avec l’U</w:t>
      </w:r>
      <w:r w:rsidR="00D11110">
        <w:rPr>
          <w:rStyle w:val="Aucun"/>
          <w:rFonts w:ascii="Gill Sans MT" w:eastAsia="Segoe Condensed" w:hAnsi="Gill Sans MT" w:cs="Segoe Condensed"/>
          <w:sz w:val="24"/>
          <w:szCs w:val="24"/>
        </w:rPr>
        <w:t>NC</w:t>
      </w:r>
      <w:r w:rsidR="009C7FD0" w:rsidRPr="0073361B">
        <w:rPr>
          <w:rStyle w:val="Aucun"/>
          <w:rFonts w:ascii="Gill Sans MT" w:eastAsia="Segoe Condensed" w:hAnsi="Gill Sans MT" w:cs="Segoe Condensed"/>
          <w:sz w:val="24"/>
          <w:szCs w:val="24"/>
        </w:rPr>
        <w:t>P</w:t>
      </w:r>
      <w:r w:rsidRPr="0073361B">
        <w:rPr>
          <w:rStyle w:val="Aucun"/>
          <w:rFonts w:ascii="Gill Sans MT" w:eastAsia="Segoe Condensed" w:hAnsi="Gill Sans MT" w:cs="Segoe Condensed"/>
          <w:sz w:val="24"/>
          <w:szCs w:val="24"/>
        </w:rPr>
        <w:t>/</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w:t>
      </w:r>
    </w:p>
    <w:p w14:paraId="4203E7E0" w14:textId="77777777" w:rsidR="004172C3" w:rsidRPr="0073361B" w:rsidRDefault="004172C3" w:rsidP="00396C56">
      <w:pPr>
        <w:spacing w:after="0"/>
        <w:ind w:left="66"/>
        <w:jc w:val="both"/>
        <w:rPr>
          <w:rStyle w:val="Aucun"/>
          <w:rFonts w:ascii="Gill Sans MT" w:eastAsia="Segoe Condensed" w:hAnsi="Gill Sans MT" w:cs="Segoe Condensed"/>
          <w:sz w:val="24"/>
          <w:szCs w:val="24"/>
        </w:rPr>
      </w:pPr>
    </w:p>
    <w:p w14:paraId="7C92324B" w14:textId="1602AF1C" w:rsidR="00A90091" w:rsidRPr="0073361B" w:rsidRDefault="00800EB2" w:rsidP="00396C56">
      <w:pPr>
        <w:spacing w:after="0"/>
        <w:ind w:left="66"/>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 consultant individuel et le personnel qui intègrent l’équipe (Enquêteurs) devront signer le </w:t>
      </w:r>
      <w:r w:rsidR="00D11110">
        <w:rPr>
          <w:rStyle w:val="Aucun"/>
          <w:rFonts w:ascii="Gill Sans MT" w:eastAsia="Segoe Condensed" w:hAnsi="Gill Sans MT" w:cs="Segoe Condensed"/>
          <w:sz w:val="24"/>
          <w:szCs w:val="24"/>
        </w:rPr>
        <w:t>C</w:t>
      </w:r>
      <w:r w:rsidRPr="0073361B">
        <w:rPr>
          <w:rStyle w:val="Aucun"/>
          <w:rFonts w:ascii="Gill Sans MT" w:eastAsia="Segoe Condensed" w:hAnsi="Gill Sans MT" w:cs="Segoe Condensed"/>
          <w:sz w:val="24"/>
          <w:szCs w:val="24"/>
        </w:rPr>
        <w:t xml:space="preserve">ode de </w:t>
      </w:r>
      <w:r w:rsidR="00D11110">
        <w:rPr>
          <w:rStyle w:val="Aucun"/>
          <w:rFonts w:ascii="Gill Sans MT" w:eastAsia="Segoe Condensed" w:hAnsi="Gill Sans MT" w:cs="Segoe Condensed"/>
          <w:sz w:val="24"/>
          <w:szCs w:val="24"/>
        </w:rPr>
        <w:t>B</w:t>
      </w:r>
      <w:r w:rsidRPr="0073361B">
        <w:rPr>
          <w:rStyle w:val="Aucun"/>
          <w:rFonts w:ascii="Gill Sans MT" w:eastAsia="Segoe Condensed" w:hAnsi="Gill Sans MT" w:cs="Segoe Condensed"/>
          <w:sz w:val="24"/>
          <w:szCs w:val="24"/>
        </w:rPr>
        <w:t xml:space="preserve">onne </w:t>
      </w:r>
      <w:r w:rsidR="00D11110">
        <w:rPr>
          <w:rStyle w:val="Aucun"/>
          <w:rFonts w:ascii="Gill Sans MT" w:eastAsia="Segoe Condensed" w:hAnsi="Gill Sans MT" w:cs="Segoe Condensed"/>
          <w:sz w:val="24"/>
          <w:szCs w:val="24"/>
        </w:rPr>
        <w:t>C</w:t>
      </w:r>
      <w:r w:rsidRPr="0073361B">
        <w:rPr>
          <w:rStyle w:val="Aucun"/>
          <w:rFonts w:ascii="Gill Sans MT" w:eastAsia="Segoe Condensed" w:hAnsi="Gill Sans MT" w:cs="Segoe Condensed"/>
          <w:sz w:val="24"/>
          <w:szCs w:val="24"/>
        </w:rPr>
        <w:t>onduite du pro</w:t>
      </w:r>
      <w:r w:rsidR="00D11110">
        <w:rPr>
          <w:rStyle w:val="Aucun"/>
          <w:rFonts w:ascii="Gill Sans MT" w:eastAsia="Segoe Condensed" w:hAnsi="Gill Sans MT" w:cs="Segoe Condensed"/>
          <w:sz w:val="24"/>
          <w:szCs w:val="24"/>
        </w:rPr>
        <w:t>gramme</w:t>
      </w:r>
      <w:r w:rsidRPr="0073361B">
        <w:rPr>
          <w:rStyle w:val="Aucun"/>
          <w:rFonts w:ascii="Gill Sans MT" w:eastAsia="Segoe Condensed" w:hAnsi="Gill Sans MT" w:cs="Segoe Condensed"/>
          <w:sz w:val="24"/>
          <w:szCs w:val="24"/>
        </w:rPr>
        <w:t xml:space="preserve">, ainsi que bénéficier d’une séance de sensibilisation avant le lancement de la mission, en matière de risques et conséquences </w:t>
      </w:r>
      <w:r w:rsidR="004172C3">
        <w:rPr>
          <w:rStyle w:val="Aucun"/>
          <w:rFonts w:ascii="Gill Sans MT" w:eastAsia="Segoe Condensed" w:hAnsi="Gill Sans MT" w:cs="Segoe Condensed"/>
          <w:sz w:val="24"/>
          <w:szCs w:val="24"/>
        </w:rPr>
        <w:t xml:space="preserve">des </w:t>
      </w:r>
      <w:r w:rsidRPr="0073361B">
        <w:rPr>
          <w:rStyle w:val="Aucun"/>
          <w:rFonts w:ascii="Gill Sans MT" w:eastAsia="Segoe Condensed" w:hAnsi="Gill Sans MT" w:cs="Segoe Condensed"/>
          <w:sz w:val="24"/>
          <w:szCs w:val="24"/>
        </w:rPr>
        <w:t>VBG, y compris EAS/HS, le contenu du code de bonne conduite, et le mécanisme mis à disposition par le pro</w:t>
      </w:r>
      <w:r w:rsidR="000B13CE">
        <w:rPr>
          <w:rStyle w:val="Aucun"/>
          <w:rFonts w:ascii="Gill Sans MT" w:eastAsia="Segoe Condensed" w:hAnsi="Gill Sans MT" w:cs="Segoe Condensed"/>
          <w:sz w:val="24"/>
          <w:szCs w:val="24"/>
        </w:rPr>
        <w:t>gramme</w:t>
      </w:r>
      <w:r w:rsidRPr="0073361B">
        <w:rPr>
          <w:rStyle w:val="Aucun"/>
          <w:rFonts w:ascii="Gill Sans MT" w:eastAsia="Segoe Condensed" w:hAnsi="Gill Sans MT" w:cs="Segoe Condensed"/>
          <w:sz w:val="24"/>
          <w:szCs w:val="24"/>
        </w:rPr>
        <w:t xml:space="preserve"> pour dénoncer ces incidents. </w:t>
      </w:r>
    </w:p>
    <w:p w14:paraId="486F94A3" w14:textId="3E9733BD" w:rsidR="004172C3" w:rsidRPr="0073361B" w:rsidRDefault="004172C3" w:rsidP="00396C56">
      <w:pPr>
        <w:spacing w:after="0"/>
        <w:ind w:left="66"/>
        <w:jc w:val="both"/>
        <w:rPr>
          <w:rFonts w:ascii="Gill Sans MT" w:eastAsia="Segoe Condensed" w:hAnsi="Gill Sans MT" w:cs="Segoe Condensed"/>
          <w:sz w:val="24"/>
          <w:szCs w:val="24"/>
        </w:rPr>
      </w:pPr>
    </w:p>
    <w:sectPr w:rsidR="004172C3" w:rsidRPr="0073361B" w:rsidSect="006271C6">
      <w:footerReference w:type="default" r:id="rId9"/>
      <w:headerReference w:type="first" r:id="rId10"/>
      <w:pgSz w:w="11900" w:h="16840"/>
      <w:pgMar w:top="1417" w:right="1417" w:bottom="1417" w:left="1417"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33FE" w14:textId="77777777" w:rsidR="0080424C" w:rsidRDefault="0080424C">
      <w:pPr>
        <w:spacing w:after="0" w:line="240" w:lineRule="auto"/>
      </w:pPr>
      <w:r>
        <w:separator/>
      </w:r>
    </w:p>
  </w:endnote>
  <w:endnote w:type="continuationSeparator" w:id="0">
    <w:p w14:paraId="67E29AC1" w14:textId="77777777" w:rsidR="0080424C" w:rsidRDefault="0080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Condensed">
    <w:altName w:val="Times New Roman"/>
    <w:charset w:val="00"/>
    <w:family w:val="roman"/>
    <w:pitch w:val="default"/>
  </w:font>
  <w:font w:name="Helvetica Neue">
    <w:panose1 w:val="02000506040000020004"/>
    <w:charset w:val="00"/>
    <w:family w:val="auto"/>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424581"/>
      <w:docPartObj>
        <w:docPartGallery w:val="Page Numbers (Bottom of Page)"/>
        <w:docPartUnique/>
      </w:docPartObj>
    </w:sdtPr>
    <w:sdtEndPr/>
    <w:sdtContent>
      <w:p w14:paraId="49CCBAB3" w14:textId="7CB83DA6" w:rsidR="00BC1F13" w:rsidRDefault="00BC1F13" w:rsidP="00B27901">
        <w:pPr>
          <w:pStyle w:val="Pieddepage"/>
          <w:ind w:left="4536" w:firstLine="3960"/>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73F2" w14:textId="77777777" w:rsidR="0080424C" w:rsidRDefault="0080424C">
      <w:r>
        <w:separator/>
      </w:r>
    </w:p>
  </w:footnote>
  <w:footnote w:type="continuationSeparator" w:id="0">
    <w:p w14:paraId="5137BF40" w14:textId="77777777" w:rsidR="0080424C" w:rsidRDefault="0080424C">
      <w:r>
        <w:continuationSeparator/>
      </w:r>
    </w:p>
  </w:footnote>
  <w:footnote w:type="continuationNotice" w:id="1">
    <w:p w14:paraId="36B0DD61" w14:textId="77777777" w:rsidR="0080424C" w:rsidRDefault="0080424C"/>
  </w:footnote>
  <w:footnote w:id="2">
    <w:p w14:paraId="1F5F7522" w14:textId="3A431738" w:rsidR="00BC1F13" w:rsidRPr="002B3631" w:rsidRDefault="00BC1F13">
      <w:pPr>
        <w:pStyle w:val="Notedebasdepage"/>
        <w:spacing w:line="276" w:lineRule="auto"/>
        <w:jc w:val="both"/>
        <w:rPr>
          <w:lang w:val="fr-FR"/>
        </w:rPr>
      </w:pPr>
      <w:r>
        <w:rPr>
          <w:rStyle w:val="Aucun"/>
          <w:rFonts w:ascii="Segoe Condensed" w:eastAsia="Segoe Condensed" w:hAnsi="Segoe Condensed" w:cs="Segoe Condensed"/>
          <w:sz w:val="24"/>
          <w:szCs w:val="24"/>
          <w:vertAlign w:val="superscript"/>
          <w:lang w:val="fr-FR"/>
        </w:rPr>
        <w:footnoteRef/>
      </w:r>
      <w:r>
        <w:rPr>
          <w:rStyle w:val="Aucun"/>
          <w:rFonts w:ascii="Arial" w:hAnsi="Arial"/>
          <w:sz w:val="16"/>
          <w:szCs w:val="16"/>
          <w:lang w:val="fr-FR"/>
        </w:rPr>
        <w:t xml:space="preserve">  L’interdiction de procéder à une « expulsion forcée » n’empêche pas les pouvoirs publics de prendre des mesures pour expulser une personne qui continue d’occuper des terres après l’achèvement de la procédure juridique d’expropriation pour cause d’utilité publique ou d’appropriation. Une éviction n’est pas considérée comme une expulsion forcée si elle se conforme aux exigences du droit national, suit et épuise toutes les procédures juridiques et administratives pertinentes, y compris les actions en recours, respecte toutes les dispositions pertinentes de la NES no 5 et est menée d’une manière compatible avec les principes fondamentaux d’une procédure équitable, notamment le para. 30 de la NES 5, à savoir : donner un préavis suffisant et des possibilités réelles de déposer plainte et d’action en recours, et s’abstenir d’employer une force inutile, disproportionnée ou excessive.</w:t>
      </w:r>
    </w:p>
  </w:footnote>
  <w:footnote w:id="3">
    <w:p w14:paraId="2C1D5825" w14:textId="77777777" w:rsidR="00BC1F13" w:rsidRPr="002B3631" w:rsidRDefault="00BC1F13">
      <w:pPr>
        <w:pStyle w:val="Notedebasdepage"/>
        <w:spacing w:line="276" w:lineRule="auto"/>
        <w:rPr>
          <w:lang w:val="fr-FR"/>
        </w:rPr>
      </w:pPr>
      <w:r>
        <w:rPr>
          <w:rStyle w:val="Aucun"/>
          <w:rFonts w:ascii="Segoe Condensed" w:eastAsia="Segoe Condensed" w:hAnsi="Segoe Condensed" w:cs="Segoe Condensed"/>
          <w:sz w:val="24"/>
          <w:szCs w:val="24"/>
          <w:vertAlign w:val="superscript"/>
          <w:lang w:val="fr-FR"/>
        </w:rPr>
        <w:footnoteRef/>
      </w:r>
      <w:r>
        <w:rPr>
          <w:rStyle w:val="Aucun"/>
          <w:rFonts w:ascii="Arial" w:hAnsi="Arial"/>
          <w:sz w:val="16"/>
          <w:szCs w:val="16"/>
          <w:lang w:val="fr-FR"/>
        </w:rPr>
        <w:t xml:space="preserve">  La « sécurité de jouissance » signifie que les personnes ou les communautés déplacées sont réinstallées sur un site qu’elles peuvent occuper en toute légalité, d’où elles ne peuvent être expulsées et où les droits fonciers qui leur sont attribués sont adaptés à leurs us et coutumes. Les personnes réinstallées ne peuvent en aucun cas se voir attribuer des droits de jouissance inférieurs à ce dont elles bénéficiaient sur les terres ou les actifs dont elles ont été déplacées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AB14" w14:textId="7B0935AA" w:rsidR="00D90A9B" w:rsidRDefault="00D90A9B" w:rsidP="00D90A9B">
    <w:pPr>
      <w:pStyle w:val="En-tte"/>
      <w:pBdr>
        <w:bottom w:val="single" w:sz="18" w:space="1" w:color="auto"/>
      </w:pBdr>
    </w:pPr>
    <w:r w:rsidRPr="006F3B4C">
      <w:rPr>
        <w:b/>
        <w:noProof/>
      </w:rPr>
      <w:drawing>
        <wp:inline distT="0" distB="0" distL="0" distR="0" wp14:anchorId="7DA03680" wp14:editId="6B642E9D">
          <wp:extent cx="5600700" cy="990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990600"/>
                  </a:xfrm>
                  <a:prstGeom prst="rect">
                    <a:avLst/>
                  </a:prstGeom>
                  <a:noFill/>
                  <a:ln>
                    <a:noFill/>
                  </a:ln>
                </pic:spPr>
              </pic:pic>
            </a:graphicData>
          </a:graphic>
        </wp:inline>
      </w:drawing>
    </w:r>
  </w:p>
  <w:p w14:paraId="2B5CBDF5" w14:textId="77777777" w:rsidR="00D90A9B" w:rsidRDefault="00D90A9B" w:rsidP="00D90A9B">
    <w:pPr>
      <w:pStyle w:val="En-tte"/>
      <w:pBdr>
        <w:bottom w:val="single" w:sz="18"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3.95pt;height:13.95pt;visibility:visible" o:bullet="t">
        <v:imagedata r:id="rId1" o:title="mso7CEB"/>
      </v:shape>
    </w:pict>
  </w:numPicBullet>
  <w:abstractNum w:abstractNumId="0" w15:restartNumberingAfterBreak="0">
    <w:nsid w:val="023318FC"/>
    <w:multiLevelType w:val="multilevel"/>
    <w:tmpl w:val="4124562E"/>
    <w:styleLink w:val="Style1import"/>
    <w:lvl w:ilvl="0">
      <w:start w:val="1"/>
      <w:numFmt w:val="upperRoman"/>
      <w:lvlText w:val="%1."/>
      <w:lvlJc w:val="left"/>
      <w:pPr>
        <w:tabs>
          <w:tab w:val="num" w:pos="679"/>
        </w:tabs>
        <w:ind w:left="1051" w:hanging="691"/>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nothing"/>
      <w:lvlText w:val="%1.%2."/>
      <w:lvlJc w:val="left"/>
      <w:pPr>
        <w:ind w:left="1422" w:hanging="70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lvlText w:val="%1.%2.%3."/>
      <w:lvlJc w:val="left"/>
      <w:pPr>
        <w:tabs>
          <w:tab w:val="num" w:pos="1358"/>
        </w:tabs>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1.%2.%3.%4."/>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nothing"/>
      <w:lvlText w:val="%1.%2.%3.%4.%5."/>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nothing"/>
      <w:lvlText w:val="%1.%2.%3.%4.%5.%6."/>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nothing"/>
      <w:lvlText w:val="%1.%2.%3.%4.%5.%6.%7."/>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nothing"/>
      <w:lvlText w:val="%1.%2.%3.%4.%5.%6.%7.%8."/>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nothing"/>
      <w:lvlText w:val="%1.%2.%3.%4.%5.%6.%7.%8.%9."/>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D913834"/>
    <w:multiLevelType w:val="hybridMultilevel"/>
    <w:tmpl w:val="B9465122"/>
    <w:styleLink w:val="Style8import"/>
    <w:lvl w:ilvl="0" w:tplc="F606E90C">
      <w:start w:val="1"/>
      <w:numFmt w:val="bullet"/>
      <w:lvlText w:val="-"/>
      <w:lvlJc w:val="left"/>
      <w:pPr>
        <w:tabs>
          <w:tab w:val="num" w:pos="708"/>
        </w:tabs>
        <w:ind w:left="72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1" w:tplc="176834F2">
      <w:start w:val="1"/>
      <w:numFmt w:val="bullet"/>
      <w:lvlText w:val="o"/>
      <w:lvlJc w:val="left"/>
      <w:pPr>
        <w:tabs>
          <w:tab w:val="num" w:pos="1416"/>
        </w:tabs>
        <w:ind w:left="1428" w:hanging="348"/>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2" w:tplc="71F40384">
      <w:start w:val="1"/>
      <w:numFmt w:val="bullet"/>
      <w:lvlText w:val="▪"/>
      <w:lvlJc w:val="left"/>
      <w:pPr>
        <w:tabs>
          <w:tab w:val="num" w:pos="2124"/>
        </w:tabs>
        <w:ind w:left="2136" w:hanging="33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3" w:tplc="48B009FC">
      <w:start w:val="1"/>
      <w:numFmt w:val="bullet"/>
      <w:lvlText w:val="•"/>
      <w:lvlJc w:val="left"/>
      <w:pPr>
        <w:tabs>
          <w:tab w:val="num" w:pos="2832"/>
        </w:tabs>
        <w:ind w:left="2844" w:hanging="324"/>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4" w:tplc="5F5A9ACA">
      <w:start w:val="1"/>
      <w:numFmt w:val="bullet"/>
      <w:lvlText w:val="o"/>
      <w:lvlJc w:val="left"/>
      <w:pPr>
        <w:tabs>
          <w:tab w:val="num" w:pos="3540"/>
        </w:tabs>
        <w:ind w:left="3552" w:hanging="312"/>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5" w:tplc="D318C358">
      <w:start w:val="1"/>
      <w:numFmt w:val="bullet"/>
      <w:lvlText w:val="▪"/>
      <w:lvlJc w:val="left"/>
      <w:pPr>
        <w:tabs>
          <w:tab w:val="num" w:pos="4248"/>
        </w:tabs>
        <w:ind w:left="4260" w:hanging="30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6" w:tplc="A2A03C3A">
      <w:start w:val="1"/>
      <w:numFmt w:val="bullet"/>
      <w:lvlText w:val="•"/>
      <w:lvlJc w:val="left"/>
      <w:pPr>
        <w:tabs>
          <w:tab w:val="num" w:pos="4956"/>
        </w:tabs>
        <w:ind w:left="4968" w:hanging="288"/>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7" w:tplc="EE9EA88E">
      <w:start w:val="1"/>
      <w:numFmt w:val="bullet"/>
      <w:lvlText w:val="o"/>
      <w:lvlJc w:val="left"/>
      <w:pPr>
        <w:tabs>
          <w:tab w:val="num" w:pos="5664"/>
        </w:tabs>
        <w:ind w:left="5676" w:hanging="27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8" w:tplc="D154280E">
      <w:start w:val="1"/>
      <w:numFmt w:val="bullet"/>
      <w:lvlText w:val="▪"/>
      <w:lvlJc w:val="left"/>
      <w:pPr>
        <w:tabs>
          <w:tab w:val="num" w:pos="6372"/>
        </w:tabs>
        <w:ind w:left="6384" w:hanging="264"/>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90291C"/>
    <w:multiLevelType w:val="hybridMultilevel"/>
    <w:tmpl w:val="7F10255A"/>
    <w:numStyleLink w:val="Style3import"/>
  </w:abstractNum>
  <w:abstractNum w:abstractNumId="3" w15:restartNumberingAfterBreak="0">
    <w:nsid w:val="138E672D"/>
    <w:multiLevelType w:val="hybridMultilevel"/>
    <w:tmpl w:val="8EC0D208"/>
    <w:numStyleLink w:val="Style9import"/>
  </w:abstractNum>
  <w:abstractNum w:abstractNumId="4" w15:restartNumberingAfterBreak="0">
    <w:nsid w:val="177F0EC7"/>
    <w:multiLevelType w:val="hybridMultilevel"/>
    <w:tmpl w:val="0DB43384"/>
    <w:numStyleLink w:val="Style5import"/>
  </w:abstractNum>
  <w:abstractNum w:abstractNumId="5" w15:restartNumberingAfterBreak="0">
    <w:nsid w:val="1B2108AD"/>
    <w:multiLevelType w:val="hybridMultilevel"/>
    <w:tmpl w:val="2EE6812E"/>
    <w:styleLink w:val="Style2import"/>
    <w:lvl w:ilvl="0" w:tplc="60FE700E">
      <w:start w:val="1"/>
      <w:numFmt w:val="bullet"/>
      <w:lvlText w:val="-"/>
      <w:lvlJc w:val="left"/>
      <w:pPr>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924727E">
      <w:start w:val="1"/>
      <w:numFmt w:val="bullet"/>
      <w:lvlText w:val="o"/>
      <w:lvlJc w:val="left"/>
      <w:pPr>
        <w:ind w:left="18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180940">
      <w:start w:val="1"/>
      <w:numFmt w:val="bullet"/>
      <w:lvlText w:val="▪"/>
      <w:lvlJc w:val="left"/>
      <w:pPr>
        <w:ind w:left="25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47CB0AA">
      <w:start w:val="1"/>
      <w:numFmt w:val="bullet"/>
      <w:lvlText w:val="•"/>
      <w:lvlJc w:val="left"/>
      <w:pPr>
        <w:ind w:left="32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5D226CA">
      <w:start w:val="1"/>
      <w:numFmt w:val="bullet"/>
      <w:lvlText w:val="o"/>
      <w:lvlJc w:val="left"/>
      <w:pPr>
        <w:ind w:left="401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7068E52">
      <w:start w:val="1"/>
      <w:numFmt w:val="bullet"/>
      <w:lvlText w:val="▪"/>
      <w:lvlJc w:val="left"/>
      <w:pPr>
        <w:ind w:left="47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6487166">
      <w:start w:val="1"/>
      <w:numFmt w:val="bullet"/>
      <w:lvlText w:val="•"/>
      <w:lvlJc w:val="left"/>
      <w:pPr>
        <w:ind w:left="54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3AAA492">
      <w:start w:val="1"/>
      <w:numFmt w:val="bullet"/>
      <w:lvlText w:val="o"/>
      <w:lvlJc w:val="left"/>
      <w:pPr>
        <w:ind w:left="61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10C0FF8">
      <w:start w:val="1"/>
      <w:numFmt w:val="bullet"/>
      <w:lvlText w:val="▪"/>
      <w:lvlJc w:val="left"/>
      <w:pPr>
        <w:ind w:left="68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775BB3"/>
    <w:multiLevelType w:val="hybridMultilevel"/>
    <w:tmpl w:val="52DEA6E0"/>
    <w:lvl w:ilvl="0" w:tplc="4D60B6BC">
      <w:start w:val="1"/>
      <w:numFmt w:val="lowerLetter"/>
      <w:lvlText w:val="%1)"/>
      <w:lvlJc w:val="left"/>
      <w:pPr>
        <w:ind w:left="679" w:hanging="360"/>
        <w:jc w:val="left"/>
      </w:pPr>
      <w:rPr>
        <w:rFonts w:ascii="Arial" w:eastAsia="Arial" w:hAnsi="Arial" w:cs="Arial" w:hint="default"/>
        <w:b w:val="0"/>
        <w:bCs w:val="0"/>
        <w:i w:val="0"/>
        <w:iCs w:val="0"/>
        <w:w w:val="96"/>
        <w:sz w:val="20"/>
        <w:szCs w:val="20"/>
        <w:lang w:val="fr-FR" w:eastAsia="en-US" w:bidi="ar-SA"/>
      </w:rPr>
    </w:lvl>
    <w:lvl w:ilvl="1" w:tplc="D02248CA">
      <w:numFmt w:val="bullet"/>
      <w:lvlText w:val="•"/>
      <w:lvlJc w:val="left"/>
      <w:pPr>
        <w:ind w:left="1237" w:hanging="360"/>
      </w:pPr>
      <w:rPr>
        <w:rFonts w:hint="default"/>
        <w:lang w:val="fr-FR" w:eastAsia="en-US" w:bidi="ar-SA"/>
      </w:rPr>
    </w:lvl>
    <w:lvl w:ilvl="2" w:tplc="0082BAC2">
      <w:numFmt w:val="bullet"/>
      <w:lvlText w:val="•"/>
      <w:lvlJc w:val="left"/>
      <w:pPr>
        <w:ind w:left="1795" w:hanging="360"/>
      </w:pPr>
      <w:rPr>
        <w:rFonts w:hint="default"/>
        <w:lang w:val="fr-FR" w:eastAsia="en-US" w:bidi="ar-SA"/>
      </w:rPr>
    </w:lvl>
    <w:lvl w:ilvl="3" w:tplc="38825D98">
      <w:numFmt w:val="bullet"/>
      <w:lvlText w:val="•"/>
      <w:lvlJc w:val="left"/>
      <w:pPr>
        <w:ind w:left="2353" w:hanging="360"/>
      </w:pPr>
      <w:rPr>
        <w:rFonts w:hint="default"/>
        <w:lang w:val="fr-FR" w:eastAsia="en-US" w:bidi="ar-SA"/>
      </w:rPr>
    </w:lvl>
    <w:lvl w:ilvl="4" w:tplc="1D2459D2">
      <w:numFmt w:val="bullet"/>
      <w:lvlText w:val="•"/>
      <w:lvlJc w:val="left"/>
      <w:pPr>
        <w:ind w:left="2911" w:hanging="360"/>
      </w:pPr>
      <w:rPr>
        <w:rFonts w:hint="default"/>
        <w:lang w:val="fr-FR" w:eastAsia="en-US" w:bidi="ar-SA"/>
      </w:rPr>
    </w:lvl>
    <w:lvl w:ilvl="5" w:tplc="5D28602E">
      <w:numFmt w:val="bullet"/>
      <w:lvlText w:val="•"/>
      <w:lvlJc w:val="left"/>
      <w:pPr>
        <w:ind w:left="3469" w:hanging="360"/>
      </w:pPr>
      <w:rPr>
        <w:rFonts w:hint="default"/>
        <w:lang w:val="fr-FR" w:eastAsia="en-US" w:bidi="ar-SA"/>
      </w:rPr>
    </w:lvl>
    <w:lvl w:ilvl="6" w:tplc="579EC702">
      <w:numFmt w:val="bullet"/>
      <w:lvlText w:val="•"/>
      <w:lvlJc w:val="left"/>
      <w:pPr>
        <w:ind w:left="4027" w:hanging="360"/>
      </w:pPr>
      <w:rPr>
        <w:rFonts w:hint="default"/>
        <w:lang w:val="fr-FR" w:eastAsia="en-US" w:bidi="ar-SA"/>
      </w:rPr>
    </w:lvl>
    <w:lvl w:ilvl="7" w:tplc="24C621B6">
      <w:numFmt w:val="bullet"/>
      <w:lvlText w:val="•"/>
      <w:lvlJc w:val="left"/>
      <w:pPr>
        <w:ind w:left="4585" w:hanging="360"/>
      </w:pPr>
      <w:rPr>
        <w:rFonts w:hint="default"/>
        <w:lang w:val="fr-FR" w:eastAsia="en-US" w:bidi="ar-SA"/>
      </w:rPr>
    </w:lvl>
    <w:lvl w:ilvl="8" w:tplc="C81A30C0">
      <w:numFmt w:val="bullet"/>
      <w:lvlText w:val="•"/>
      <w:lvlJc w:val="left"/>
      <w:pPr>
        <w:ind w:left="5143" w:hanging="360"/>
      </w:pPr>
      <w:rPr>
        <w:rFonts w:hint="default"/>
        <w:lang w:val="fr-FR" w:eastAsia="en-US" w:bidi="ar-SA"/>
      </w:rPr>
    </w:lvl>
  </w:abstractNum>
  <w:abstractNum w:abstractNumId="7" w15:restartNumberingAfterBreak="0">
    <w:nsid w:val="23110AD4"/>
    <w:multiLevelType w:val="multilevel"/>
    <w:tmpl w:val="4124562E"/>
    <w:numStyleLink w:val="Style1import"/>
  </w:abstractNum>
  <w:abstractNum w:abstractNumId="8" w15:restartNumberingAfterBreak="0">
    <w:nsid w:val="25155710"/>
    <w:multiLevelType w:val="hybridMultilevel"/>
    <w:tmpl w:val="DB46C10C"/>
    <w:numStyleLink w:val="Style11import"/>
  </w:abstractNum>
  <w:abstractNum w:abstractNumId="9" w15:restartNumberingAfterBreak="0">
    <w:nsid w:val="295C5C68"/>
    <w:multiLevelType w:val="hybridMultilevel"/>
    <w:tmpl w:val="D960D5E4"/>
    <w:numStyleLink w:val="Style4import"/>
  </w:abstractNum>
  <w:abstractNum w:abstractNumId="10" w15:restartNumberingAfterBreak="0">
    <w:nsid w:val="319028B5"/>
    <w:multiLevelType w:val="hybridMultilevel"/>
    <w:tmpl w:val="D960D5E4"/>
    <w:styleLink w:val="Style4import"/>
    <w:lvl w:ilvl="0" w:tplc="2D98848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94CE0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5D200C2">
      <w:start w:val="1"/>
      <w:numFmt w:val="lowerRoman"/>
      <w:lvlText w:val="%3."/>
      <w:lvlJc w:val="left"/>
      <w:pPr>
        <w:tabs>
          <w:tab w:val="num" w:pos="2124"/>
        </w:tabs>
        <w:ind w:left="213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6B5640B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E98DE0A">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4C694EE">
      <w:start w:val="1"/>
      <w:numFmt w:val="lowerRoman"/>
      <w:lvlText w:val="%6."/>
      <w:lvlJc w:val="left"/>
      <w:pPr>
        <w:tabs>
          <w:tab w:val="num" w:pos="4248"/>
        </w:tabs>
        <w:ind w:left="426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E34181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77C50D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7C3C8490">
      <w:start w:val="1"/>
      <w:numFmt w:val="lowerRoman"/>
      <w:suff w:val="nothing"/>
      <w:lvlText w:val="%9."/>
      <w:lvlJc w:val="left"/>
      <w:pPr>
        <w:ind w:left="638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A7C613C"/>
    <w:multiLevelType w:val="hybridMultilevel"/>
    <w:tmpl w:val="33FC94DC"/>
    <w:numStyleLink w:val="Style10import"/>
  </w:abstractNum>
  <w:abstractNum w:abstractNumId="12" w15:restartNumberingAfterBreak="0">
    <w:nsid w:val="41146D6A"/>
    <w:multiLevelType w:val="hybridMultilevel"/>
    <w:tmpl w:val="7F10255A"/>
    <w:styleLink w:val="Style3import"/>
    <w:lvl w:ilvl="0" w:tplc="3E2EB56C">
      <w:start w:val="1"/>
      <w:numFmt w:val="bullet"/>
      <w:lvlText w:val="·"/>
      <w:lvlPicBulletId w:val="0"/>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289D42">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2C2704">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EC5248">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602972">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F6A354">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FEE896">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B29DBE">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90BE90">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2C25F57"/>
    <w:multiLevelType w:val="hybridMultilevel"/>
    <w:tmpl w:val="2EE6812E"/>
    <w:numStyleLink w:val="Style2import"/>
  </w:abstractNum>
  <w:abstractNum w:abstractNumId="14" w15:restartNumberingAfterBreak="0">
    <w:nsid w:val="475D79B5"/>
    <w:multiLevelType w:val="hybridMultilevel"/>
    <w:tmpl w:val="BBF066C4"/>
    <w:styleLink w:val="Style7import"/>
    <w:lvl w:ilvl="0" w:tplc="F000B0D4">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2E5F4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AE721A">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19E290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A865A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1443E8">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73E4C0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C248B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24134">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C81B16"/>
    <w:multiLevelType w:val="hybridMultilevel"/>
    <w:tmpl w:val="090C836E"/>
    <w:lvl w:ilvl="0" w:tplc="ECF891B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343AF1"/>
    <w:multiLevelType w:val="hybridMultilevel"/>
    <w:tmpl w:val="DCFEA0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C061A3"/>
    <w:multiLevelType w:val="hybridMultilevel"/>
    <w:tmpl w:val="DB46C10C"/>
    <w:styleLink w:val="Style11import"/>
    <w:lvl w:ilvl="0" w:tplc="743EF62C">
      <w:start w:val="1"/>
      <w:numFmt w:val="bullet"/>
      <w:lvlText w:val="-"/>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E1085E4">
      <w:start w:val="1"/>
      <w:numFmt w:val="bullet"/>
      <w:lvlText w:val="o"/>
      <w:lvlJc w:val="left"/>
      <w:pPr>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CBEF672">
      <w:start w:val="1"/>
      <w:numFmt w:val="bullet"/>
      <w:lvlText w:val="▪"/>
      <w:lvlJc w:val="left"/>
      <w:pPr>
        <w:ind w:left="18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AE8215C">
      <w:start w:val="1"/>
      <w:numFmt w:val="bullet"/>
      <w:lvlText w:val="•"/>
      <w:lvlJc w:val="left"/>
      <w:pPr>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88A6B2E">
      <w:start w:val="1"/>
      <w:numFmt w:val="bullet"/>
      <w:lvlText w:val="o"/>
      <w:lvlJc w:val="left"/>
      <w:pPr>
        <w:ind w:left="33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3848116">
      <w:start w:val="1"/>
      <w:numFmt w:val="bullet"/>
      <w:lvlText w:val="▪"/>
      <w:lvlJc w:val="left"/>
      <w:pPr>
        <w:ind w:left="40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EF493AA">
      <w:start w:val="1"/>
      <w:numFmt w:val="bullet"/>
      <w:lvlText w:val="•"/>
      <w:lvlJc w:val="left"/>
      <w:pPr>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47A30BE">
      <w:start w:val="1"/>
      <w:numFmt w:val="bullet"/>
      <w:lvlText w:val="o"/>
      <w:lvlJc w:val="left"/>
      <w:pPr>
        <w:ind w:left="54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3C2FD56">
      <w:start w:val="1"/>
      <w:numFmt w:val="bullet"/>
      <w:lvlText w:val="▪"/>
      <w:lvlJc w:val="left"/>
      <w:pPr>
        <w:ind w:left="61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3DE44FF"/>
    <w:multiLevelType w:val="hybridMultilevel"/>
    <w:tmpl w:val="3EC20AB2"/>
    <w:lvl w:ilvl="0" w:tplc="AC36384E">
      <w:start w:val="1"/>
      <w:numFmt w:val="lowerLetter"/>
      <w:lvlText w:val="%1)"/>
      <w:lvlJc w:val="left"/>
      <w:pPr>
        <w:ind w:left="679" w:hanging="360"/>
        <w:jc w:val="left"/>
      </w:pPr>
      <w:rPr>
        <w:rFonts w:ascii="Arial" w:eastAsia="Arial" w:hAnsi="Arial" w:cs="Arial" w:hint="default"/>
        <w:b w:val="0"/>
        <w:bCs w:val="0"/>
        <w:i w:val="0"/>
        <w:iCs w:val="0"/>
        <w:w w:val="96"/>
        <w:sz w:val="20"/>
        <w:szCs w:val="20"/>
        <w:lang w:val="fr-FR" w:eastAsia="en-US" w:bidi="ar-SA"/>
      </w:rPr>
    </w:lvl>
    <w:lvl w:ilvl="1" w:tplc="60F0769E">
      <w:start w:val="1"/>
      <w:numFmt w:val="upperLetter"/>
      <w:lvlText w:val="%2."/>
      <w:lvlJc w:val="left"/>
      <w:pPr>
        <w:ind w:left="585" w:hanging="266"/>
        <w:jc w:val="right"/>
      </w:pPr>
      <w:rPr>
        <w:rFonts w:ascii="Arial" w:eastAsia="Arial" w:hAnsi="Arial" w:cs="Arial" w:hint="default"/>
        <w:b/>
        <w:bCs/>
        <w:i w:val="0"/>
        <w:iCs w:val="0"/>
        <w:color w:val="006225"/>
        <w:w w:val="83"/>
        <w:sz w:val="20"/>
        <w:szCs w:val="20"/>
        <w:lang w:val="fr-FR" w:eastAsia="en-US" w:bidi="ar-SA"/>
      </w:rPr>
    </w:lvl>
    <w:lvl w:ilvl="2" w:tplc="047A3E2A">
      <w:start w:val="1"/>
      <w:numFmt w:val="lowerLetter"/>
      <w:lvlText w:val="%3)"/>
      <w:lvlJc w:val="left"/>
      <w:pPr>
        <w:ind w:left="679" w:hanging="360"/>
        <w:jc w:val="left"/>
      </w:pPr>
      <w:rPr>
        <w:rFonts w:ascii="Arial" w:eastAsia="Arial" w:hAnsi="Arial" w:cs="Arial" w:hint="default"/>
        <w:b w:val="0"/>
        <w:bCs w:val="0"/>
        <w:i w:val="0"/>
        <w:iCs w:val="0"/>
        <w:w w:val="96"/>
        <w:sz w:val="20"/>
        <w:szCs w:val="20"/>
        <w:lang w:val="fr-FR" w:eastAsia="en-US" w:bidi="ar-SA"/>
      </w:rPr>
    </w:lvl>
    <w:lvl w:ilvl="3" w:tplc="206087A4">
      <w:start w:val="1"/>
      <w:numFmt w:val="upperLetter"/>
      <w:lvlText w:val="%4."/>
      <w:lvlJc w:val="left"/>
      <w:pPr>
        <w:ind w:left="1586" w:hanging="266"/>
        <w:jc w:val="right"/>
      </w:pPr>
      <w:rPr>
        <w:rFonts w:ascii="Arial" w:eastAsia="Arial" w:hAnsi="Arial" w:cs="Arial" w:hint="default"/>
        <w:b/>
        <w:bCs/>
        <w:i w:val="0"/>
        <w:iCs w:val="0"/>
        <w:color w:val="006225"/>
        <w:w w:val="83"/>
        <w:sz w:val="20"/>
        <w:szCs w:val="20"/>
        <w:lang w:val="fr-FR" w:eastAsia="en-US" w:bidi="ar-SA"/>
      </w:rPr>
    </w:lvl>
    <w:lvl w:ilvl="4" w:tplc="41B2CB9A">
      <w:start w:val="1"/>
      <w:numFmt w:val="lowerLetter"/>
      <w:lvlText w:val="%5)"/>
      <w:lvlJc w:val="left"/>
      <w:pPr>
        <w:ind w:left="679" w:hanging="360"/>
        <w:jc w:val="left"/>
      </w:pPr>
      <w:rPr>
        <w:rFonts w:ascii="Arial" w:eastAsia="Arial" w:hAnsi="Arial" w:cs="Arial" w:hint="default"/>
        <w:b w:val="0"/>
        <w:bCs w:val="0"/>
        <w:i w:val="0"/>
        <w:iCs w:val="0"/>
        <w:w w:val="96"/>
        <w:sz w:val="20"/>
        <w:szCs w:val="20"/>
        <w:lang w:val="fr-FR" w:eastAsia="en-US" w:bidi="ar-SA"/>
      </w:rPr>
    </w:lvl>
    <w:lvl w:ilvl="5" w:tplc="72021DF0">
      <w:start w:val="1"/>
      <w:numFmt w:val="upperLetter"/>
      <w:lvlText w:val="%6."/>
      <w:lvlJc w:val="left"/>
      <w:pPr>
        <w:ind w:left="585" w:hanging="266"/>
        <w:jc w:val="left"/>
      </w:pPr>
      <w:rPr>
        <w:rFonts w:ascii="Arial" w:eastAsia="Arial" w:hAnsi="Arial" w:cs="Arial" w:hint="default"/>
        <w:b/>
        <w:bCs/>
        <w:i w:val="0"/>
        <w:iCs w:val="0"/>
        <w:color w:val="006225"/>
        <w:w w:val="83"/>
        <w:sz w:val="20"/>
        <w:szCs w:val="20"/>
        <w:lang w:val="fr-FR" w:eastAsia="en-US" w:bidi="ar-SA"/>
      </w:rPr>
    </w:lvl>
    <w:lvl w:ilvl="6" w:tplc="DD7C872E">
      <w:start w:val="1"/>
      <w:numFmt w:val="lowerLetter"/>
      <w:lvlText w:val="%7)"/>
      <w:lvlJc w:val="left"/>
      <w:pPr>
        <w:ind w:left="1680" w:hanging="360"/>
        <w:jc w:val="left"/>
      </w:pPr>
      <w:rPr>
        <w:rFonts w:ascii="Arial" w:eastAsia="Arial" w:hAnsi="Arial" w:cs="Arial" w:hint="default"/>
        <w:b w:val="0"/>
        <w:bCs w:val="0"/>
        <w:i w:val="0"/>
        <w:iCs w:val="0"/>
        <w:w w:val="96"/>
        <w:sz w:val="20"/>
        <w:szCs w:val="20"/>
        <w:lang w:val="fr-FR" w:eastAsia="en-US" w:bidi="ar-SA"/>
      </w:rPr>
    </w:lvl>
    <w:lvl w:ilvl="7" w:tplc="82602772">
      <w:numFmt w:val="bullet"/>
      <w:lvlText w:val="•"/>
      <w:lvlJc w:val="left"/>
      <w:pPr>
        <w:ind w:left="697" w:hanging="360"/>
      </w:pPr>
      <w:rPr>
        <w:rFonts w:hint="default"/>
        <w:lang w:val="fr-FR" w:eastAsia="en-US" w:bidi="ar-SA"/>
      </w:rPr>
    </w:lvl>
    <w:lvl w:ilvl="8" w:tplc="CC72A838">
      <w:numFmt w:val="bullet"/>
      <w:lvlText w:val="•"/>
      <w:lvlJc w:val="left"/>
      <w:pPr>
        <w:ind w:left="451" w:hanging="360"/>
      </w:pPr>
      <w:rPr>
        <w:rFonts w:hint="default"/>
        <w:lang w:val="fr-FR" w:eastAsia="en-US" w:bidi="ar-SA"/>
      </w:rPr>
    </w:lvl>
  </w:abstractNum>
  <w:abstractNum w:abstractNumId="19" w15:restartNumberingAfterBreak="0">
    <w:nsid w:val="59113395"/>
    <w:multiLevelType w:val="hybridMultilevel"/>
    <w:tmpl w:val="1AE4EEA8"/>
    <w:lvl w:ilvl="0" w:tplc="22DA89B4">
      <w:start w:val="1"/>
      <w:numFmt w:val="lowerLetter"/>
      <w:lvlText w:val="%1)"/>
      <w:lvlJc w:val="left"/>
      <w:pPr>
        <w:ind w:left="1680" w:hanging="360"/>
        <w:jc w:val="right"/>
      </w:pPr>
      <w:rPr>
        <w:rFonts w:ascii="Arial" w:eastAsia="Arial" w:hAnsi="Arial" w:cs="Arial" w:hint="default"/>
        <w:b w:val="0"/>
        <w:bCs w:val="0"/>
        <w:i w:val="0"/>
        <w:iCs w:val="0"/>
        <w:w w:val="96"/>
        <w:sz w:val="20"/>
        <w:szCs w:val="20"/>
        <w:lang w:val="fr-FR" w:eastAsia="en-US" w:bidi="ar-SA"/>
      </w:rPr>
    </w:lvl>
    <w:lvl w:ilvl="1" w:tplc="49745F6A">
      <w:numFmt w:val="bullet"/>
      <w:lvlText w:val="•"/>
      <w:lvlJc w:val="left"/>
      <w:pPr>
        <w:ind w:left="2106" w:hanging="360"/>
      </w:pPr>
      <w:rPr>
        <w:rFonts w:hint="default"/>
        <w:lang w:val="fr-FR" w:eastAsia="en-US" w:bidi="ar-SA"/>
      </w:rPr>
    </w:lvl>
    <w:lvl w:ilvl="2" w:tplc="D8FE0F0E">
      <w:numFmt w:val="bullet"/>
      <w:lvlText w:val="•"/>
      <w:lvlJc w:val="left"/>
      <w:pPr>
        <w:ind w:left="2532" w:hanging="360"/>
      </w:pPr>
      <w:rPr>
        <w:rFonts w:hint="default"/>
        <w:lang w:val="fr-FR" w:eastAsia="en-US" w:bidi="ar-SA"/>
      </w:rPr>
    </w:lvl>
    <w:lvl w:ilvl="3" w:tplc="D77C5B8C">
      <w:numFmt w:val="bullet"/>
      <w:lvlText w:val="•"/>
      <w:lvlJc w:val="left"/>
      <w:pPr>
        <w:ind w:left="2958" w:hanging="360"/>
      </w:pPr>
      <w:rPr>
        <w:rFonts w:hint="default"/>
        <w:lang w:val="fr-FR" w:eastAsia="en-US" w:bidi="ar-SA"/>
      </w:rPr>
    </w:lvl>
    <w:lvl w:ilvl="4" w:tplc="98D815F8">
      <w:numFmt w:val="bullet"/>
      <w:lvlText w:val="•"/>
      <w:lvlJc w:val="left"/>
      <w:pPr>
        <w:ind w:left="3384" w:hanging="360"/>
      </w:pPr>
      <w:rPr>
        <w:rFonts w:hint="default"/>
        <w:lang w:val="fr-FR" w:eastAsia="en-US" w:bidi="ar-SA"/>
      </w:rPr>
    </w:lvl>
    <w:lvl w:ilvl="5" w:tplc="1934608A">
      <w:numFmt w:val="bullet"/>
      <w:lvlText w:val="•"/>
      <w:lvlJc w:val="left"/>
      <w:pPr>
        <w:ind w:left="3810" w:hanging="360"/>
      </w:pPr>
      <w:rPr>
        <w:rFonts w:hint="default"/>
        <w:lang w:val="fr-FR" w:eastAsia="en-US" w:bidi="ar-SA"/>
      </w:rPr>
    </w:lvl>
    <w:lvl w:ilvl="6" w:tplc="FA1A537A">
      <w:numFmt w:val="bullet"/>
      <w:lvlText w:val="•"/>
      <w:lvlJc w:val="left"/>
      <w:pPr>
        <w:ind w:left="4236" w:hanging="360"/>
      </w:pPr>
      <w:rPr>
        <w:rFonts w:hint="default"/>
        <w:lang w:val="fr-FR" w:eastAsia="en-US" w:bidi="ar-SA"/>
      </w:rPr>
    </w:lvl>
    <w:lvl w:ilvl="7" w:tplc="F86E54EE">
      <w:numFmt w:val="bullet"/>
      <w:lvlText w:val="•"/>
      <w:lvlJc w:val="left"/>
      <w:pPr>
        <w:ind w:left="4662" w:hanging="360"/>
      </w:pPr>
      <w:rPr>
        <w:rFonts w:hint="default"/>
        <w:lang w:val="fr-FR" w:eastAsia="en-US" w:bidi="ar-SA"/>
      </w:rPr>
    </w:lvl>
    <w:lvl w:ilvl="8" w:tplc="A1107D76">
      <w:numFmt w:val="bullet"/>
      <w:lvlText w:val="•"/>
      <w:lvlJc w:val="left"/>
      <w:pPr>
        <w:ind w:left="5088" w:hanging="360"/>
      </w:pPr>
      <w:rPr>
        <w:rFonts w:hint="default"/>
        <w:lang w:val="fr-FR" w:eastAsia="en-US" w:bidi="ar-SA"/>
      </w:rPr>
    </w:lvl>
  </w:abstractNum>
  <w:abstractNum w:abstractNumId="20" w15:restartNumberingAfterBreak="0">
    <w:nsid w:val="59C77B0C"/>
    <w:multiLevelType w:val="hybridMultilevel"/>
    <w:tmpl w:val="AB34575C"/>
    <w:styleLink w:val="Style6import"/>
    <w:lvl w:ilvl="0" w:tplc="EC58A024">
      <w:start w:val="1"/>
      <w:numFmt w:val="lowerRoman"/>
      <w:lvlText w:val="(%1)"/>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F4D1FC">
      <w:start w:val="1"/>
      <w:numFmt w:val="lowerLetter"/>
      <w:lvlText w:val="%2."/>
      <w:lvlJc w:val="left"/>
      <w:pPr>
        <w:tabs>
          <w:tab w:val="num" w:pos="2124"/>
        </w:tabs>
        <w:ind w:left="214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B649F8E">
      <w:start w:val="1"/>
      <w:numFmt w:val="lowerRoman"/>
      <w:lvlText w:val="%3."/>
      <w:lvlJc w:val="left"/>
      <w:pPr>
        <w:tabs>
          <w:tab w:val="num" w:pos="2832"/>
        </w:tabs>
        <w:ind w:left="285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895E4F7C">
      <w:start w:val="1"/>
      <w:numFmt w:val="decimal"/>
      <w:lvlText w:val="%4."/>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D0A766A">
      <w:start w:val="1"/>
      <w:numFmt w:val="lowerLetter"/>
      <w:lvlText w:val="%5."/>
      <w:lvlJc w:val="left"/>
      <w:pPr>
        <w:tabs>
          <w:tab w:val="num" w:pos="4248"/>
        </w:tabs>
        <w:ind w:left="427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1FA4ED6">
      <w:start w:val="1"/>
      <w:numFmt w:val="lowerRoman"/>
      <w:lvlText w:val="%6."/>
      <w:lvlJc w:val="left"/>
      <w:pPr>
        <w:tabs>
          <w:tab w:val="num" w:pos="4956"/>
        </w:tabs>
        <w:ind w:left="498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CE46CE6">
      <w:start w:val="1"/>
      <w:numFmt w:val="decimal"/>
      <w:lvlText w:val="%7."/>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B78CF6A">
      <w:start w:val="1"/>
      <w:numFmt w:val="lowerLetter"/>
      <w:lvlText w:val="%8."/>
      <w:lvlJc w:val="left"/>
      <w:pPr>
        <w:tabs>
          <w:tab w:val="num" w:pos="6372"/>
        </w:tabs>
        <w:ind w:left="639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0447EBE">
      <w:start w:val="1"/>
      <w:numFmt w:val="lowerRoman"/>
      <w:suff w:val="nothing"/>
      <w:lvlText w:val="%9."/>
      <w:lvlJc w:val="left"/>
      <w:pPr>
        <w:ind w:left="710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BE708D8"/>
    <w:multiLevelType w:val="hybridMultilevel"/>
    <w:tmpl w:val="0DB43384"/>
    <w:styleLink w:val="Style5import"/>
    <w:lvl w:ilvl="0" w:tplc="D8827FD2">
      <w:start w:val="1"/>
      <w:numFmt w:val="lowerRoman"/>
      <w:lvlText w:val="(%1)"/>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763C58">
      <w:start w:val="1"/>
      <w:numFmt w:val="lowerLetter"/>
      <w:lvlText w:val="%2."/>
      <w:lvlJc w:val="left"/>
      <w:pPr>
        <w:tabs>
          <w:tab w:val="num" w:pos="2124"/>
        </w:tabs>
        <w:ind w:left="214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D4A3AEA">
      <w:start w:val="1"/>
      <w:numFmt w:val="lowerRoman"/>
      <w:lvlText w:val="%3."/>
      <w:lvlJc w:val="left"/>
      <w:pPr>
        <w:tabs>
          <w:tab w:val="num" w:pos="2832"/>
        </w:tabs>
        <w:ind w:left="285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864164E">
      <w:start w:val="1"/>
      <w:numFmt w:val="decimal"/>
      <w:lvlText w:val="%4."/>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0C628C52">
      <w:start w:val="1"/>
      <w:numFmt w:val="lowerLetter"/>
      <w:lvlText w:val="%5."/>
      <w:lvlJc w:val="left"/>
      <w:pPr>
        <w:tabs>
          <w:tab w:val="num" w:pos="4248"/>
        </w:tabs>
        <w:ind w:left="427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B5A89638">
      <w:start w:val="1"/>
      <w:numFmt w:val="lowerRoman"/>
      <w:lvlText w:val="%6."/>
      <w:lvlJc w:val="left"/>
      <w:pPr>
        <w:tabs>
          <w:tab w:val="num" w:pos="4956"/>
        </w:tabs>
        <w:ind w:left="498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80CA5614">
      <w:start w:val="1"/>
      <w:numFmt w:val="decimal"/>
      <w:lvlText w:val="%7."/>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AD27910">
      <w:start w:val="1"/>
      <w:numFmt w:val="lowerLetter"/>
      <w:lvlText w:val="%8."/>
      <w:lvlJc w:val="left"/>
      <w:pPr>
        <w:tabs>
          <w:tab w:val="num" w:pos="6372"/>
        </w:tabs>
        <w:ind w:left="639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4CABFFE">
      <w:start w:val="1"/>
      <w:numFmt w:val="lowerRoman"/>
      <w:suff w:val="nothing"/>
      <w:lvlText w:val="%9."/>
      <w:lvlJc w:val="left"/>
      <w:pPr>
        <w:ind w:left="710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E5D5D1F"/>
    <w:multiLevelType w:val="hybridMultilevel"/>
    <w:tmpl w:val="8EC0D208"/>
    <w:styleLink w:val="Style9import"/>
    <w:lvl w:ilvl="0" w:tplc="1728C40E">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E8C3844">
      <w:start w:val="1"/>
      <w:numFmt w:val="bullet"/>
      <w:lvlText w:val="o"/>
      <w:lvlJc w:val="left"/>
      <w:pPr>
        <w:ind w:left="11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8F2B144">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D625F4">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82E3558">
      <w:start w:val="1"/>
      <w:numFmt w:val="bullet"/>
      <w:lvlText w:val="o"/>
      <w:lvlJc w:val="left"/>
      <w:pPr>
        <w:ind w:left="33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40CFB5E">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447546">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4E279E">
      <w:start w:val="1"/>
      <w:numFmt w:val="bullet"/>
      <w:lvlText w:val="o"/>
      <w:lvlJc w:val="left"/>
      <w:pPr>
        <w:ind w:left="54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4CC1790">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EE07EEB"/>
    <w:multiLevelType w:val="hybridMultilevel"/>
    <w:tmpl w:val="A29261BE"/>
    <w:lvl w:ilvl="0" w:tplc="B5E0C84C">
      <w:start w:val="2"/>
      <w:numFmt w:val="bullet"/>
      <w:lvlText w:val="-"/>
      <w:lvlJc w:val="left"/>
      <w:pPr>
        <w:ind w:left="1440" w:hanging="360"/>
      </w:pPr>
      <w:rPr>
        <w:rFonts w:ascii="Segoe UI" w:eastAsia="Calibri" w:hAnsi="Segoe UI" w:cs="Segoe U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FB577F4"/>
    <w:multiLevelType w:val="hybridMultilevel"/>
    <w:tmpl w:val="33FC94DC"/>
    <w:styleLink w:val="Style10import"/>
    <w:lvl w:ilvl="0" w:tplc="37FC25AE">
      <w:start w:val="1"/>
      <w:numFmt w:val="bullet"/>
      <w:lvlText w:val="·"/>
      <w:lvlPicBulletId w:val="0"/>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164F4E">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7AF7FC">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9ABBD6">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BAEF5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BC62A4">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A0A17C">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40F288">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58E3AE">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54E40D4"/>
    <w:multiLevelType w:val="hybridMultilevel"/>
    <w:tmpl w:val="892E1408"/>
    <w:lvl w:ilvl="0" w:tplc="CA4E9726">
      <w:start w:val="1"/>
      <w:numFmt w:val="lowerLetter"/>
      <w:lvlText w:val="%1)"/>
      <w:lvlJc w:val="left"/>
      <w:pPr>
        <w:ind w:left="679" w:hanging="360"/>
        <w:jc w:val="left"/>
      </w:pPr>
      <w:rPr>
        <w:rFonts w:ascii="Arial" w:eastAsia="Arial" w:hAnsi="Arial" w:cs="Arial" w:hint="default"/>
        <w:b w:val="0"/>
        <w:bCs w:val="0"/>
        <w:i w:val="0"/>
        <w:iCs w:val="0"/>
        <w:w w:val="94"/>
        <w:sz w:val="20"/>
        <w:szCs w:val="20"/>
        <w:lang w:val="fr-FR" w:eastAsia="en-US" w:bidi="ar-SA"/>
      </w:rPr>
    </w:lvl>
    <w:lvl w:ilvl="1" w:tplc="180AA120">
      <w:numFmt w:val="bullet"/>
      <w:lvlText w:val="•"/>
      <w:lvlJc w:val="left"/>
      <w:pPr>
        <w:ind w:left="1237" w:hanging="360"/>
      </w:pPr>
      <w:rPr>
        <w:rFonts w:hint="default"/>
        <w:lang w:val="fr-FR" w:eastAsia="en-US" w:bidi="ar-SA"/>
      </w:rPr>
    </w:lvl>
    <w:lvl w:ilvl="2" w:tplc="BB02AE04">
      <w:numFmt w:val="bullet"/>
      <w:lvlText w:val="•"/>
      <w:lvlJc w:val="left"/>
      <w:pPr>
        <w:ind w:left="1795" w:hanging="360"/>
      </w:pPr>
      <w:rPr>
        <w:rFonts w:hint="default"/>
        <w:lang w:val="fr-FR" w:eastAsia="en-US" w:bidi="ar-SA"/>
      </w:rPr>
    </w:lvl>
    <w:lvl w:ilvl="3" w:tplc="3D7A008E">
      <w:numFmt w:val="bullet"/>
      <w:lvlText w:val="•"/>
      <w:lvlJc w:val="left"/>
      <w:pPr>
        <w:ind w:left="2353" w:hanging="360"/>
      </w:pPr>
      <w:rPr>
        <w:rFonts w:hint="default"/>
        <w:lang w:val="fr-FR" w:eastAsia="en-US" w:bidi="ar-SA"/>
      </w:rPr>
    </w:lvl>
    <w:lvl w:ilvl="4" w:tplc="C546CA8A">
      <w:numFmt w:val="bullet"/>
      <w:lvlText w:val="•"/>
      <w:lvlJc w:val="left"/>
      <w:pPr>
        <w:ind w:left="2911" w:hanging="360"/>
      </w:pPr>
      <w:rPr>
        <w:rFonts w:hint="default"/>
        <w:lang w:val="fr-FR" w:eastAsia="en-US" w:bidi="ar-SA"/>
      </w:rPr>
    </w:lvl>
    <w:lvl w:ilvl="5" w:tplc="97065590">
      <w:numFmt w:val="bullet"/>
      <w:lvlText w:val="•"/>
      <w:lvlJc w:val="left"/>
      <w:pPr>
        <w:ind w:left="3469" w:hanging="360"/>
      </w:pPr>
      <w:rPr>
        <w:rFonts w:hint="default"/>
        <w:lang w:val="fr-FR" w:eastAsia="en-US" w:bidi="ar-SA"/>
      </w:rPr>
    </w:lvl>
    <w:lvl w:ilvl="6" w:tplc="CFCC768E">
      <w:numFmt w:val="bullet"/>
      <w:lvlText w:val="•"/>
      <w:lvlJc w:val="left"/>
      <w:pPr>
        <w:ind w:left="4027" w:hanging="360"/>
      </w:pPr>
      <w:rPr>
        <w:rFonts w:hint="default"/>
        <w:lang w:val="fr-FR" w:eastAsia="en-US" w:bidi="ar-SA"/>
      </w:rPr>
    </w:lvl>
    <w:lvl w:ilvl="7" w:tplc="B2366CE4">
      <w:numFmt w:val="bullet"/>
      <w:lvlText w:val="•"/>
      <w:lvlJc w:val="left"/>
      <w:pPr>
        <w:ind w:left="4585" w:hanging="360"/>
      </w:pPr>
      <w:rPr>
        <w:rFonts w:hint="default"/>
        <w:lang w:val="fr-FR" w:eastAsia="en-US" w:bidi="ar-SA"/>
      </w:rPr>
    </w:lvl>
    <w:lvl w:ilvl="8" w:tplc="C95458BC">
      <w:numFmt w:val="bullet"/>
      <w:lvlText w:val="•"/>
      <w:lvlJc w:val="left"/>
      <w:pPr>
        <w:ind w:left="5143" w:hanging="360"/>
      </w:pPr>
      <w:rPr>
        <w:rFonts w:hint="default"/>
        <w:lang w:val="fr-FR" w:eastAsia="en-US" w:bidi="ar-SA"/>
      </w:rPr>
    </w:lvl>
  </w:abstractNum>
  <w:abstractNum w:abstractNumId="26" w15:restartNumberingAfterBreak="0">
    <w:nsid w:val="6D4A00B9"/>
    <w:multiLevelType w:val="hybridMultilevel"/>
    <w:tmpl w:val="BBF066C4"/>
    <w:numStyleLink w:val="Style7import"/>
  </w:abstractNum>
  <w:abstractNum w:abstractNumId="27" w15:restartNumberingAfterBreak="0">
    <w:nsid w:val="706052C0"/>
    <w:multiLevelType w:val="hybridMultilevel"/>
    <w:tmpl w:val="A4DE81A0"/>
    <w:lvl w:ilvl="0" w:tplc="0409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A12928"/>
    <w:multiLevelType w:val="hybridMultilevel"/>
    <w:tmpl w:val="F1D63754"/>
    <w:lvl w:ilvl="0" w:tplc="325EB8B0">
      <w:numFmt w:val="bullet"/>
      <w:lvlText w:val="-"/>
      <w:lvlJc w:val="left"/>
      <w:pPr>
        <w:ind w:left="720" w:hanging="360"/>
      </w:pPr>
      <w:rPr>
        <w:rFonts w:ascii="Gill Sans MT" w:eastAsia="Segoe Condensed" w:hAnsi="Gill Sans MT" w:cs="Segoe Condens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6D2BFD"/>
    <w:multiLevelType w:val="hybridMultilevel"/>
    <w:tmpl w:val="D960D5E4"/>
    <w:lvl w:ilvl="0" w:tplc="FFFFFFFF">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num" w:pos="2124"/>
        </w:tabs>
        <w:ind w:left="213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num" w:pos="4248"/>
        </w:tabs>
        <w:ind w:left="426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suff w:val="nothing"/>
      <w:lvlText w:val="%9."/>
      <w:lvlJc w:val="left"/>
      <w:pPr>
        <w:ind w:left="638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8301840"/>
    <w:multiLevelType w:val="hybridMultilevel"/>
    <w:tmpl w:val="B9465122"/>
    <w:numStyleLink w:val="Style8import"/>
  </w:abstractNum>
  <w:abstractNum w:abstractNumId="31" w15:restartNumberingAfterBreak="0">
    <w:nsid w:val="79AD2E02"/>
    <w:multiLevelType w:val="hybridMultilevel"/>
    <w:tmpl w:val="AB34575C"/>
    <w:numStyleLink w:val="Style6import"/>
  </w:abstractNum>
  <w:abstractNum w:abstractNumId="32" w15:restartNumberingAfterBreak="0">
    <w:nsid w:val="79E4750B"/>
    <w:multiLevelType w:val="hybridMultilevel"/>
    <w:tmpl w:val="D60E67D0"/>
    <w:lvl w:ilvl="0" w:tplc="1D6AB852">
      <w:start w:val="6"/>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7"/>
    <w:lvlOverride w:ilvl="0">
      <w:lvl w:ilvl="0">
        <w:start w:val="1"/>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452" w:hanging="7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1416"/>
          </w:tabs>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3"/>
  </w:num>
  <w:num w:numId="6">
    <w:abstractNumId w:val="7"/>
    <w:lvlOverride w:ilvl="0">
      <w:startOverride w:val="4"/>
      <w:lvl w:ilvl="0">
        <w:start w:val="4"/>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1452" w:hanging="7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416"/>
          </w:tabs>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2"/>
  </w:num>
  <w:num w:numId="8">
    <w:abstractNumId w:val="2"/>
  </w:num>
  <w:num w:numId="9">
    <w:abstractNumId w:val="7"/>
    <w:lvlOverride w:ilvl="0">
      <w:startOverride w:val="5"/>
      <w:lvl w:ilvl="0">
        <w:start w:val="5"/>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1452" w:hanging="7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416"/>
          </w:tabs>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0"/>
  </w:num>
  <w:num w:numId="11">
    <w:abstractNumId w:val="9"/>
  </w:num>
  <w:num w:numId="12">
    <w:abstractNumId w:val="21"/>
  </w:num>
  <w:num w:numId="13">
    <w:abstractNumId w:val="4"/>
  </w:num>
  <w:num w:numId="14">
    <w:abstractNumId w:val="9"/>
    <w:lvlOverride w:ilvl="0">
      <w:startOverride w:val="8"/>
    </w:lvlOverride>
  </w:num>
  <w:num w:numId="15">
    <w:abstractNumId w:val="20"/>
  </w:num>
  <w:num w:numId="16">
    <w:abstractNumId w:val="31"/>
  </w:num>
  <w:num w:numId="17">
    <w:abstractNumId w:val="9"/>
    <w:lvlOverride w:ilvl="0">
      <w:startOverride w:val="12"/>
    </w:lvlOverride>
  </w:num>
  <w:num w:numId="18">
    <w:abstractNumId w:val="14"/>
  </w:num>
  <w:num w:numId="19">
    <w:abstractNumId w:val="26"/>
  </w:num>
  <w:num w:numId="20">
    <w:abstractNumId w:val="7"/>
    <w:lvlOverride w:ilvl="0">
      <w:startOverride w:val="6"/>
      <w:lvl w:ilvl="0">
        <w:start w:val="6"/>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7"/>
    <w:lvlOverride w:ilvl="0">
      <w:startOverride w:val="8"/>
      <w:lvl w:ilvl="0">
        <w:start w:val="8"/>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1452" w:hanging="7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416"/>
          </w:tabs>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1"/>
  </w:num>
  <w:num w:numId="23">
    <w:abstractNumId w:val="30"/>
  </w:num>
  <w:num w:numId="24">
    <w:abstractNumId w:val="7"/>
    <w:lvlOverride w:ilvl="0">
      <w:startOverride w:val="9"/>
      <w:lvl w:ilvl="0">
        <w:start w:val="9"/>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abstractNumId w:val="22"/>
  </w:num>
  <w:num w:numId="26">
    <w:abstractNumId w:val="3"/>
  </w:num>
  <w:num w:numId="27">
    <w:abstractNumId w:val="7"/>
    <w:lvlOverride w:ilvl="0">
      <w:startOverride w:val="12"/>
      <w:lvl w:ilvl="0">
        <w:start w:val="12"/>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24"/>
  </w:num>
  <w:num w:numId="29">
    <w:abstractNumId w:val="11"/>
  </w:num>
  <w:num w:numId="30">
    <w:abstractNumId w:val="7"/>
    <w:lvlOverride w:ilvl="0">
      <w:startOverride w:val="13"/>
      <w:lvl w:ilvl="0">
        <w:start w:val="13"/>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abstractNumId w:val="17"/>
  </w:num>
  <w:num w:numId="32">
    <w:abstractNumId w:val="8"/>
  </w:num>
  <w:num w:numId="33">
    <w:abstractNumId w:val="27"/>
  </w:num>
  <w:num w:numId="34">
    <w:abstractNumId w:val="28"/>
  </w:num>
  <w:num w:numId="35">
    <w:abstractNumId w:val="32"/>
  </w:num>
  <w:num w:numId="36">
    <w:abstractNumId w:val="18"/>
  </w:num>
  <w:num w:numId="37">
    <w:abstractNumId w:val="29"/>
  </w:num>
  <w:num w:numId="38">
    <w:abstractNumId w:val="19"/>
  </w:num>
  <w:num w:numId="39">
    <w:abstractNumId w:val="25"/>
  </w:num>
  <w:num w:numId="40">
    <w:abstractNumId w:val="6"/>
  </w:num>
  <w:num w:numId="41">
    <w:abstractNumId w:val="16"/>
  </w:num>
  <w:num w:numId="42">
    <w:abstractNumId w:val="23"/>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91"/>
    <w:rsid w:val="00003190"/>
    <w:rsid w:val="00032C2E"/>
    <w:rsid w:val="00043B00"/>
    <w:rsid w:val="00061862"/>
    <w:rsid w:val="00065D80"/>
    <w:rsid w:val="00066E37"/>
    <w:rsid w:val="0009770B"/>
    <w:rsid w:val="000B13CE"/>
    <w:rsid w:val="000C7B96"/>
    <w:rsid w:val="000F2328"/>
    <w:rsid w:val="000F4B1E"/>
    <w:rsid w:val="001026C7"/>
    <w:rsid w:val="001107FD"/>
    <w:rsid w:val="00120B7A"/>
    <w:rsid w:val="001A487E"/>
    <w:rsid w:val="001C7D79"/>
    <w:rsid w:val="001D1542"/>
    <w:rsid w:val="002000DF"/>
    <w:rsid w:val="00224E0F"/>
    <w:rsid w:val="00231A7B"/>
    <w:rsid w:val="00251F4E"/>
    <w:rsid w:val="0027277A"/>
    <w:rsid w:val="00284C26"/>
    <w:rsid w:val="00296A02"/>
    <w:rsid w:val="002A2E1E"/>
    <w:rsid w:val="002B3631"/>
    <w:rsid w:val="002D11E8"/>
    <w:rsid w:val="002D79B0"/>
    <w:rsid w:val="00321F89"/>
    <w:rsid w:val="003272F1"/>
    <w:rsid w:val="00396C56"/>
    <w:rsid w:val="004172C3"/>
    <w:rsid w:val="004214AD"/>
    <w:rsid w:val="0043245D"/>
    <w:rsid w:val="00472DFF"/>
    <w:rsid w:val="004B6EB9"/>
    <w:rsid w:val="004B7B37"/>
    <w:rsid w:val="004C00B1"/>
    <w:rsid w:val="004C2066"/>
    <w:rsid w:val="004C26F1"/>
    <w:rsid w:val="004E6AA6"/>
    <w:rsid w:val="00502EA0"/>
    <w:rsid w:val="005370B7"/>
    <w:rsid w:val="005B4130"/>
    <w:rsid w:val="005C195E"/>
    <w:rsid w:val="005D4CFE"/>
    <w:rsid w:val="005E39BF"/>
    <w:rsid w:val="005E6D4C"/>
    <w:rsid w:val="00616113"/>
    <w:rsid w:val="006271C6"/>
    <w:rsid w:val="00634A46"/>
    <w:rsid w:val="00677F22"/>
    <w:rsid w:val="00681571"/>
    <w:rsid w:val="00687ACA"/>
    <w:rsid w:val="00690DB9"/>
    <w:rsid w:val="00691EC2"/>
    <w:rsid w:val="006B6FBB"/>
    <w:rsid w:val="006B7AA7"/>
    <w:rsid w:val="006C4C92"/>
    <w:rsid w:val="006C4DE4"/>
    <w:rsid w:val="006E4ECF"/>
    <w:rsid w:val="0073361B"/>
    <w:rsid w:val="007337E7"/>
    <w:rsid w:val="007C3CBF"/>
    <w:rsid w:val="007D3342"/>
    <w:rsid w:val="007E543E"/>
    <w:rsid w:val="00800EB2"/>
    <w:rsid w:val="0080424C"/>
    <w:rsid w:val="00806CA2"/>
    <w:rsid w:val="00822DEE"/>
    <w:rsid w:val="008232E0"/>
    <w:rsid w:val="00824B5C"/>
    <w:rsid w:val="0083551B"/>
    <w:rsid w:val="00850512"/>
    <w:rsid w:val="008D3008"/>
    <w:rsid w:val="008E2E90"/>
    <w:rsid w:val="008E6039"/>
    <w:rsid w:val="0090191F"/>
    <w:rsid w:val="009327FE"/>
    <w:rsid w:val="00937522"/>
    <w:rsid w:val="009C7FD0"/>
    <w:rsid w:val="009E2244"/>
    <w:rsid w:val="009E5169"/>
    <w:rsid w:val="009F368C"/>
    <w:rsid w:val="00A1261B"/>
    <w:rsid w:val="00A12E14"/>
    <w:rsid w:val="00A44FB7"/>
    <w:rsid w:val="00A473DA"/>
    <w:rsid w:val="00A67A57"/>
    <w:rsid w:val="00A75773"/>
    <w:rsid w:val="00A76ABF"/>
    <w:rsid w:val="00A81CA1"/>
    <w:rsid w:val="00A82208"/>
    <w:rsid w:val="00A90091"/>
    <w:rsid w:val="00AB1C0B"/>
    <w:rsid w:val="00AB2A48"/>
    <w:rsid w:val="00AC7F7B"/>
    <w:rsid w:val="00AD0436"/>
    <w:rsid w:val="00AD3D48"/>
    <w:rsid w:val="00AE4F3A"/>
    <w:rsid w:val="00AF0A7E"/>
    <w:rsid w:val="00AF6AD3"/>
    <w:rsid w:val="00B043F4"/>
    <w:rsid w:val="00B05428"/>
    <w:rsid w:val="00B251EB"/>
    <w:rsid w:val="00B27901"/>
    <w:rsid w:val="00B331AD"/>
    <w:rsid w:val="00B47358"/>
    <w:rsid w:val="00B83670"/>
    <w:rsid w:val="00B8526D"/>
    <w:rsid w:val="00BB4BE0"/>
    <w:rsid w:val="00BC1F13"/>
    <w:rsid w:val="00BC2514"/>
    <w:rsid w:val="00BE2493"/>
    <w:rsid w:val="00C10D60"/>
    <w:rsid w:val="00C30B7D"/>
    <w:rsid w:val="00C37256"/>
    <w:rsid w:val="00C43B69"/>
    <w:rsid w:val="00C57461"/>
    <w:rsid w:val="00C62630"/>
    <w:rsid w:val="00C7765F"/>
    <w:rsid w:val="00C82097"/>
    <w:rsid w:val="00C85159"/>
    <w:rsid w:val="00CC5A85"/>
    <w:rsid w:val="00CD2959"/>
    <w:rsid w:val="00CF7A51"/>
    <w:rsid w:val="00D11110"/>
    <w:rsid w:val="00D14E39"/>
    <w:rsid w:val="00D8620C"/>
    <w:rsid w:val="00D90A9B"/>
    <w:rsid w:val="00DA34F8"/>
    <w:rsid w:val="00DB1B80"/>
    <w:rsid w:val="00DB4F4E"/>
    <w:rsid w:val="00DE0E65"/>
    <w:rsid w:val="00DF0A7C"/>
    <w:rsid w:val="00DF76F9"/>
    <w:rsid w:val="00E00D96"/>
    <w:rsid w:val="00E400E4"/>
    <w:rsid w:val="00E61DEF"/>
    <w:rsid w:val="00E6553F"/>
    <w:rsid w:val="00E679D4"/>
    <w:rsid w:val="00E71D33"/>
    <w:rsid w:val="00E7682A"/>
    <w:rsid w:val="00EC76DA"/>
    <w:rsid w:val="00EE39C0"/>
    <w:rsid w:val="00EE48FF"/>
    <w:rsid w:val="00EF7A7C"/>
    <w:rsid w:val="00F049E4"/>
    <w:rsid w:val="00F10671"/>
    <w:rsid w:val="00F23577"/>
    <w:rsid w:val="00F42C02"/>
    <w:rsid w:val="00F90675"/>
    <w:rsid w:val="00F970F6"/>
    <w:rsid w:val="00FA7013"/>
    <w:rsid w:val="00FE6B43"/>
    <w:rsid w:val="00FF51EF"/>
    <w:rsid w:val="0BF3D3EE"/>
    <w:rsid w:val="10C74511"/>
    <w:rsid w:val="1131425F"/>
    <w:rsid w:val="12631572"/>
    <w:rsid w:val="176843D4"/>
    <w:rsid w:val="1B455AC8"/>
    <w:rsid w:val="1B8BFA3D"/>
    <w:rsid w:val="1C759335"/>
    <w:rsid w:val="1E116396"/>
    <w:rsid w:val="2297C021"/>
    <w:rsid w:val="2435709C"/>
    <w:rsid w:val="2BF9A9C5"/>
    <w:rsid w:val="2F073E54"/>
    <w:rsid w:val="3B7CF707"/>
    <w:rsid w:val="41EC388B"/>
    <w:rsid w:val="4359A9A9"/>
    <w:rsid w:val="48C7158C"/>
    <w:rsid w:val="4D1801AD"/>
    <w:rsid w:val="4E1E4717"/>
    <w:rsid w:val="51A4D481"/>
    <w:rsid w:val="53CA490A"/>
    <w:rsid w:val="54EF1E1B"/>
    <w:rsid w:val="58606302"/>
    <w:rsid w:val="5C73BF69"/>
    <w:rsid w:val="61A81F45"/>
    <w:rsid w:val="66AC5728"/>
    <w:rsid w:val="675EF8B0"/>
    <w:rsid w:val="6B061A20"/>
    <w:rsid w:val="6DC58F14"/>
    <w:rsid w:val="7855A7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1AC5"/>
  <w15:docId w15:val="{653AB0C0-5C6A-477A-A609-934F159D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hAnsi="Calibri" w:cs="Arial Unicode MS"/>
      <w:color w:val="000000"/>
      <w:sz w:val="22"/>
      <w:szCs w:val="22"/>
      <w:u w:color="000000"/>
      <w:lang w:val="fr-FR"/>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paragraph" w:styleId="Pieddepage">
    <w:name w:val="footer"/>
    <w:link w:val="PieddepageCar"/>
    <w:uiPriority w:val="99"/>
    <w:pPr>
      <w:tabs>
        <w:tab w:val="center" w:pos="4536"/>
        <w:tab w:val="right" w:pos="9072"/>
      </w:tabs>
      <w:spacing w:after="200" w:line="276" w:lineRule="auto"/>
    </w:pPr>
    <w:rPr>
      <w:rFonts w:ascii="Calibri" w:hAnsi="Calibri" w:cs="Arial Unicode MS"/>
      <w:color w:val="000000"/>
      <w:sz w:val="22"/>
      <w:szCs w:val="22"/>
      <w:u w:color="000000"/>
      <w:lang w:val="fr-FR"/>
    </w:rPr>
  </w:style>
  <w:style w:type="paragraph" w:customStyle="1" w:styleId="Grillemoyenne21">
    <w:name w:val="Grille moyenne 21"/>
    <w:pPr>
      <w:spacing w:after="200" w:line="276" w:lineRule="auto"/>
    </w:pPr>
    <w:rPr>
      <w:rFonts w:ascii="Calibri" w:hAnsi="Calibri" w:cs="Arial Unicode MS"/>
      <w:color w:val="000000"/>
      <w:sz w:val="22"/>
      <w:szCs w:val="22"/>
      <w:u w:color="000000"/>
      <w:lang w:val="en-US"/>
    </w:rPr>
  </w:style>
  <w:style w:type="character" w:customStyle="1" w:styleId="Hyperlink0">
    <w:name w:val="Hyperlink.0"/>
    <w:basedOn w:val="Aucun"/>
    <w:rPr>
      <w:rFonts w:ascii="Arial" w:hAnsi="Arial"/>
      <w:b/>
      <w:bCs/>
      <w:sz w:val="32"/>
      <w:szCs w:val="32"/>
      <w:lang w:val="fr-FR"/>
    </w:rPr>
  </w:style>
  <w:style w:type="paragraph" w:styleId="Paragraphedeliste">
    <w:name w:val="List Paragraph"/>
    <w:aliases w:val="Medium Grid 1 - Accent 21,Texte Général,Paragraphe  revu,Paragraphe de liste1,Body,- List tir,lp"/>
    <w:uiPriority w:val="1"/>
    <w:qFormat/>
    <w:pPr>
      <w:spacing w:after="200" w:line="276" w:lineRule="auto"/>
      <w:ind w:left="720"/>
    </w:pPr>
    <w:rPr>
      <w:rFonts w:ascii="Calibri" w:eastAsia="Calibri" w:hAnsi="Calibri" w:cs="Calibri"/>
      <w:color w:val="000000"/>
      <w:sz w:val="22"/>
      <w:szCs w:val="22"/>
      <w:u w:color="000000"/>
      <w:lang w:val="fr-FR"/>
    </w:rPr>
  </w:style>
  <w:style w:type="numbering" w:customStyle="1" w:styleId="Style1import">
    <w:name w:val="Style 1 importé"/>
    <w:pPr>
      <w:numPr>
        <w:numId w:val="1"/>
      </w:numPr>
    </w:pPr>
  </w:style>
  <w:style w:type="paragraph" w:styleId="Notedebasdepage">
    <w:name w:val="footnote text"/>
    <w:rPr>
      <w:rFonts w:ascii="Calibri" w:eastAsia="Calibri" w:hAnsi="Calibri" w:cs="Calibri"/>
      <w:color w:val="000000"/>
      <w:u w:color="000000"/>
      <w:lang w:val="en-US"/>
    </w:rPr>
  </w:style>
  <w:style w:type="character" w:customStyle="1" w:styleId="FootnoteReferenceFNRefeCharCharCarBVICar16PointBVIfnrFootnoteFootnoteReferenceNumberFootnoteReference1FootnoteReferenceLVL6FootnoteReferenceLVL61FootnoteReferenceLVL62FootnoteReferenceLVL63FootnoteReferenceLVL64fr">
    <w:name w:val="Footnote Reference;FNRefe Char Char Car;BVI Car;16 Point;BVI fnr;Footnote;Footnote Reference Number;Footnote Reference1;Footnote Reference_LVL6;Footnote Reference_LVL61;Footnote Reference_LVL62;Footnote Reference_LVL63;Footnote Reference_LVL64;fr"/>
    <w:basedOn w:val="Aucun"/>
    <w:rPr>
      <w:vertAlign w:val="superscript"/>
      <w:lang w:val="en-US"/>
    </w:rPr>
  </w:style>
  <w:style w:type="numbering" w:customStyle="1" w:styleId="Style2import">
    <w:name w:val="Style 2 importé"/>
    <w:pPr>
      <w:numPr>
        <w:numId w:val="4"/>
      </w:numPr>
    </w:pPr>
  </w:style>
  <w:style w:type="numbering" w:customStyle="1" w:styleId="Style3import">
    <w:name w:val="Style 3 importé"/>
    <w:pPr>
      <w:numPr>
        <w:numId w:val="7"/>
      </w:numPr>
    </w:pPr>
  </w:style>
  <w:style w:type="paragraph" w:customStyle="1" w:styleId="xmsolistparagraph">
    <w:name w:val="x_msolistparagraph"/>
    <w:rPr>
      <w:rFonts w:ascii="Calibri" w:eastAsia="Calibri" w:hAnsi="Calibri" w:cs="Calibri"/>
      <w:color w:val="000000"/>
      <w:sz w:val="22"/>
      <w:szCs w:val="22"/>
      <w:u w:color="000000"/>
      <w:lang w:val="en-US"/>
    </w:rPr>
  </w:style>
  <w:style w:type="character" w:customStyle="1" w:styleId="Lien">
    <w:name w:val="Lien"/>
    <w:rPr>
      <w:outline w:val="0"/>
      <w:color w:val="0563C1"/>
      <w:u w:val="single" w:color="0563C1"/>
    </w:rPr>
  </w:style>
  <w:style w:type="character" w:customStyle="1" w:styleId="Hyperlink1">
    <w:name w:val="Hyperlink.1"/>
    <w:basedOn w:val="Lien"/>
    <w:rPr>
      <w:outline w:val="0"/>
      <w:color w:val="0563C1"/>
      <w:sz w:val="18"/>
      <w:szCs w:val="18"/>
      <w:u w:val="single" w:color="0563C1"/>
      <w:lang w:val="fr-FR"/>
    </w:rPr>
  </w:style>
  <w:style w:type="numbering" w:customStyle="1" w:styleId="Style4import">
    <w:name w:val="Style 4 importé"/>
    <w:pPr>
      <w:numPr>
        <w:numId w:val="10"/>
      </w:numPr>
    </w:pPr>
  </w:style>
  <w:style w:type="numbering" w:customStyle="1" w:styleId="Style5import">
    <w:name w:val="Style 5 importé"/>
    <w:pPr>
      <w:numPr>
        <w:numId w:val="12"/>
      </w:numPr>
    </w:pPr>
  </w:style>
  <w:style w:type="numbering" w:customStyle="1" w:styleId="Style6import">
    <w:name w:val="Style 6 importé"/>
    <w:pPr>
      <w:numPr>
        <w:numId w:val="15"/>
      </w:numPr>
    </w:pPr>
  </w:style>
  <w:style w:type="numbering" w:customStyle="1" w:styleId="Style7import">
    <w:name w:val="Style 7 importé"/>
    <w:pPr>
      <w:numPr>
        <w:numId w:val="18"/>
      </w:numPr>
    </w:pPr>
  </w:style>
  <w:style w:type="numbering" w:customStyle="1" w:styleId="Style8import">
    <w:name w:val="Style 8 importé"/>
    <w:pPr>
      <w:numPr>
        <w:numId w:val="22"/>
      </w:numPr>
    </w:pPr>
  </w:style>
  <w:style w:type="numbering" w:customStyle="1" w:styleId="Style9import">
    <w:name w:val="Style 9 importé"/>
    <w:pPr>
      <w:numPr>
        <w:numId w:val="25"/>
      </w:numPr>
    </w:pPr>
  </w:style>
  <w:style w:type="numbering" w:customStyle="1" w:styleId="Style10import">
    <w:name w:val="Style 10 importé"/>
    <w:pPr>
      <w:numPr>
        <w:numId w:val="28"/>
      </w:numPr>
    </w:pPr>
  </w:style>
  <w:style w:type="numbering" w:customStyle="1" w:styleId="Style11import">
    <w:name w:val="Style 11 importé"/>
    <w:pPr>
      <w:numPr>
        <w:numId w:val="31"/>
      </w:numPr>
    </w:pPr>
  </w:style>
  <w:style w:type="paragraph" w:styleId="Sansinterligne">
    <w:name w:val="No Spacing"/>
    <w:uiPriority w:val="1"/>
    <w:qFormat/>
    <w:rsid w:val="00AF0A7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val="fr-FR" w:eastAsia="en-US"/>
    </w:rPr>
  </w:style>
  <w:style w:type="character" w:customStyle="1" w:styleId="En-tteCar">
    <w:name w:val="En-tête Car"/>
    <w:basedOn w:val="Policepardfaut"/>
    <w:link w:val="En-tte"/>
    <w:uiPriority w:val="99"/>
    <w:rsid w:val="00B27901"/>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PieddepageCar">
    <w:name w:val="Pied de page Car"/>
    <w:basedOn w:val="Policepardfaut"/>
    <w:link w:val="Pieddepage"/>
    <w:uiPriority w:val="99"/>
    <w:rsid w:val="00B27901"/>
    <w:rPr>
      <w:rFonts w:ascii="Calibri" w:hAnsi="Calibri" w:cs="Arial Unicode MS"/>
      <w:color w:val="000000"/>
      <w:sz w:val="22"/>
      <w:szCs w:val="22"/>
      <w:u w:color="000000"/>
      <w:lang w:val="fr-FR"/>
    </w:rPr>
  </w:style>
  <w:style w:type="table" w:styleId="Grilledutableau">
    <w:name w:val="Table Grid"/>
    <w:basedOn w:val="TableauNormal"/>
    <w:uiPriority w:val="39"/>
    <w:rsid w:val="00EE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4324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Arial" w:eastAsia="Arial" w:hAnsi="Arial" w:cs="Arial"/>
      <w:color w:val="auto"/>
      <w:sz w:val="19"/>
      <w:szCs w:val="19"/>
      <w:bdr w:val="none" w:sz="0" w:space="0" w:color="auto"/>
      <w:lang w:eastAsia="en-US"/>
      <w14:textOutline w14:w="0" w14:cap="rnd" w14:cmpd="sng" w14:algn="ctr">
        <w14:noFill/>
        <w14:prstDash w14:val="solid"/>
        <w14:bevel/>
      </w14:textOutline>
    </w:rPr>
  </w:style>
  <w:style w:type="character" w:customStyle="1" w:styleId="CorpsdetexteCar">
    <w:name w:val="Corps de texte Car"/>
    <w:basedOn w:val="Policepardfaut"/>
    <w:link w:val="Corpsdetexte"/>
    <w:uiPriority w:val="1"/>
    <w:rsid w:val="0043245D"/>
    <w:rPr>
      <w:rFonts w:ascii="Arial" w:eastAsia="Arial" w:hAnsi="Arial" w:cs="Arial"/>
      <w:sz w:val="19"/>
      <w:szCs w:val="19"/>
      <w:bdr w:val="none" w:sz="0" w:space="0" w:color="auto"/>
      <w:lang w:val="fr-FR" w:eastAsia="en-US"/>
    </w:rPr>
  </w:style>
  <w:style w:type="character" w:styleId="Marquedecommentaire">
    <w:name w:val="annotation reference"/>
    <w:basedOn w:val="Policepardfaut"/>
    <w:uiPriority w:val="99"/>
    <w:semiHidden/>
    <w:unhideWhenUsed/>
    <w:rsid w:val="00BB4BE0"/>
    <w:rPr>
      <w:sz w:val="16"/>
      <w:szCs w:val="16"/>
    </w:rPr>
  </w:style>
  <w:style w:type="paragraph" w:styleId="Commentaire">
    <w:name w:val="annotation text"/>
    <w:basedOn w:val="Normal"/>
    <w:link w:val="CommentaireCar"/>
    <w:uiPriority w:val="99"/>
    <w:unhideWhenUsed/>
    <w:rsid w:val="00BB4BE0"/>
    <w:pPr>
      <w:spacing w:line="240" w:lineRule="auto"/>
    </w:pPr>
    <w:rPr>
      <w:sz w:val="20"/>
      <w:szCs w:val="20"/>
    </w:rPr>
  </w:style>
  <w:style w:type="character" w:customStyle="1" w:styleId="CommentaireCar">
    <w:name w:val="Commentaire Car"/>
    <w:basedOn w:val="Policepardfaut"/>
    <w:link w:val="Commentaire"/>
    <w:uiPriority w:val="99"/>
    <w:rsid w:val="00BB4BE0"/>
    <w:rPr>
      <w:rFonts w:ascii="Calibri" w:hAnsi="Calibri" w:cs="Arial Unicode MS"/>
      <w:color w:val="000000"/>
      <w:u w:color="000000"/>
      <w:lang w:val="fr-FR"/>
      <w14:textOutline w14:w="0" w14:cap="flat" w14:cmpd="sng" w14:algn="ctr">
        <w14:noFill/>
        <w14:prstDash w14:val="solid"/>
        <w14:bevel/>
      </w14:textOutline>
    </w:rPr>
  </w:style>
  <w:style w:type="paragraph" w:styleId="Objetducommentaire">
    <w:name w:val="annotation subject"/>
    <w:basedOn w:val="Commentaire"/>
    <w:next w:val="Commentaire"/>
    <w:link w:val="ObjetducommentaireCar"/>
    <w:uiPriority w:val="99"/>
    <w:semiHidden/>
    <w:unhideWhenUsed/>
    <w:rsid w:val="00BB4BE0"/>
    <w:rPr>
      <w:b/>
      <w:bCs/>
    </w:rPr>
  </w:style>
  <w:style w:type="character" w:customStyle="1" w:styleId="ObjetducommentaireCar">
    <w:name w:val="Objet du commentaire Car"/>
    <w:basedOn w:val="CommentaireCar"/>
    <w:link w:val="Objetducommentaire"/>
    <w:uiPriority w:val="99"/>
    <w:semiHidden/>
    <w:rsid w:val="00BB4BE0"/>
    <w:rPr>
      <w:rFonts w:ascii="Calibri" w:hAnsi="Calibri" w:cs="Arial Unicode MS"/>
      <w:b/>
      <w:bCs/>
      <w:color w:val="000000"/>
      <w:u w:color="000000"/>
      <w:lang w:val="fr-FR"/>
      <w14:textOutline w14:w="0" w14:cap="flat" w14:cmpd="sng" w14:algn="ctr">
        <w14:noFill/>
        <w14:prstDash w14:val="solid"/>
        <w14:bevel/>
      </w14:textOutline>
    </w:rPr>
  </w:style>
  <w:style w:type="paragraph" w:styleId="Rvision">
    <w:name w:val="Revision"/>
    <w:hidden/>
    <w:uiPriority w:val="99"/>
    <w:semiHidden/>
    <w:rsid w:val="001107F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fr-FR"/>
      <w14:textOutline w14:w="0" w14:cap="flat" w14:cmpd="sng" w14:algn="ctr">
        <w14:noFill/>
        <w14:prstDash w14:val="solid"/>
        <w14:bevel/>
      </w14:textOutline>
    </w:rPr>
  </w:style>
  <w:style w:type="paragraph" w:styleId="Textedebulles">
    <w:name w:val="Balloon Text"/>
    <w:basedOn w:val="Normal"/>
    <w:link w:val="TextedebullesCar"/>
    <w:uiPriority w:val="99"/>
    <w:semiHidden/>
    <w:unhideWhenUsed/>
    <w:rsid w:val="00AC7F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7F7B"/>
    <w:rPr>
      <w:rFonts w:ascii="Segoe UI" w:hAnsi="Segoe UI" w:cs="Segoe UI"/>
      <w:color w:val="000000"/>
      <w:sz w:val="18"/>
      <w:szCs w:val="18"/>
      <w:u w:color="000000"/>
      <w:lang w:val="fr-FR"/>
      <w14:textOutline w14:w="0" w14:cap="flat" w14:cmpd="sng" w14:algn="ctr">
        <w14:noFill/>
        <w14:prstDash w14:val="solid"/>
        <w14:bevel/>
      </w14:textOutline>
    </w:rPr>
  </w:style>
  <w:style w:type="paragraph" w:styleId="NormalWeb">
    <w:name w:val="Normal (Web)"/>
    <w:basedOn w:val="Normal"/>
    <w:uiPriority w:val="99"/>
    <w:semiHidden/>
    <w:unhideWhenUsed/>
    <w:rsid w:val="00EE48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fr-FR"/>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7958">
      <w:bodyDiv w:val="1"/>
      <w:marLeft w:val="0"/>
      <w:marRight w:val="0"/>
      <w:marTop w:val="0"/>
      <w:marBottom w:val="0"/>
      <w:divBdr>
        <w:top w:val="none" w:sz="0" w:space="0" w:color="auto"/>
        <w:left w:val="none" w:sz="0" w:space="0" w:color="auto"/>
        <w:bottom w:val="none" w:sz="0" w:space="0" w:color="auto"/>
        <w:right w:val="none" w:sz="0" w:space="0" w:color="auto"/>
      </w:divBdr>
    </w:div>
    <w:div w:id="806630601">
      <w:bodyDiv w:val="1"/>
      <w:marLeft w:val="0"/>
      <w:marRight w:val="0"/>
      <w:marTop w:val="0"/>
      <w:marBottom w:val="0"/>
      <w:divBdr>
        <w:top w:val="none" w:sz="0" w:space="0" w:color="auto"/>
        <w:left w:val="none" w:sz="0" w:space="0" w:color="auto"/>
        <w:bottom w:val="none" w:sz="0" w:space="0" w:color="auto"/>
        <w:right w:val="none" w:sz="0" w:space="0" w:color="auto"/>
      </w:divBdr>
    </w:div>
    <w:div w:id="955256249">
      <w:bodyDiv w:val="1"/>
      <w:marLeft w:val="0"/>
      <w:marRight w:val="0"/>
      <w:marTop w:val="0"/>
      <w:marBottom w:val="0"/>
      <w:divBdr>
        <w:top w:val="none" w:sz="0" w:space="0" w:color="auto"/>
        <w:left w:val="none" w:sz="0" w:space="0" w:color="auto"/>
        <w:bottom w:val="none" w:sz="0" w:space="0" w:color="auto"/>
        <w:right w:val="none" w:sz="0" w:space="0" w:color="auto"/>
      </w:divBdr>
    </w:div>
    <w:div w:id="1465125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92B36-F77D-419C-A545-EFD36F1E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3348</Words>
  <Characters>18416</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3PLMek</dc:creator>
  <cp:lastModifiedBy>Mek Nzuzi</cp:lastModifiedBy>
  <cp:revision>2</cp:revision>
  <dcterms:created xsi:type="dcterms:W3CDTF">2024-07-03T05:51:00Z</dcterms:created>
  <dcterms:modified xsi:type="dcterms:W3CDTF">2024-07-03T05:51:00Z</dcterms:modified>
</cp:coreProperties>
</file>