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9D08" w14:textId="77777777" w:rsidR="00B87F01" w:rsidRDefault="00B87F01" w:rsidP="00B87F01">
      <w:pPr>
        <w:tabs>
          <w:tab w:val="center" w:pos="4624"/>
        </w:tabs>
        <w:ind w:hanging="2"/>
        <w:jc w:val="center"/>
        <w:rPr>
          <w:b/>
          <w:color w:val="333333"/>
          <w:shd w:val="clear" w:color="auto" w:fill="FFFFFF"/>
        </w:rPr>
      </w:pPr>
      <w:bookmarkStart w:id="0" w:name="_heading=h.gjdgxs" w:colFirst="0" w:colLast="0"/>
      <w:bookmarkStart w:id="1" w:name="_30j0zll"/>
      <w:bookmarkEnd w:id="0"/>
      <w:bookmarkEnd w:id="1"/>
      <w:r w:rsidRPr="005810F2">
        <w:rPr>
          <w:b/>
          <w:bCs/>
          <w:color w:val="000000"/>
          <w:lang w:val="fr-CD"/>
        </w:rPr>
        <w:t>République Démocratique du Congo</w:t>
      </w:r>
      <w:r>
        <w:rPr>
          <w:b/>
          <w:color w:val="333333"/>
          <w:shd w:val="clear" w:color="auto" w:fill="FFFFFF"/>
        </w:rPr>
        <w:t xml:space="preserve">             </w:t>
      </w:r>
    </w:p>
    <w:p w14:paraId="0D7E0CD5" w14:textId="77777777" w:rsidR="00B87F01" w:rsidRDefault="00B87F01" w:rsidP="00B87F01">
      <w:pPr>
        <w:spacing w:line="276" w:lineRule="auto"/>
        <w:ind w:hanging="2"/>
        <w:rPr>
          <w:sz w:val="28"/>
        </w:rPr>
      </w:pPr>
      <w:r>
        <w:rPr>
          <w:noProof/>
          <w:lang w:eastAsia="fr-FR"/>
        </w:rPr>
        <w:drawing>
          <wp:inline distT="0" distB="0" distL="0" distR="0" wp14:anchorId="499FCBB8" wp14:editId="125740F7">
            <wp:extent cx="5600700" cy="990600"/>
            <wp:effectExtent l="0" t="0" r="0" b="0"/>
            <wp:docPr id="1191650354" name="Image 119165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l="10568" r="23251"/>
                    <a:stretch>
                      <a:fillRect/>
                    </a:stretch>
                  </pic:blipFill>
                  <pic:spPr bwMode="auto">
                    <a:xfrm>
                      <a:off x="0" y="0"/>
                      <a:ext cx="5600700" cy="990600"/>
                    </a:xfrm>
                    <a:prstGeom prst="rect">
                      <a:avLst/>
                    </a:prstGeom>
                    <a:noFill/>
                    <a:ln>
                      <a:noFill/>
                    </a:ln>
                  </pic:spPr>
                </pic:pic>
              </a:graphicData>
            </a:graphic>
          </wp:inline>
        </w:drawing>
      </w:r>
    </w:p>
    <w:p w14:paraId="37BF0173" w14:textId="77777777" w:rsidR="00B87F01" w:rsidRPr="000D0AEB" w:rsidRDefault="00B87F01" w:rsidP="00B87F01">
      <w:pPr>
        <w:pStyle w:val="Titre1"/>
        <w:spacing w:before="0" w:after="0"/>
        <w:ind w:left="2" w:hanging="2"/>
        <w:jc w:val="center"/>
        <w:rPr>
          <w:b w:val="0"/>
          <w:bCs w:val="0"/>
          <w:sz w:val="24"/>
          <w:szCs w:val="24"/>
        </w:rPr>
      </w:pPr>
      <w:r w:rsidRPr="000D0AEB">
        <w:rPr>
          <w:b w:val="0"/>
          <w:sz w:val="24"/>
          <w:szCs w:val="24"/>
        </w:rPr>
        <w:t>Détails du projet(P169021)</w:t>
      </w:r>
    </w:p>
    <w:p w14:paraId="35A769DA" w14:textId="77777777" w:rsidR="00B87F01" w:rsidRPr="000D0AEB" w:rsidRDefault="00B87F01" w:rsidP="00B87F01">
      <w:pPr>
        <w:pStyle w:val="Titre1"/>
        <w:spacing w:before="0" w:after="0"/>
        <w:ind w:left="2" w:hanging="2"/>
        <w:jc w:val="center"/>
        <w:rPr>
          <w:b w:val="0"/>
          <w:bCs w:val="0"/>
          <w:sz w:val="24"/>
          <w:szCs w:val="24"/>
        </w:rPr>
      </w:pPr>
      <w:r w:rsidRPr="000D0AEB">
        <w:rPr>
          <w:b w:val="0"/>
          <w:sz w:val="24"/>
          <w:szCs w:val="24"/>
        </w:rPr>
        <w:t>Crédit IDA : 69510</w:t>
      </w:r>
    </w:p>
    <w:p w14:paraId="72949833" w14:textId="77777777" w:rsidR="00B87F01" w:rsidRPr="00D05F52" w:rsidRDefault="00B87F01" w:rsidP="00B87F01">
      <w:pPr>
        <w:tabs>
          <w:tab w:val="left" w:pos="0"/>
          <w:tab w:val="left" w:pos="720"/>
          <w:tab w:val="left" w:pos="1080"/>
        </w:tabs>
        <w:ind w:hanging="2"/>
        <w:jc w:val="center"/>
      </w:pPr>
      <w:r w:rsidRPr="00D05F52">
        <w:t>Don IDA : D8690</w:t>
      </w:r>
    </w:p>
    <w:p w14:paraId="65823584" w14:textId="77777777" w:rsidR="00680CB0" w:rsidRDefault="00680CB0" w:rsidP="00680CB0">
      <w:pPr>
        <w:tabs>
          <w:tab w:val="left" w:pos="0"/>
          <w:tab w:val="left" w:pos="720"/>
          <w:tab w:val="left" w:pos="1080"/>
        </w:tabs>
        <w:jc w:val="both"/>
        <w:rPr>
          <w:b/>
        </w:rPr>
      </w:pPr>
    </w:p>
    <w:p w14:paraId="470F15E7" w14:textId="7DE35B6B" w:rsidR="00130FAB" w:rsidRDefault="00130FAB" w:rsidP="00130FAB">
      <w:pPr>
        <w:pStyle w:val="Titre1"/>
        <w:pBdr>
          <w:top w:val="single" w:sz="4" w:space="1" w:color="auto"/>
          <w:left w:val="single" w:sz="4" w:space="4" w:color="auto"/>
          <w:bottom w:val="single" w:sz="4" w:space="1" w:color="auto"/>
          <w:right w:val="single" w:sz="4" w:space="4" w:color="auto"/>
        </w:pBdr>
        <w:spacing w:before="0" w:after="0"/>
        <w:rPr>
          <w:rStyle w:val="Lienhypertexte"/>
          <w:color w:val="2384C6"/>
          <w:sz w:val="24"/>
          <w:szCs w:val="24"/>
        </w:rPr>
      </w:pPr>
    </w:p>
    <w:p w14:paraId="3B12B12E" w14:textId="5EF11038" w:rsidR="00680CB0" w:rsidRPr="00680CB0" w:rsidRDefault="00130FAB" w:rsidP="00680CB0">
      <w:pPr>
        <w:pStyle w:val="Titre1"/>
        <w:pBdr>
          <w:top w:val="single" w:sz="4" w:space="1" w:color="auto"/>
          <w:left w:val="single" w:sz="4" w:space="4" w:color="auto"/>
          <w:bottom w:val="single" w:sz="4" w:space="1" w:color="auto"/>
          <w:right w:val="single" w:sz="4" w:space="4" w:color="auto"/>
        </w:pBdr>
        <w:spacing w:before="0" w:after="0"/>
        <w:jc w:val="center"/>
        <w:rPr>
          <w:rFonts w:ascii="Times New Roman" w:hAnsi="Times New Roman"/>
          <w:sz w:val="24"/>
          <w:szCs w:val="24"/>
        </w:rPr>
      </w:pPr>
      <w:r>
        <w:rPr>
          <w:rFonts w:ascii="Arial" w:hAnsi="Arial" w:cs="Arial"/>
          <w:color w:val="3F4257"/>
          <w:sz w:val="20"/>
          <w:szCs w:val="20"/>
          <w:shd w:val="clear" w:color="auto" w:fill="FFFFFF"/>
        </w:rPr>
        <w:t>ZR-MINAGRI-441042-CS-INDV</w:t>
      </w:r>
      <w:r w:rsidR="00680CB0" w:rsidRPr="00402641">
        <w:rPr>
          <w:rFonts w:ascii="Times New Roman" w:hAnsi="Times New Roman"/>
          <w:color w:val="656565"/>
          <w:sz w:val="24"/>
          <w:szCs w:val="24"/>
          <w:shd w:val="clear" w:color="auto" w:fill="FFFFFF"/>
        </w:rPr>
        <w:br/>
      </w:r>
      <w:r w:rsidR="00680CB0" w:rsidRPr="00402641">
        <w:rPr>
          <w:rFonts w:ascii="Times New Roman" w:hAnsi="Times New Roman"/>
          <w:sz w:val="24"/>
          <w:szCs w:val="24"/>
        </w:rPr>
        <w:t xml:space="preserve">TERMES DE REFERENCE POUR LE RECRUTEMENT </w:t>
      </w:r>
      <w:r w:rsidR="00680CB0" w:rsidRPr="00402641">
        <w:rPr>
          <w:rFonts w:ascii="Times New Roman" w:hAnsi="Times New Roman"/>
          <w:b w:val="0"/>
          <w:sz w:val="24"/>
          <w:szCs w:val="24"/>
        </w:rPr>
        <w:t>D’UN</w:t>
      </w:r>
      <w:r w:rsidR="00680CB0" w:rsidRPr="00402641">
        <w:rPr>
          <w:rFonts w:ascii="Times New Roman" w:hAnsi="Times New Roman"/>
          <w:sz w:val="24"/>
          <w:szCs w:val="24"/>
        </w:rPr>
        <w:t>(E) RESPONSABLE PROVINCIAL DE SUIVI ET EVALUATION DE L’UNITE PROVI</w:t>
      </w:r>
      <w:r>
        <w:rPr>
          <w:rFonts w:ascii="Times New Roman" w:hAnsi="Times New Roman"/>
          <w:sz w:val="24"/>
          <w:szCs w:val="24"/>
        </w:rPr>
        <w:t>NCIALE D’EXECUTION DU PNDA/KWILU</w:t>
      </w:r>
    </w:p>
    <w:p w14:paraId="51CB63AB" w14:textId="4C4EB8E5" w:rsidR="00DE0EDA" w:rsidRPr="00DE0EDA" w:rsidRDefault="00680CB0" w:rsidP="00DE0EDA">
      <w:pPr>
        <w:keepNext/>
        <w:keepLines/>
        <w:numPr>
          <w:ilvl w:val="0"/>
          <w:numId w:val="1"/>
        </w:numPr>
        <w:pBdr>
          <w:top w:val="nil"/>
          <w:left w:val="nil"/>
          <w:bottom w:val="nil"/>
          <w:right w:val="nil"/>
          <w:between w:val="nil"/>
        </w:pBdr>
        <w:spacing w:before="400" w:after="160" w:line="259" w:lineRule="auto"/>
        <w:ind w:left="0" w:hanging="2"/>
        <w:rPr>
          <w:rFonts w:ascii="Calibri" w:eastAsia="Calibri" w:hAnsi="Calibri"/>
        </w:rPr>
      </w:pPr>
      <w:r w:rsidRPr="002546FC">
        <w:rPr>
          <w:rFonts w:ascii="Calibri" w:eastAsia="Calibri" w:hAnsi="Calibri"/>
          <w:b/>
        </w:rPr>
        <w:t xml:space="preserve">CONTEXTE </w:t>
      </w:r>
    </w:p>
    <w:p w14:paraId="02BB89FD" w14:textId="77777777" w:rsidR="00DE0EDA" w:rsidRPr="003E1557" w:rsidRDefault="00DE0EDA" w:rsidP="00DE0EDA">
      <w:pPr>
        <w:contextualSpacing/>
        <w:jc w:val="both"/>
        <w:rPr>
          <w:szCs w:val="24"/>
        </w:rPr>
      </w:pPr>
      <w:r w:rsidRPr="003E1557">
        <w:rPr>
          <w:szCs w:val="24"/>
        </w:rPr>
        <w:t>Le Gouvernement de la République démocratique du Congo (RDC) met en œuvre le Programme National de Développement Agricole, PNDA en sigle,</w:t>
      </w:r>
      <w:r>
        <w:rPr>
          <w:szCs w:val="24"/>
        </w:rPr>
        <w:t xml:space="preserve"> </w:t>
      </w:r>
      <w:r w:rsidRPr="003E1557">
        <w:rPr>
          <w:szCs w:val="24"/>
        </w:rPr>
        <w:t>sous la conduite du Ministère de l’Agriculture pour un financement de la Banque mondiale de l’ordre de 280 millions de dollars américains pendant une durée de 5 ans renouvelable.</w:t>
      </w:r>
    </w:p>
    <w:p w14:paraId="6FA973D7" w14:textId="77777777" w:rsidR="00DE0EDA" w:rsidRPr="003E1557" w:rsidRDefault="00DE0EDA" w:rsidP="00DE0EDA">
      <w:pPr>
        <w:rPr>
          <w:szCs w:val="24"/>
        </w:rPr>
      </w:pPr>
    </w:p>
    <w:p w14:paraId="52CE0381" w14:textId="77777777" w:rsidR="00DE0EDA" w:rsidRPr="003E1557" w:rsidRDefault="00DE0EDA" w:rsidP="00DE0EDA">
      <w:pPr>
        <w:ind w:hanging="2"/>
        <w:rPr>
          <w:szCs w:val="24"/>
        </w:rPr>
      </w:pPr>
      <w:r w:rsidRPr="003E1557">
        <w:rPr>
          <w:szCs w:val="24"/>
        </w:rPr>
        <w:t>Les objectifs spécifiques du programme se déclinent comme suit :</w:t>
      </w:r>
    </w:p>
    <w:p w14:paraId="44695B22" w14:textId="77777777" w:rsidR="00DE0EDA" w:rsidRPr="003E1557" w:rsidRDefault="00DE0EDA" w:rsidP="00DE0EDA">
      <w:pPr>
        <w:pStyle w:val="Paragraphedeliste"/>
        <w:numPr>
          <w:ilvl w:val="0"/>
          <w:numId w:val="3"/>
        </w:numPr>
        <w:spacing w:after="0" w:line="240" w:lineRule="auto"/>
        <w:jc w:val="both"/>
        <w:rPr>
          <w:rFonts w:ascii="Times New Roman" w:eastAsia="Times New Roman" w:hAnsi="Times New Roman"/>
          <w:sz w:val="24"/>
          <w:szCs w:val="24"/>
          <w:lang w:val="fr-FR"/>
        </w:rPr>
      </w:pPr>
      <w:proofErr w:type="gramStart"/>
      <w:r w:rsidRPr="003E1557">
        <w:rPr>
          <w:rFonts w:ascii="Times New Roman" w:eastAsia="Times New Roman" w:hAnsi="Times New Roman"/>
          <w:sz w:val="24"/>
          <w:szCs w:val="24"/>
          <w:lang w:val="fr-FR"/>
        </w:rPr>
        <w:t>soutenir</w:t>
      </w:r>
      <w:proofErr w:type="gramEnd"/>
      <w:r w:rsidRPr="003E1557">
        <w:rPr>
          <w:rFonts w:ascii="Times New Roman" w:eastAsia="Times New Roman" w:hAnsi="Times New Roman"/>
          <w:sz w:val="24"/>
          <w:szCs w:val="24"/>
          <w:lang w:val="fr-FR"/>
        </w:rPr>
        <w:t xml:space="preserve"> la croissance de la productivité agricole au niveau de l’exploitation, permettant aux petits exploitants agricoles d’accroître leurs actifs et leur production, puis d’intervenir pour favoriser l’accès au marché et l’intégration productive de ces petits exploitants dans les chaînes d’approvisionnement agricoles</w:t>
      </w:r>
    </w:p>
    <w:p w14:paraId="18D9F714" w14:textId="77777777" w:rsidR="00DE0EDA" w:rsidRPr="003E1557" w:rsidRDefault="00DE0EDA" w:rsidP="00DE0EDA">
      <w:pPr>
        <w:pStyle w:val="Paragraphedeliste"/>
        <w:numPr>
          <w:ilvl w:val="0"/>
          <w:numId w:val="3"/>
        </w:numPr>
        <w:autoSpaceDN w:val="0"/>
        <w:spacing w:after="0" w:line="240" w:lineRule="auto"/>
        <w:jc w:val="both"/>
        <w:rPr>
          <w:rFonts w:ascii="Times New Roman" w:eastAsia="Times New Roman" w:hAnsi="Times New Roman"/>
          <w:sz w:val="24"/>
          <w:szCs w:val="24"/>
          <w:lang w:val="fr-FR"/>
        </w:rPr>
      </w:pPr>
      <w:proofErr w:type="gramStart"/>
      <w:r w:rsidRPr="003E1557">
        <w:rPr>
          <w:rFonts w:ascii="Times New Roman" w:eastAsia="Times New Roman" w:hAnsi="Times New Roman"/>
          <w:sz w:val="24"/>
          <w:szCs w:val="24"/>
          <w:lang w:val="fr-FR"/>
        </w:rPr>
        <w:t>soutenir</w:t>
      </w:r>
      <w:proofErr w:type="gramEnd"/>
      <w:r w:rsidRPr="003E1557">
        <w:rPr>
          <w:rFonts w:ascii="Times New Roman" w:eastAsia="Times New Roman" w:hAnsi="Times New Roman"/>
          <w:sz w:val="24"/>
          <w:szCs w:val="24"/>
          <w:lang w:val="fr-FR"/>
        </w:rPr>
        <w:t xml:space="preserve"> par des investissements importants dans la fourniture de biens et services publics agricoles aux niveaux national et local, notamment la recherche et le développement</w:t>
      </w:r>
    </w:p>
    <w:p w14:paraId="7CE877EE" w14:textId="77777777" w:rsidR="00DE0EDA" w:rsidRPr="003E1557" w:rsidRDefault="00DE0EDA" w:rsidP="00DE0EDA">
      <w:pPr>
        <w:pStyle w:val="Paragraphedeliste"/>
        <w:numPr>
          <w:ilvl w:val="0"/>
          <w:numId w:val="3"/>
        </w:numPr>
        <w:autoSpaceDN w:val="0"/>
        <w:spacing w:after="0" w:line="240" w:lineRule="auto"/>
        <w:jc w:val="both"/>
        <w:rPr>
          <w:rFonts w:ascii="Times New Roman" w:eastAsia="Times New Roman" w:hAnsi="Times New Roman"/>
          <w:sz w:val="24"/>
          <w:szCs w:val="24"/>
          <w:lang w:val="fr-FR"/>
        </w:rPr>
      </w:pPr>
      <w:r w:rsidRPr="003E1557">
        <w:rPr>
          <w:rFonts w:ascii="Times New Roman" w:eastAsia="Times New Roman" w:hAnsi="Times New Roman"/>
          <w:sz w:val="24"/>
          <w:szCs w:val="24"/>
          <w:lang w:val="fr-FR"/>
        </w:rPr>
        <w:t xml:space="preserve"> </w:t>
      </w:r>
      <w:proofErr w:type="gramStart"/>
      <w:r w:rsidRPr="003E1557">
        <w:rPr>
          <w:rFonts w:ascii="Times New Roman" w:eastAsia="Times New Roman" w:hAnsi="Times New Roman"/>
          <w:sz w:val="24"/>
          <w:szCs w:val="24"/>
          <w:lang w:val="fr-FR"/>
        </w:rPr>
        <w:t>agricoles</w:t>
      </w:r>
      <w:proofErr w:type="gramEnd"/>
      <w:r w:rsidRPr="003E1557">
        <w:rPr>
          <w:rFonts w:ascii="Times New Roman" w:eastAsia="Times New Roman" w:hAnsi="Times New Roman"/>
          <w:sz w:val="24"/>
          <w:szCs w:val="24"/>
          <w:lang w:val="fr-FR"/>
        </w:rPr>
        <w:t>, la santé animale et végétale et les infrastructures;</w:t>
      </w:r>
    </w:p>
    <w:p w14:paraId="7D4DD21B" w14:textId="77777777" w:rsidR="00DE0EDA" w:rsidRPr="003E1557" w:rsidRDefault="00DE0EDA" w:rsidP="00DE0EDA">
      <w:pPr>
        <w:pStyle w:val="Paragraphedeliste"/>
        <w:numPr>
          <w:ilvl w:val="0"/>
          <w:numId w:val="3"/>
        </w:numPr>
        <w:autoSpaceDN w:val="0"/>
        <w:spacing w:after="0" w:line="240" w:lineRule="auto"/>
        <w:jc w:val="both"/>
        <w:rPr>
          <w:rFonts w:ascii="Times New Roman" w:eastAsia="Times New Roman" w:hAnsi="Times New Roman"/>
          <w:sz w:val="24"/>
          <w:szCs w:val="24"/>
          <w:lang w:val="fr-FR"/>
        </w:rPr>
      </w:pPr>
      <w:proofErr w:type="gramStart"/>
      <w:r w:rsidRPr="003E1557">
        <w:rPr>
          <w:rFonts w:ascii="Times New Roman" w:eastAsia="Times New Roman" w:hAnsi="Times New Roman"/>
          <w:sz w:val="24"/>
          <w:szCs w:val="24"/>
          <w:lang w:val="fr-FR"/>
        </w:rPr>
        <w:t>renforcer</w:t>
      </w:r>
      <w:proofErr w:type="gramEnd"/>
      <w:r w:rsidRPr="003E1557">
        <w:rPr>
          <w:rFonts w:ascii="Times New Roman" w:eastAsia="Times New Roman" w:hAnsi="Times New Roman"/>
          <w:sz w:val="24"/>
          <w:szCs w:val="24"/>
          <w:lang w:val="fr-FR"/>
        </w:rPr>
        <w:t xml:space="preserve"> les capacités des du secteur public en particulier du ministère de l’Agriculture, Ministère de la Pêche et Elevage et du ministère du Développement Rural en vue de la fourniture des biens et services publics agricoles de base dans la zone du projet et renforcer la gestion du programme et le suivi et évaluation aux niveaux national et provincial dans les provinces participantes et</w:t>
      </w:r>
    </w:p>
    <w:p w14:paraId="2D823E56" w14:textId="77777777" w:rsidR="00DE0EDA" w:rsidRPr="003E1557" w:rsidRDefault="00DE0EDA" w:rsidP="00DE0EDA">
      <w:pPr>
        <w:pStyle w:val="Paragraphedeliste"/>
        <w:numPr>
          <w:ilvl w:val="0"/>
          <w:numId w:val="3"/>
        </w:numPr>
        <w:autoSpaceDN w:val="0"/>
        <w:spacing w:after="0" w:line="240" w:lineRule="auto"/>
        <w:jc w:val="both"/>
        <w:rPr>
          <w:rFonts w:ascii="Times New Roman" w:eastAsia="Times New Roman" w:hAnsi="Times New Roman"/>
          <w:sz w:val="24"/>
          <w:szCs w:val="24"/>
          <w:lang w:val="fr-FR"/>
        </w:rPr>
      </w:pPr>
      <w:proofErr w:type="gramStart"/>
      <w:r w:rsidRPr="003E1557">
        <w:rPr>
          <w:rFonts w:ascii="Times New Roman" w:eastAsia="Times New Roman" w:hAnsi="Times New Roman"/>
          <w:sz w:val="24"/>
          <w:szCs w:val="24"/>
          <w:lang w:val="fr-FR"/>
        </w:rPr>
        <w:t>renforcer</w:t>
      </w:r>
      <w:proofErr w:type="gramEnd"/>
      <w:r w:rsidRPr="003E1557">
        <w:rPr>
          <w:rFonts w:ascii="Times New Roman" w:eastAsia="Times New Roman" w:hAnsi="Times New Roman"/>
          <w:sz w:val="24"/>
          <w:szCs w:val="24"/>
          <w:lang w:val="fr-FR"/>
        </w:rPr>
        <w:t xml:space="preserve"> les interventions d’urgence dans le secteur de l’Agriculture.</w:t>
      </w:r>
    </w:p>
    <w:p w14:paraId="789E2BB3" w14:textId="77777777" w:rsidR="00DE0EDA" w:rsidRPr="003E1557" w:rsidRDefault="00DE0EDA" w:rsidP="00DE0EDA">
      <w:pPr>
        <w:ind w:hanging="2"/>
        <w:rPr>
          <w:szCs w:val="24"/>
        </w:rPr>
      </w:pPr>
    </w:p>
    <w:p w14:paraId="66FF76A6" w14:textId="77777777" w:rsidR="00DE0EDA" w:rsidRPr="003E1557" w:rsidRDefault="00DE0EDA" w:rsidP="00DE0EDA">
      <w:pPr>
        <w:ind w:hanging="2"/>
        <w:rPr>
          <w:szCs w:val="24"/>
        </w:rPr>
      </w:pPr>
      <w:r w:rsidRPr="003E1557">
        <w:rPr>
          <w:szCs w:val="24"/>
        </w:rPr>
        <w:t>Le Projet est exécuté dans les Provinces Kwilu, et Kasaï Central, Kasaï et s’appuiera sur des approches validées et les expériences réussies en RDC et dans la région. Il s’articulera autour de quatre composantes :</w:t>
      </w:r>
    </w:p>
    <w:p w14:paraId="7177AB9F" w14:textId="77777777" w:rsidR="00DE0EDA" w:rsidRPr="003E1557" w:rsidRDefault="00DE0EDA" w:rsidP="00DE0EDA">
      <w:pPr>
        <w:numPr>
          <w:ilvl w:val="0"/>
          <w:numId w:val="9"/>
        </w:numPr>
        <w:spacing w:before="100" w:beforeAutospacing="1" w:after="100" w:afterAutospacing="1" w:line="276" w:lineRule="auto"/>
        <w:ind w:left="0" w:hanging="2"/>
        <w:contextualSpacing/>
        <w:jc w:val="both"/>
        <w:rPr>
          <w:szCs w:val="24"/>
        </w:rPr>
      </w:pPr>
      <w:r w:rsidRPr="003E1557">
        <w:rPr>
          <w:szCs w:val="24"/>
        </w:rPr>
        <w:t xml:space="preserve">La composante 1 (avec ses trois sous-composantes) consiste à « améliorer la productivité agricole (y compris les cultures, l’élevage et la pêche) » des petites exploitations agricoles (de cultures et de produits animaux) à travers l’adoption des technologies, des pratiques améliorées et l’accès au financement. </w:t>
      </w:r>
    </w:p>
    <w:p w14:paraId="16FFF37E" w14:textId="77777777" w:rsidR="00DE0EDA" w:rsidRPr="003E1557" w:rsidRDefault="00DE0EDA" w:rsidP="00DE0EDA">
      <w:pPr>
        <w:numPr>
          <w:ilvl w:val="0"/>
          <w:numId w:val="9"/>
        </w:numPr>
        <w:spacing w:before="100" w:beforeAutospacing="1" w:after="100" w:afterAutospacing="1" w:line="276" w:lineRule="auto"/>
        <w:ind w:left="0" w:hanging="2"/>
        <w:contextualSpacing/>
        <w:jc w:val="both"/>
        <w:rPr>
          <w:szCs w:val="24"/>
        </w:rPr>
      </w:pPr>
      <w:r w:rsidRPr="003E1557">
        <w:rPr>
          <w:szCs w:val="24"/>
        </w:rPr>
        <w:t>La composante 2 (avec ses deux sous composantes) consiste à « améliorer l’accès au marché pour les petits exploitants agricoles ».</w:t>
      </w:r>
    </w:p>
    <w:p w14:paraId="742CDEA5" w14:textId="77777777" w:rsidR="00DE0EDA" w:rsidRPr="003E1557" w:rsidRDefault="00DE0EDA" w:rsidP="00DE0EDA">
      <w:pPr>
        <w:ind w:hanging="2"/>
        <w:rPr>
          <w:szCs w:val="24"/>
        </w:rPr>
      </w:pPr>
      <w:r w:rsidRPr="003E1557">
        <w:rPr>
          <w:szCs w:val="24"/>
        </w:rPr>
        <w:lastRenderedPageBreak/>
        <w:t>(3)   La composante 3 (avec deux sous-composantes) : Fourniture des biens et services publics agricoles.</w:t>
      </w:r>
    </w:p>
    <w:p w14:paraId="786650C8" w14:textId="77777777" w:rsidR="00DE0EDA" w:rsidRPr="003E1557" w:rsidRDefault="00DE0EDA" w:rsidP="00DE0EDA">
      <w:pPr>
        <w:ind w:hanging="2"/>
        <w:rPr>
          <w:szCs w:val="24"/>
        </w:rPr>
      </w:pPr>
      <w:r w:rsidRPr="003E1557">
        <w:rPr>
          <w:szCs w:val="24"/>
        </w:rPr>
        <w:t>Composante 4 —Réponse aux urgences agricoles (USD 0 millions IDA)</w:t>
      </w:r>
    </w:p>
    <w:p w14:paraId="0835F7C7" w14:textId="0F43C9AD" w:rsidR="00DE0EDA" w:rsidRPr="003E1557" w:rsidRDefault="00DE0EDA" w:rsidP="00DE0EDA">
      <w:pPr>
        <w:shd w:val="clear" w:color="auto" w:fill="FFFFFF"/>
        <w:jc w:val="both"/>
        <w:rPr>
          <w:szCs w:val="24"/>
        </w:rPr>
      </w:pPr>
      <w:r w:rsidRPr="00A62980">
        <w:rPr>
          <w:szCs w:val="24"/>
        </w:rPr>
        <w:t xml:space="preserve">Le PNDA se propose d’utiliser une partie </w:t>
      </w:r>
      <w:r>
        <w:rPr>
          <w:szCs w:val="24"/>
        </w:rPr>
        <w:t>du financement du programme,</w:t>
      </w:r>
      <w:r w:rsidRPr="00A62980">
        <w:rPr>
          <w:szCs w:val="24"/>
        </w:rPr>
        <w:t xml:space="preserve"> à titre de dépenses autorisées, pour recruter</w:t>
      </w:r>
      <w:r>
        <w:rPr>
          <w:szCs w:val="24"/>
        </w:rPr>
        <w:t xml:space="preserve"> un/e Responsable Provincial de Suivi et Evaluation de l’UPEP/Kwilu.</w:t>
      </w:r>
    </w:p>
    <w:p w14:paraId="196F4F28" w14:textId="77777777" w:rsidR="00DE0EDA" w:rsidRPr="00DE1186" w:rsidRDefault="00DE0EDA" w:rsidP="00DE0EDA">
      <w:pPr>
        <w:tabs>
          <w:tab w:val="left" w:pos="-720"/>
          <w:tab w:val="left" w:pos="708"/>
        </w:tabs>
        <w:ind w:right="567"/>
        <w:rPr>
          <w:color w:val="000000"/>
          <w:spacing w:val="-3"/>
          <w:szCs w:val="24"/>
          <w:lang w:eastAsia="fr-FR"/>
        </w:rPr>
      </w:pPr>
    </w:p>
    <w:p w14:paraId="5E3C7E68" w14:textId="77777777" w:rsidR="00DE0EDA" w:rsidRPr="00D905BB" w:rsidRDefault="00DE0EDA" w:rsidP="00DE0EDA">
      <w:pPr>
        <w:rPr>
          <w:b/>
          <w:szCs w:val="24"/>
          <w:u w:val="single"/>
        </w:rPr>
      </w:pPr>
      <w:r>
        <w:rPr>
          <w:b/>
          <w:szCs w:val="24"/>
        </w:rPr>
        <w:t>II</w:t>
      </w:r>
      <w:r w:rsidRPr="00D905BB">
        <w:rPr>
          <w:b/>
          <w:szCs w:val="24"/>
        </w:rPr>
        <w:t xml:space="preserve">. </w:t>
      </w:r>
      <w:r w:rsidRPr="00D905BB">
        <w:rPr>
          <w:b/>
          <w:szCs w:val="24"/>
          <w:u w:val="single"/>
        </w:rPr>
        <w:t>Fonctions et Responsabilités</w:t>
      </w:r>
    </w:p>
    <w:p w14:paraId="51CA438E" w14:textId="77777777" w:rsidR="00DE0EDA" w:rsidRPr="00D905BB" w:rsidRDefault="00DE0EDA" w:rsidP="00DE0EDA">
      <w:pPr>
        <w:rPr>
          <w:b/>
          <w:szCs w:val="24"/>
          <w:u w:val="single"/>
        </w:rPr>
      </w:pPr>
    </w:p>
    <w:p w14:paraId="578E8E61" w14:textId="72E372C3" w:rsidR="00DE0EDA" w:rsidRPr="00D905BB" w:rsidRDefault="00DE0EDA" w:rsidP="00DE0EDA">
      <w:pPr>
        <w:jc w:val="both"/>
        <w:rPr>
          <w:szCs w:val="24"/>
        </w:rPr>
      </w:pPr>
      <w:r w:rsidRPr="00D905BB">
        <w:rPr>
          <w:szCs w:val="24"/>
        </w:rPr>
        <w:t xml:space="preserve">Sous l’autorité du Coordonnateur de l’Unité </w:t>
      </w:r>
      <w:r>
        <w:rPr>
          <w:szCs w:val="24"/>
        </w:rPr>
        <w:t xml:space="preserve">Provinciale </w:t>
      </w:r>
      <w:r w:rsidRPr="00D905BB">
        <w:rPr>
          <w:szCs w:val="24"/>
        </w:rPr>
        <w:t xml:space="preserve">d’Exécution du </w:t>
      </w:r>
      <w:r>
        <w:rPr>
          <w:szCs w:val="24"/>
        </w:rPr>
        <w:t>PNDA</w:t>
      </w:r>
      <w:r w:rsidRPr="00D905BB">
        <w:rPr>
          <w:szCs w:val="24"/>
        </w:rPr>
        <w:t xml:space="preserve"> (U</w:t>
      </w:r>
      <w:r>
        <w:rPr>
          <w:szCs w:val="24"/>
        </w:rPr>
        <w:t>PEP/Kwilu et la supervision du Responsable National de Suivi et Evaluation, le Responsable Provincial de</w:t>
      </w:r>
      <w:r w:rsidRPr="00D905BB">
        <w:rPr>
          <w:szCs w:val="24"/>
        </w:rPr>
        <w:t xml:space="preserve"> Suivi &amp; Evaluation </w:t>
      </w:r>
      <w:r>
        <w:rPr>
          <w:szCs w:val="24"/>
        </w:rPr>
        <w:t xml:space="preserve">de l’UPEP </w:t>
      </w:r>
      <w:r w:rsidRPr="00D905BB">
        <w:rPr>
          <w:szCs w:val="24"/>
        </w:rPr>
        <w:t xml:space="preserve">assure des fonctions </w:t>
      </w:r>
      <w:r>
        <w:rPr>
          <w:szCs w:val="24"/>
        </w:rPr>
        <w:t xml:space="preserve">de </w:t>
      </w:r>
      <w:r w:rsidRPr="00D905BB">
        <w:rPr>
          <w:szCs w:val="24"/>
        </w:rPr>
        <w:t>collecte des informations, de suivi des indi</w:t>
      </w:r>
      <w:r>
        <w:rPr>
          <w:szCs w:val="24"/>
        </w:rPr>
        <w:t>cateurs et de mise en cohérence</w:t>
      </w:r>
      <w:r w:rsidRPr="00D905BB">
        <w:rPr>
          <w:szCs w:val="24"/>
        </w:rPr>
        <w:t xml:space="preserve"> des données selon les exigences du Projet.</w:t>
      </w:r>
      <w:r>
        <w:rPr>
          <w:szCs w:val="24"/>
        </w:rPr>
        <w:t xml:space="preserve"> Pour ce faire, le Responsable Provincial de suivi et évaluation devra mettre en place un système fiable de collecte des données sur les activités du en vue de permettre la mesure du progrès des indicateurs.</w:t>
      </w:r>
      <w:r w:rsidRPr="00D905BB">
        <w:rPr>
          <w:szCs w:val="24"/>
        </w:rPr>
        <w:t xml:space="preserve"> Il </w:t>
      </w:r>
      <w:r>
        <w:rPr>
          <w:szCs w:val="24"/>
        </w:rPr>
        <w:t xml:space="preserve">aura à </w:t>
      </w:r>
      <w:r w:rsidRPr="00D905BB">
        <w:rPr>
          <w:szCs w:val="24"/>
        </w:rPr>
        <w:t>exécute</w:t>
      </w:r>
      <w:r>
        <w:rPr>
          <w:szCs w:val="24"/>
        </w:rPr>
        <w:t>r</w:t>
      </w:r>
      <w:r w:rsidRPr="00D905BB">
        <w:rPr>
          <w:szCs w:val="24"/>
        </w:rPr>
        <w:t xml:space="preserve"> les tâches suivantes :</w:t>
      </w:r>
    </w:p>
    <w:p w14:paraId="12F8F961" w14:textId="77777777" w:rsidR="00DE0EDA" w:rsidRDefault="00DE0EDA" w:rsidP="00DE0EDA">
      <w:pPr>
        <w:pStyle w:val="Listepuces4"/>
        <w:numPr>
          <w:ilvl w:val="1"/>
          <w:numId w:val="2"/>
        </w:numPr>
        <w:jc w:val="both"/>
        <w:rPr>
          <w:lang w:val="fr-FR"/>
        </w:rPr>
      </w:pPr>
      <w:r>
        <w:rPr>
          <w:lang w:val="fr-FR"/>
        </w:rPr>
        <w:t>Mettre en place le système suivi du projet au niveau provincial, notamment une méthodologie permettant la collecte des données fiables sur les indicateurs du projet ; Le système à mettre en place doit permettre un possible suivi à distance (cartographie des indicateurs de suivi : ex. GEMS)</w:t>
      </w:r>
    </w:p>
    <w:p w14:paraId="7483C56B" w14:textId="77777777" w:rsidR="00DE0EDA" w:rsidRDefault="00DE0EDA" w:rsidP="00DE0EDA">
      <w:pPr>
        <w:pStyle w:val="Listepuces4"/>
        <w:numPr>
          <w:ilvl w:val="1"/>
          <w:numId w:val="2"/>
        </w:numPr>
        <w:jc w:val="both"/>
        <w:rPr>
          <w:lang w:val="fr-FR"/>
        </w:rPr>
      </w:pPr>
      <w:r>
        <w:rPr>
          <w:lang w:val="fr-FR"/>
        </w:rPr>
        <w:t>Appuyer la Coordination Nationale à d</w:t>
      </w:r>
      <w:r w:rsidRPr="00DB37EB">
        <w:rPr>
          <w:lang w:val="fr-FR"/>
        </w:rPr>
        <w:t xml:space="preserve">évelopper un système de suivi des activités des programmes et d'évaluation des résultats par la production de rapports réguliers ; </w:t>
      </w:r>
    </w:p>
    <w:p w14:paraId="7E398923" w14:textId="77777777" w:rsidR="00DE0EDA" w:rsidRPr="002D68DF" w:rsidRDefault="00DE0EDA" w:rsidP="00DE0EDA">
      <w:pPr>
        <w:pStyle w:val="Listepuces4"/>
        <w:numPr>
          <w:ilvl w:val="1"/>
          <w:numId w:val="2"/>
        </w:numPr>
        <w:jc w:val="both"/>
        <w:rPr>
          <w:lang w:val="fr-FR"/>
        </w:rPr>
      </w:pPr>
      <w:r w:rsidRPr="002D68DF">
        <w:rPr>
          <w:lang w:val="fr-FR"/>
        </w:rPr>
        <w:t>Assurer la collecte, la consolidation, l’analyse et l’exploitation des données collectées dans le cadre du PNDA</w:t>
      </w:r>
      <w:r>
        <w:rPr>
          <w:lang w:val="fr-FR"/>
        </w:rPr>
        <w:t xml:space="preserve"> dans sa province</w:t>
      </w:r>
      <w:r w:rsidRPr="002D68DF">
        <w:rPr>
          <w:lang w:val="fr-FR"/>
        </w:rPr>
        <w:t> ;</w:t>
      </w:r>
      <w:r>
        <w:rPr>
          <w:lang w:val="fr-FR"/>
        </w:rPr>
        <w:t xml:space="preserve"> et produire des rapports réguliers sur l’état d’avancement du projet notamment des indicateurs de suivi ;</w:t>
      </w:r>
    </w:p>
    <w:p w14:paraId="004EF9E2" w14:textId="71E14019" w:rsidR="00DE0EDA" w:rsidRPr="002D68DF" w:rsidRDefault="00DE0EDA" w:rsidP="00DE0EDA">
      <w:pPr>
        <w:pStyle w:val="Listepuces4"/>
        <w:numPr>
          <w:ilvl w:val="1"/>
          <w:numId w:val="2"/>
        </w:numPr>
        <w:jc w:val="both"/>
        <w:rPr>
          <w:lang w:val="fr-FR"/>
        </w:rPr>
      </w:pPr>
      <w:r w:rsidRPr="002D68DF">
        <w:rPr>
          <w:lang w:val="fr-FR"/>
        </w:rPr>
        <w:t>Coordonne</w:t>
      </w:r>
      <w:r>
        <w:rPr>
          <w:lang w:val="fr-FR"/>
        </w:rPr>
        <w:t>r</w:t>
      </w:r>
      <w:r w:rsidRPr="002D68DF">
        <w:rPr>
          <w:lang w:val="fr-FR"/>
        </w:rPr>
        <w:t xml:space="preserve"> </w:t>
      </w:r>
      <w:r>
        <w:rPr>
          <w:lang w:val="fr-FR"/>
        </w:rPr>
        <w:t xml:space="preserve">la transmission au niveau national du rapport </w:t>
      </w:r>
      <w:r w:rsidRPr="002D68DF">
        <w:rPr>
          <w:lang w:val="fr-FR"/>
        </w:rPr>
        <w:t>de suivi</w:t>
      </w:r>
      <w:r>
        <w:rPr>
          <w:lang w:val="fr-FR"/>
        </w:rPr>
        <w:t xml:space="preserve"> et évaluation de l’</w:t>
      </w:r>
      <w:r w:rsidRPr="002D68DF">
        <w:rPr>
          <w:lang w:val="fr-FR"/>
        </w:rPr>
        <w:t>UPEP,</w:t>
      </w:r>
    </w:p>
    <w:p w14:paraId="70D4F172" w14:textId="77777777" w:rsidR="00DE0EDA" w:rsidRDefault="00DE0EDA" w:rsidP="00DE0EDA">
      <w:pPr>
        <w:pStyle w:val="Listepuces4"/>
        <w:numPr>
          <w:ilvl w:val="1"/>
          <w:numId w:val="2"/>
        </w:numPr>
        <w:jc w:val="both"/>
        <w:rPr>
          <w:lang w:val="fr-FR"/>
        </w:rPr>
      </w:pPr>
      <w:r w:rsidRPr="00A975FF">
        <w:rPr>
          <w:lang w:val="fr-FR"/>
        </w:rPr>
        <w:t>Collabore</w:t>
      </w:r>
      <w:r>
        <w:rPr>
          <w:lang w:val="fr-FR"/>
        </w:rPr>
        <w:t>r avec les services techniques étatiques</w:t>
      </w:r>
      <w:r w:rsidRPr="00A975FF">
        <w:rPr>
          <w:lang w:val="fr-FR"/>
        </w:rPr>
        <w:t xml:space="preserve">, différents partenaires et bénéficiaires </w:t>
      </w:r>
      <w:r>
        <w:rPr>
          <w:lang w:val="fr-FR"/>
        </w:rPr>
        <w:t xml:space="preserve">de sa province </w:t>
      </w:r>
      <w:r w:rsidRPr="00A975FF">
        <w:rPr>
          <w:lang w:val="fr-FR"/>
        </w:rPr>
        <w:t>afin de faciliter la collecte des données pour les indicateurs de performance et les progrès des activités en v</w:t>
      </w:r>
      <w:r>
        <w:rPr>
          <w:lang w:val="fr-FR"/>
        </w:rPr>
        <w:t>ue du projet</w:t>
      </w:r>
      <w:r w:rsidRPr="00A975FF">
        <w:rPr>
          <w:lang w:val="fr-FR"/>
        </w:rPr>
        <w:t xml:space="preserve"> ; </w:t>
      </w:r>
    </w:p>
    <w:p w14:paraId="343F91E9" w14:textId="77777777" w:rsidR="00DE0EDA" w:rsidRDefault="00DE0EDA" w:rsidP="00DE0EDA">
      <w:pPr>
        <w:pStyle w:val="Listepuces4"/>
        <w:numPr>
          <w:ilvl w:val="1"/>
          <w:numId w:val="2"/>
        </w:numPr>
        <w:jc w:val="both"/>
        <w:rPr>
          <w:lang w:val="fr-FR"/>
        </w:rPr>
      </w:pPr>
      <w:r w:rsidRPr="00A975FF">
        <w:rPr>
          <w:lang w:val="fr-FR"/>
        </w:rPr>
        <w:t xml:space="preserve">Procéder à la collecte systématique des données, assurer leur assemblage et leur compilation dans </w:t>
      </w:r>
      <w:r>
        <w:rPr>
          <w:lang w:val="fr-FR"/>
        </w:rPr>
        <w:t xml:space="preserve">un rapport d'avancement </w:t>
      </w:r>
      <w:r w:rsidRPr="00A975FF">
        <w:rPr>
          <w:lang w:val="fr-FR"/>
        </w:rPr>
        <w:t>trimestriel/</w:t>
      </w:r>
      <w:r>
        <w:rPr>
          <w:lang w:val="fr-FR"/>
        </w:rPr>
        <w:t>semestriel/</w:t>
      </w:r>
      <w:r w:rsidRPr="00A975FF">
        <w:rPr>
          <w:lang w:val="fr-FR"/>
        </w:rPr>
        <w:t>annuel de suivi évaluation</w:t>
      </w:r>
      <w:r>
        <w:rPr>
          <w:lang w:val="fr-FR"/>
        </w:rPr>
        <w:t> ;</w:t>
      </w:r>
    </w:p>
    <w:p w14:paraId="05CD644D" w14:textId="77777777" w:rsidR="00DE0EDA" w:rsidRDefault="00DE0EDA" w:rsidP="00DE0EDA">
      <w:pPr>
        <w:pStyle w:val="Listepuces4"/>
        <w:numPr>
          <w:ilvl w:val="1"/>
          <w:numId w:val="2"/>
        </w:numPr>
        <w:jc w:val="both"/>
        <w:rPr>
          <w:lang w:val="fr-FR"/>
        </w:rPr>
      </w:pPr>
      <w:r>
        <w:rPr>
          <w:lang w:val="fr-FR"/>
        </w:rPr>
        <w:t>Produire le rapport à jour sur l’état d’avancement du projet avant chaque</w:t>
      </w:r>
      <w:r w:rsidRPr="00A975FF">
        <w:rPr>
          <w:lang w:val="fr-FR"/>
        </w:rPr>
        <w:t xml:space="preserve"> </w:t>
      </w:r>
      <w:r>
        <w:rPr>
          <w:lang w:val="fr-FR"/>
        </w:rPr>
        <w:t>mission de supervision conjointe Banque Mondiale et Gouvernement ;</w:t>
      </w:r>
    </w:p>
    <w:p w14:paraId="338D8A7B" w14:textId="722789E0" w:rsidR="00DE0EDA" w:rsidRDefault="00DE0EDA" w:rsidP="00DE0EDA">
      <w:pPr>
        <w:pStyle w:val="Listepuces4"/>
        <w:numPr>
          <w:ilvl w:val="1"/>
          <w:numId w:val="2"/>
        </w:numPr>
        <w:jc w:val="both"/>
        <w:rPr>
          <w:lang w:val="fr-FR"/>
        </w:rPr>
      </w:pPr>
      <w:r>
        <w:rPr>
          <w:lang w:val="fr-FR"/>
        </w:rPr>
        <w:t>Participer à</w:t>
      </w:r>
      <w:r w:rsidRPr="00A975FF">
        <w:rPr>
          <w:lang w:val="fr-FR"/>
        </w:rPr>
        <w:t xml:space="preserve"> l'évaluation à mi-parcours et l'évaluation finale du projet (y compris les visites de supervision)</w:t>
      </w:r>
      <w:r>
        <w:rPr>
          <w:lang w:val="fr-FR"/>
        </w:rPr>
        <w:t xml:space="preserve"> </w:t>
      </w:r>
      <w:r w:rsidRPr="00A975FF">
        <w:rPr>
          <w:lang w:val="fr-FR"/>
        </w:rPr>
        <w:t xml:space="preserve">; </w:t>
      </w:r>
    </w:p>
    <w:p w14:paraId="3EC7239B" w14:textId="77777777" w:rsidR="008B7449" w:rsidRDefault="00DE0EDA" w:rsidP="00DE0EDA">
      <w:pPr>
        <w:pStyle w:val="Listepuces4"/>
        <w:numPr>
          <w:ilvl w:val="1"/>
          <w:numId w:val="2"/>
        </w:numPr>
        <w:jc w:val="both"/>
        <w:rPr>
          <w:lang w:val="fr-FR"/>
        </w:rPr>
      </w:pPr>
      <w:r w:rsidRPr="00A975FF">
        <w:rPr>
          <w:lang w:val="fr-FR"/>
        </w:rPr>
        <w:t>Participer au renforcemen</w:t>
      </w:r>
      <w:r>
        <w:rPr>
          <w:lang w:val="fr-FR"/>
        </w:rPr>
        <w:t>t des capacités de services techniques de Ministères impliqués dans la mise en œuvre du PNDA</w:t>
      </w:r>
      <w:r w:rsidRPr="00A975FF">
        <w:rPr>
          <w:lang w:val="fr-FR"/>
        </w:rPr>
        <w:t xml:space="preserve"> </w:t>
      </w:r>
      <w:r>
        <w:rPr>
          <w:lang w:val="fr-FR"/>
        </w:rPr>
        <w:t xml:space="preserve">en matière de suivi et évaluation </w:t>
      </w:r>
      <w:r w:rsidRPr="00A975FF">
        <w:rPr>
          <w:lang w:val="fr-FR"/>
        </w:rPr>
        <w:t xml:space="preserve">afin d'assurer </w:t>
      </w:r>
      <w:r>
        <w:rPr>
          <w:lang w:val="fr-FR"/>
        </w:rPr>
        <w:t xml:space="preserve">de s’assurer de leur implication effective dans les activités de </w:t>
      </w:r>
      <w:r w:rsidRPr="00A975FF">
        <w:rPr>
          <w:lang w:val="fr-FR"/>
        </w:rPr>
        <w:t xml:space="preserve">suivi et </w:t>
      </w:r>
      <w:r>
        <w:rPr>
          <w:lang w:val="fr-FR"/>
        </w:rPr>
        <w:t>permettre de préparer la durabilité des effets qui seront induits par le projet</w:t>
      </w:r>
      <w:r w:rsidRPr="00A975FF">
        <w:rPr>
          <w:lang w:val="fr-FR"/>
        </w:rPr>
        <w:t xml:space="preserve"> ; </w:t>
      </w:r>
    </w:p>
    <w:p w14:paraId="08962F57" w14:textId="4AA533F5" w:rsidR="00DE0EDA" w:rsidRPr="008B7449" w:rsidRDefault="00DE0EDA" w:rsidP="00DE0EDA">
      <w:pPr>
        <w:pStyle w:val="Listepuces4"/>
        <w:numPr>
          <w:ilvl w:val="1"/>
          <w:numId w:val="2"/>
        </w:numPr>
        <w:jc w:val="both"/>
        <w:rPr>
          <w:lang w:val="fr-FR"/>
        </w:rPr>
      </w:pPr>
      <w:r w:rsidRPr="008B7449">
        <w:rPr>
          <w:lang w:val="fr-CD"/>
        </w:rPr>
        <w:t xml:space="preserve">Collecter les informations en interne sur les activités et le progrès de chaque composante du projet ; </w:t>
      </w:r>
    </w:p>
    <w:p w14:paraId="04A2C7FE" w14:textId="77777777" w:rsidR="00DE0EDA" w:rsidRPr="00BF068B" w:rsidRDefault="00DE0EDA" w:rsidP="00DE0EDA">
      <w:pPr>
        <w:pStyle w:val="Listepuces4"/>
        <w:tabs>
          <w:tab w:val="clear" w:pos="1440"/>
          <w:tab w:val="num" w:pos="2340"/>
        </w:tabs>
        <w:ind w:left="0" w:firstLine="0"/>
        <w:jc w:val="both"/>
        <w:rPr>
          <w:lang w:val="fr-FR"/>
        </w:rPr>
      </w:pPr>
      <w:r w:rsidRPr="00A975FF">
        <w:rPr>
          <w:lang w:val="fr-FR"/>
        </w:rPr>
        <w:t>I</w:t>
      </w:r>
      <w:r>
        <w:rPr>
          <w:lang w:val="fr-FR"/>
        </w:rPr>
        <w:t>l s’agira plus spécifiquement de :</w:t>
      </w:r>
    </w:p>
    <w:p w14:paraId="73DF1544" w14:textId="7DD86855" w:rsidR="00DE0EDA" w:rsidRDefault="00DE0EDA" w:rsidP="00DE0EDA">
      <w:pPr>
        <w:pStyle w:val="Listepuces4"/>
        <w:numPr>
          <w:ilvl w:val="1"/>
          <w:numId w:val="2"/>
        </w:numPr>
        <w:jc w:val="both"/>
        <w:rPr>
          <w:lang w:val="fr-FR"/>
        </w:rPr>
      </w:pPr>
      <w:r w:rsidRPr="00A975FF">
        <w:rPr>
          <w:lang w:val="fr-FR"/>
        </w:rPr>
        <w:t>Assure</w:t>
      </w:r>
      <w:r>
        <w:rPr>
          <w:lang w:val="fr-FR"/>
        </w:rPr>
        <w:t>r</w:t>
      </w:r>
      <w:r w:rsidRPr="00A975FF">
        <w:rPr>
          <w:lang w:val="fr-FR"/>
        </w:rPr>
        <w:t xml:space="preserve"> la gestion quotidienne du système de suivi-évaluation </w:t>
      </w:r>
      <w:r>
        <w:rPr>
          <w:lang w:val="fr-FR"/>
        </w:rPr>
        <w:t xml:space="preserve">au niveau provincial </w:t>
      </w:r>
      <w:r w:rsidRPr="00A975FF">
        <w:rPr>
          <w:lang w:val="fr-FR"/>
        </w:rPr>
        <w:t xml:space="preserve">; </w:t>
      </w:r>
    </w:p>
    <w:p w14:paraId="503FC22B" w14:textId="77777777" w:rsidR="00DE0EDA" w:rsidRDefault="00DE0EDA" w:rsidP="00DE0EDA">
      <w:pPr>
        <w:pStyle w:val="Listepuces4"/>
        <w:numPr>
          <w:ilvl w:val="1"/>
          <w:numId w:val="2"/>
        </w:numPr>
        <w:jc w:val="both"/>
        <w:rPr>
          <w:lang w:val="fr-FR"/>
        </w:rPr>
      </w:pPr>
      <w:r>
        <w:rPr>
          <w:lang w:val="fr-FR"/>
        </w:rPr>
        <w:t>Veiller au respect du chronogramme d’activités et alerter la coordination Provinciale sur des retards potentiels afin d’envisager les corrections ;</w:t>
      </w:r>
    </w:p>
    <w:p w14:paraId="3908DE30" w14:textId="58366315" w:rsidR="00DE0EDA" w:rsidRDefault="00DE0EDA" w:rsidP="00DE0EDA">
      <w:pPr>
        <w:pStyle w:val="Listepuces4"/>
        <w:numPr>
          <w:ilvl w:val="1"/>
          <w:numId w:val="2"/>
        </w:numPr>
        <w:jc w:val="both"/>
        <w:rPr>
          <w:lang w:val="fr-FR"/>
        </w:rPr>
      </w:pPr>
      <w:r w:rsidRPr="00A975FF">
        <w:rPr>
          <w:lang w:val="fr-FR"/>
        </w:rPr>
        <w:t>Assure</w:t>
      </w:r>
      <w:r>
        <w:rPr>
          <w:lang w:val="fr-FR"/>
        </w:rPr>
        <w:t>r</w:t>
      </w:r>
      <w:r w:rsidRPr="00A975FF">
        <w:rPr>
          <w:lang w:val="fr-FR"/>
        </w:rPr>
        <w:t xml:space="preserve"> la mise en place et l’amélioration du dispositif de suivi-évaluation</w:t>
      </w:r>
      <w:r>
        <w:rPr>
          <w:lang w:val="fr-FR"/>
        </w:rPr>
        <w:t xml:space="preserve"> en collaboration avec le Responsable National de Suivi et Evaluation </w:t>
      </w:r>
      <w:r w:rsidRPr="00A975FF">
        <w:rPr>
          <w:lang w:val="fr-FR"/>
        </w:rPr>
        <w:t xml:space="preserve">; </w:t>
      </w:r>
    </w:p>
    <w:p w14:paraId="2440A6DD" w14:textId="528DFA84" w:rsidR="00DE0EDA" w:rsidRDefault="00DE0EDA" w:rsidP="00DE0EDA">
      <w:pPr>
        <w:pStyle w:val="Listepuces4"/>
        <w:numPr>
          <w:ilvl w:val="1"/>
          <w:numId w:val="2"/>
        </w:numPr>
        <w:jc w:val="both"/>
        <w:rPr>
          <w:lang w:val="fr-FR"/>
        </w:rPr>
      </w:pPr>
      <w:r w:rsidRPr="00A975FF">
        <w:rPr>
          <w:lang w:val="fr-FR"/>
        </w:rPr>
        <w:t>Participe</w:t>
      </w:r>
      <w:r>
        <w:rPr>
          <w:lang w:val="fr-FR"/>
        </w:rPr>
        <w:t>r</w:t>
      </w:r>
      <w:r w:rsidRPr="00A975FF">
        <w:rPr>
          <w:lang w:val="fr-FR"/>
        </w:rPr>
        <w:t xml:space="preserve"> à la supervision de la mise en œuvre des projets et à l’évaluation de leur Performance de concert avec ses collaborateurs</w:t>
      </w:r>
      <w:r>
        <w:rPr>
          <w:lang w:val="fr-FR"/>
        </w:rPr>
        <w:t xml:space="preserve"> </w:t>
      </w:r>
      <w:r w:rsidRPr="00A975FF">
        <w:rPr>
          <w:lang w:val="fr-FR"/>
        </w:rPr>
        <w:t xml:space="preserve">; </w:t>
      </w:r>
    </w:p>
    <w:p w14:paraId="5F4E3471" w14:textId="2BD06C60" w:rsidR="00DE0EDA" w:rsidRDefault="00DE0EDA" w:rsidP="00DE0EDA">
      <w:pPr>
        <w:pStyle w:val="Listepuces4"/>
        <w:numPr>
          <w:ilvl w:val="1"/>
          <w:numId w:val="2"/>
        </w:numPr>
        <w:jc w:val="both"/>
        <w:rPr>
          <w:lang w:val="fr-FR"/>
        </w:rPr>
      </w:pPr>
      <w:r w:rsidRPr="00A975FF">
        <w:rPr>
          <w:lang w:val="fr-FR"/>
        </w:rPr>
        <w:lastRenderedPageBreak/>
        <w:t>Identifie</w:t>
      </w:r>
      <w:r>
        <w:rPr>
          <w:lang w:val="fr-FR"/>
        </w:rPr>
        <w:t>r</w:t>
      </w:r>
      <w:r w:rsidRPr="00A975FF">
        <w:rPr>
          <w:lang w:val="fr-FR"/>
        </w:rPr>
        <w:t xml:space="preserve"> les difficultés rencontrées dans la préparation, l’exécution des projets et participe à l’application de mesures correctrices</w:t>
      </w:r>
      <w:r>
        <w:rPr>
          <w:lang w:val="fr-FR"/>
        </w:rPr>
        <w:t xml:space="preserve"> </w:t>
      </w:r>
      <w:r w:rsidRPr="00A975FF">
        <w:rPr>
          <w:lang w:val="fr-FR"/>
        </w:rPr>
        <w:t>;</w:t>
      </w:r>
    </w:p>
    <w:p w14:paraId="563EA9D1" w14:textId="75DA7138" w:rsidR="00DE0EDA" w:rsidRDefault="00DE0EDA" w:rsidP="00DE0EDA">
      <w:pPr>
        <w:pStyle w:val="Listepuces4"/>
        <w:numPr>
          <w:ilvl w:val="1"/>
          <w:numId w:val="2"/>
        </w:numPr>
        <w:jc w:val="both"/>
        <w:rPr>
          <w:lang w:val="fr-FR"/>
        </w:rPr>
      </w:pPr>
      <w:r w:rsidRPr="00A975FF">
        <w:rPr>
          <w:lang w:val="fr-FR"/>
        </w:rPr>
        <w:t xml:space="preserve"> Participe</w:t>
      </w:r>
      <w:r>
        <w:rPr>
          <w:lang w:val="fr-FR"/>
        </w:rPr>
        <w:t>r</w:t>
      </w:r>
      <w:r w:rsidRPr="00A975FF">
        <w:rPr>
          <w:lang w:val="fr-FR"/>
        </w:rPr>
        <w:t xml:space="preserve"> à l’évaluation des besoins et au renforcement des capacités des partenaires de mise en œuvre</w:t>
      </w:r>
      <w:r>
        <w:rPr>
          <w:lang w:val="fr-FR"/>
        </w:rPr>
        <w:t xml:space="preserve"> au niveau provinciale en collaboration avec le Responsable National en Suivi et Evaluation </w:t>
      </w:r>
      <w:r w:rsidRPr="00A975FF">
        <w:rPr>
          <w:lang w:val="fr-FR"/>
        </w:rPr>
        <w:t xml:space="preserve">; </w:t>
      </w:r>
    </w:p>
    <w:p w14:paraId="3D059DCE" w14:textId="77777777" w:rsidR="00DE0EDA" w:rsidRDefault="00DE0EDA" w:rsidP="00DE0EDA">
      <w:pPr>
        <w:pStyle w:val="Listepuces4"/>
        <w:numPr>
          <w:ilvl w:val="1"/>
          <w:numId w:val="2"/>
        </w:numPr>
        <w:jc w:val="both"/>
        <w:rPr>
          <w:lang w:val="fr-FR"/>
        </w:rPr>
      </w:pPr>
      <w:r w:rsidRPr="00A975FF">
        <w:rPr>
          <w:lang w:val="fr-FR"/>
        </w:rPr>
        <w:t xml:space="preserve"> Rend</w:t>
      </w:r>
      <w:r>
        <w:rPr>
          <w:lang w:val="fr-FR"/>
        </w:rPr>
        <w:t>re</w:t>
      </w:r>
      <w:r w:rsidRPr="00A975FF">
        <w:rPr>
          <w:lang w:val="fr-FR"/>
        </w:rPr>
        <w:t xml:space="preserve"> compt</w:t>
      </w:r>
      <w:r>
        <w:rPr>
          <w:lang w:val="fr-FR"/>
        </w:rPr>
        <w:t xml:space="preserve">e périodiquement au Coordonnateur Provincial </w:t>
      </w:r>
      <w:r w:rsidRPr="00A975FF">
        <w:rPr>
          <w:lang w:val="fr-FR"/>
        </w:rPr>
        <w:t xml:space="preserve">du déroulement des activités menées par les différents acteurs de mise en œuvre des projets ; </w:t>
      </w:r>
    </w:p>
    <w:p w14:paraId="252BE3BE" w14:textId="7A2F2DE0" w:rsidR="00DE0EDA" w:rsidRPr="008B7449" w:rsidRDefault="00DE0EDA" w:rsidP="008B7449">
      <w:pPr>
        <w:pStyle w:val="Listepuces4"/>
        <w:numPr>
          <w:ilvl w:val="1"/>
          <w:numId w:val="2"/>
        </w:numPr>
        <w:jc w:val="both"/>
        <w:rPr>
          <w:lang w:val="fr-CD"/>
        </w:rPr>
      </w:pPr>
      <w:r w:rsidRPr="008B7449">
        <w:rPr>
          <w:lang w:val="fr-CD"/>
        </w:rPr>
        <w:t>Assurer la collecte et analyse des données du projet et produire des rapports en français sur l’état d’avancement des indicateurs de suivi. Ces rapports seront faits sur une base (i) mensuelle (ii) trimestrielle et (iii) annuelle, et chaque fois qu’une mission de supervision est programmée.</w:t>
      </w:r>
    </w:p>
    <w:p w14:paraId="1FCCB2B6" w14:textId="77777777" w:rsidR="00DE0EDA" w:rsidRDefault="00DE0EDA" w:rsidP="00DE0EDA">
      <w:pPr>
        <w:pStyle w:val="Listepuces4"/>
        <w:numPr>
          <w:ilvl w:val="1"/>
          <w:numId w:val="2"/>
        </w:numPr>
        <w:jc w:val="both"/>
        <w:rPr>
          <w:lang w:val="fr-FR"/>
        </w:rPr>
      </w:pPr>
      <w:r w:rsidRPr="00A975FF">
        <w:rPr>
          <w:lang w:val="fr-FR"/>
        </w:rPr>
        <w:t>Veille</w:t>
      </w:r>
      <w:r>
        <w:rPr>
          <w:lang w:val="fr-FR"/>
        </w:rPr>
        <w:t>r</w:t>
      </w:r>
      <w:r w:rsidRPr="00A975FF">
        <w:rPr>
          <w:lang w:val="fr-FR"/>
        </w:rPr>
        <w:t xml:space="preserve"> à la régularité des rapports techniques du personnel terrain et des partenaires de mise en œuvre des projets</w:t>
      </w:r>
      <w:r>
        <w:rPr>
          <w:lang w:val="fr-FR"/>
        </w:rPr>
        <w:t xml:space="preserve"> </w:t>
      </w:r>
      <w:r w:rsidRPr="00A975FF">
        <w:rPr>
          <w:lang w:val="fr-FR"/>
        </w:rPr>
        <w:t xml:space="preserve">; </w:t>
      </w:r>
    </w:p>
    <w:p w14:paraId="0AF0BCEC" w14:textId="77777777" w:rsidR="00DE0EDA" w:rsidRDefault="00DE0EDA" w:rsidP="00DE0EDA">
      <w:pPr>
        <w:pStyle w:val="Listepuces4"/>
        <w:numPr>
          <w:ilvl w:val="1"/>
          <w:numId w:val="2"/>
        </w:numPr>
        <w:jc w:val="both"/>
        <w:rPr>
          <w:lang w:val="fr-FR"/>
        </w:rPr>
      </w:pPr>
      <w:r w:rsidRPr="00A975FF">
        <w:rPr>
          <w:lang w:val="fr-FR"/>
        </w:rPr>
        <w:t xml:space="preserve"> Exploite</w:t>
      </w:r>
      <w:r>
        <w:rPr>
          <w:lang w:val="fr-FR"/>
        </w:rPr>
        <w:t>r</w:t>
      </w:r>
      <w:r w:rsidRPr="00A975FF">
        <w:rPr>
          <w:lang w:val="fr-FR"/>
        </w:rPr>
        <w:t xml:space="preserve"> les rapports soumis par les partenaires et le personnel terrain et participe</w:t>
      </w:r>
      <w:r>
        <w:rPr>
          <w:lang w:val="fr-FR"/>
        </w:rPr>
        <w:t>r</w:t>
      </w:r>
      <w:r w:rsidRPr="00A975FF">
        <w:rPr>
          <w:lang w:val="fr-FR"/>
        </w:rPr>
        <w:t xml:space="preserve"> aux feed-backs en collaboration</w:t>
      </w:r>
      <w:r>
        <w:rPr>
          <w:lang w:val="fr-FR"/>
        </w:rPr>
        <w:t xml:space="preserve"> avec la Coordination Nationale</w:t>
      </w:r>
      <w:r w:rsidRPr="00A975FF">
        <w:rPr>
          <w:lang w:val="fr-FR"/>
        </w:rPr>
        <w:t xml:space="preserve"> ; </w:t>
      </w:r>
    </w:p>
    <w:p w14:paraId="508C642E" w14:textId="77777777" w:rsidR="00DE0EDA" w:rsidRDefault="00DE0EDA" w:rsidP="00DE0EDA">
      <w:pPr>
        <w:pStyle w:val="Listepuces4"/>
        <w:numPr>
          <w:ilvl w:val="1"/>
          <w:numId w:val="2"/>
        </w:numPr>
        <w:jc w:val="both"/>
        <w:rPr>
          <w:lang w:val="fr-FR"/>
        </w:rPr>
      </w:pPr>
      <w:r w:rsidRPr="00A975FF">
        <w:rPr>
          <w:lang w:val="fr-FR"/>
        </w:rPr>
        <w:t>Participe</w:t>
      </w:r>
      <w:r>
        <w:rPr>
          <w:lang w:val="fr-FR"/>
        </w:rPr>
        <w:t>r</w:t>
      </w:r>
      <w:r w:rsidRPr="00A975FF">
        <w:rPr>
          <w:lang w:val="fr-FR"/>
        </w:rPr>
        <w:t xml:space="preserve"> à la préparation des réunions techniques de coordination ; </w:t>
      </w:r>
    </w:p>
    <w:p w14:paraId="34EC0643" w14:textId="77777777" w:rsidR="00DE0EDA" w:rsidRDefault="00DE0EDA" w:rsidP="00DE0EDA">
      <w:pPr>
        <w:pStyle w:val="Listepuces4"/>
        <w:numPr>
          <w:ilvl w:val="1"/>
          <w:numId w:val="2"/>
        </w:numPr>
        <w:jc w:val="both"/>
        <w:rPr>
          <w:lang w:val="fr-FR"/>
        </w:rPr>
      </w:pPr>
      <w:r>
        <w:rPr>
          <w:lang w:val="fr-FR"/>
        </w:rPr>
        <w:t>P</w:t>
      </w:r>
      <w:r w:rsidRPr="00A975FF">
        <w:rPr>
          <w:lang w:val="fr-FR"/>
        </w:rPr>
        <w:t>articipe</w:t>
      </w:r>
      <w:r>
        <w:rPr>
          <w:lang w:val="fr-FR"/>
        </w:rPr>
        <w:t>r</w:t>
      </w:r>
      <w:r w:rsidRPr="00A975FF">
        <w:rPr>
          <w:lang w:val="fr-FR"/>
        </w:rPr>
        <w:t xml:space="preserve"> au suivi et à l’évaluation des performan</w:t>
      </w:r>
      <w:r>
        <w:rPr>
          <w:lang w:val="fr-FR"/>
        </w:rPr>
        <w:t>ces programmatiques et celles du</w:t>
      </w:r>
      <w:r w:rsidRPr="00A975FF">
        <w:rPr>
          <w:lang w:val="fr-FR"/>
        </w:rPr>
        <w:t xml:space="preserve"> personnel technique ; </w:t>
      </w:r>
    </w:p>
    <w:p w14:paraId="5DB9121A" w14:textId="77777777" w:rsidR="00DE0EDA" w:rsidRDefault="00DE0EDA" w:rsidP="00DE0EDA">
      <w:pPr>
        <w:pStyle w:val="Listepuces4"/>
        <w:numPr>
          <w:ilvl w:val="1"/>
          <w:numId w:val="2"/>
        </w:numPr>
        <w:jc w:val="both"/>
        <w:rPr>
          <w:lang w:val="fr-FR"/>
        </w:rPr>
      </w:pPr>
      <w:r w:rsidRPr="00A975FF">
        <w:rPr>
          <w:lang w:val="fr-FR"/>
        </w:rPr>
        <w:t>Participe</w:t>
      </w:r>
      <w:r>
        <w:rPr>
          <w:lang w:val="fr-FR"/>
        </w:rPr>
        <w:t>r</w:t>
      </w:r>
      <w:r w:rsidRPr="00A975FF">
        <w:rPr>
          <w:lang w:val="fr-FR"/>
        </w:rPr>
        <w:t xml:space="preserve"> à la préparation des budgets et des rapports de performance (techniques et financiers), à l’analyse périodique des écarts et à la correction des changements si nécessaires ; </w:t>
      </w:r>
    </w:p>
    <w:p w14:paraId="1FF86084" w14:textId="77777777" w:rsidR="00DE0EDA" w:rsidRDefault="00DE0EDA" w:rsidP="00DE0EDA">
      <w:pPr>
        <w:pStyle w:val="Listepuces4"/>
        <w:numPr>
          <w:ilvl w:val="1"/>
          <w:numId w:val="2"/>
        </w:numPr>
        <w:jc w:val="both"/>
        <w:rPr>
          <w:lang w:val="fr-FR"/>
        </w:rPr>
      </w:pPr>
      <w:r>
        <w:rPr>
          <w:lang w:val="fr-FR"/>
        </w:rPr>
        <w:t>Appuyer</w:t>
      </w:r>
      <w:r w:rsidRPr="00A975FF">
        <w:rPr>
          <w:lang w:val="fr-FR"/>
        </w:rPr>
        <w:t xml:space="preserve"> l’organisation des missions terrain de supervision, suivi et contrôle des acteurs impliqués dans la mise en œuvre des projets ; </w:t>
      </w:r>
    </w:p>
    <w:p w14:paraId="169B5F1A" w14:textId="77777777" w:rsidR="00DE0EDA" w:rsidRDefault="00DE0EDA" w:rsidP="00DE0EDA">
      <w:pPr>
        <w:pStyle w:val="Listepuces4"/>
        <w:numPr>
          <w:ilvl w:val="1"/>
          <w:numId w:val="2"/>
        </w:numPr>
        <w:jc w:val="both"/>
        <w:rPr>
          <w:lang w:val="fr-FR"/>
        </w:rPr>
      </w:pPr>
      <w:r>
        <w:rPr>
          <w:lang w:val="fr-FR"/>
        </w:rPr>
        <w:t>Appuyer</w:t>
      </w:r>
      <w:r w:rsidRPr="00A975FF">
        <w:rPr>
          <w:lang w:val="fr-FR"/>
        </w:rPr>
        <w:t xml:space="preserve"> l’élaboration et la mise en œuvre du plan stratégique de communication de concert avec le/la responsable plaidoyer et communication ;</w:t>
      </w:r>
    </w:p>
    <w:p w14:paraId="619C364B" w14:textId="77777777" w:rsidR="00DE0EDA" w:rsidRDefault="00DE0EDA" w:rsidP="00DE0EDA">
      <w:pPr>
        <w:pStyle w:val="Listepuces4"/>
        <w:numPr>
          <w:ilvl w:val="1"/>
          <w:numId w:val="2"/>
        </w:numPr>
        <w:jc w:val="both"/>
        <w:rPr>
          <w:lang w:val="fr-FR"/>
        </w:rPr>
      </w:pPr>
      <w:r w:rsidRPr="00A975FF">
        <w:rPr>
          <w:lang w:val="fr-FR"/>
        </w:rPr>
        <w:t xml:space="preserve"> </w:t>
      </w:r>
      <w:r>
        <w:rPr>
          <w:lang w:val="fr-FR"/>
        </w:rPr>
        <w:t>Appuyer</w:t>
      </w:r>
      <w:r w:rsidRPr="00A975FF">
        <w:rPr>
          <w:lang w:val="fr-FR"/>
        </w:rPr>
        <w:t xml:space="preserve"> la rédaction des articles de presse de concert ave</w:t>
      </w:r>
      <w:r>
        <w:rPr>
          <w:lang w:val="fr-FR"/>
        </w:rPr>
        <w:t>c le/la Chargé de</w:t>
      </w:r>
      <w:r w:rsidRPr="00A975FF">
        <w:rPr>
          <w:lang w:val="fr-FR"/>
        </w:rPr>
        <w:t xml:space="preserve"> communication ;</w:t>
      </w:r>
    </w:p>
    <w:p w14:paraId="40DBD0E2" w14:textId="77777777" w:rsidR="00DE0EDA" w:rsidRDefault="00DE0EDA" w:rsidP="00DE0EDA">
      <w:pPr>
        <w:pStyle w:val="Listepuces4"/>
        <w:numPr>
          <w:ilvl w:val="1"/>
          <w:numId w:val="2"/>
        </w:numPr>
        <w:jc w:val="both"/>
        <w:rPr>
          <w:lang w:val="fr-FR"/>
        </w:rPr>
      </w:pPr>
      <w:r>
        <w:rPr>
          <w:lang w:val="fr-FR"/>
        </w:rPr>
        <w:t>Assurer le contrôle de la qualité des données collectées sur le terrain.</w:t>
      </w:r>
    </w:p>
    <w:p w14:paraId="3775C85E" w14:textId="77777777" w:rsidR="008B7449" w:rsidRPr="003E1557" w:rsidRDefault="008B7449" w:rsidP="008B7449">
      <w:pPr>
        <w:pStyle w:val="Listepuces4"/>
        <w:tabs>
          <w:tab w:val="clear" w:pos="1440"/>
        </w:tabs>
        <w:ind w:left="982" w:firstLine="0"/>
        <w:jc w:val="both"/>
        <w:rPr>
          <w:lang w:val="fr-FR"/>
        </w:rPr>
      </w:pPr>
    </w:p>
    <w:p w14:paraId="4BE94EAF" w14:textId="77777777" w:rsidR="00DE0EDA" w:rsidRDefault="00DE0EDA" w:rsidP="00DE0EDA">
      <w:pPr>
        <w:pStyle w:val="Listepuces4"/>
        <w:tabs>
          <w:tab w:val="clear" w:pos="1440"/>
        </w:tabs>
        <w:spacing w:before="80"/>
        <w:jc w:val="both"/>
        <w:rPr>
          <w:rFonts w:cs="Arial"/>
          <w:b/>
          <w:iCs/>
          <w:u w:val="single"/>
        </w:rPr>
      </w:pPr>
      <w:r w:rsidRPr="008D6A3F">
        <w:rPr>
          <w:rFonts w:cs="Arial"/>
          <w:b/>
          <w:iCs/>
        </w:rPr>
        <w:t>II</w:t>
      </w:r>
      <w:r>
        <w:rPr>
          <w:rFonts w:cs="Arial"/>
          <w:b/>
          <w:iCs/>
        </w:rPr>
        <w:t>I</w:t>
      </w:r>
      <w:r w:rsidRPr="008D6A3F">
        <w:rPr>
          <w:rFonts w:cs="Arial"/>
          <w:b/>
          <w:iCs/>
        </w:rPr>
        <w:tab/>
      </w:r>
      <w:proofErr w:type="spellStart"/>
      <w:r w:rsidRPr="008D6A3F">
        <w:rPr>
          <w:rFonts w:cs="Arial"/>
          <w:b/>
          <w:iCs/>
          <w:u w:val="single"/>
        </w:rPr>
        <w:t>Profil</w:t>
      </w:r>
      <w:proofErr w:type="spellEnd"/>
      <w:r w:rsidRPr="008D6A3F">
        <w:rPr>
          <w:rFonts w:cs="Arial"/>
          <w:b/>
          <w:iCs/>
          <w:u w:val="single"/>
        </w:rPr>
        <w:t xml:space="preserve"> </w:t>
      </w:r>
      <w:proofErr w:type="spellStart"/>
      <w:r w:rsidRPr="008D6A3F">
        <w:rPr>
          <w:rFonts w:cs="Arial"/>
          <w:b/>
          <w:iCs/>
          <w:u w:val="single"/>
        </w:rPr>
        <w:t>requis</w:t>
      </w:r>
      <w:proofErr w:type="spellEnd"/>
    </w:p>
    <w:p w14:paraId="3F76DF81" w14:textId="77777777" w:rsidR="008B7449" w:rsidRPr="007D7AB0" w:rsidRDefault="008B7449" w:rsidP="00DE0EDA">
      <w:pPr>
        <w:pStyle w:val="Listepuces4"/>
        <w:tabs>
          <w:tab w:val="clear" w:pos="1440"/>
        </w:tabs>
        <w:spacing w:before="80"/>
        <w:jc w:val="both"/>
        <w:rPr>
          <w:rFonts w:cs="Arial"/>
          <w:b/>
          <w:iCs/>
        </w:rPr>
      </w:pPr>
    </w:p>
    <w:p w14:paraId="507C6E95" w14:textId="04D77818" w:rsidR="00DE0EDA" w:rsidRPr="0029584E" w:rsidRDefault="00DE0EDA" w:rsidP="00DE0EDA">
      <w:pPr>
        <w:numPr>
          <w:ilvl w:val="0"/>
          <w:numId w:val="6"/>
        </w:numPr>
        <w:tabs>
          <w:tab w:val="clear" w:pos="2160"/>
        </w:tabs>
        <w:ind w:left="1434" w:hanging="357"/>
        <w:jc w:val="both"/>
        <w:rPr>
          <w:rFonts w:cs="Arial"/>
          <w:bCs/>
          <w:szCs w:val="24"/>
        </w:rPr>
      </w:pPr>
      <w:r w:rsidRPr="008D6A3F">
        <w:rPr>
          <w:rFonts w:cs="Arial"/>
          <w:bCs/>
          <w:szCs w:val="24"/>
        </w:rPr>
        <w:t>Être titulaire d’un diplôme</w:t>
      </w:r>
      <w:r>
        <w:rPr>
          <w:rFonts w:cs="Arial"/>
          <w:bCs/>
          <w:szCs w:val="24"/>
        </w:rPr>
        <w:t xml:space="preserve"> de licence (Bac + 5) en agronomie (économie agricole notamment), économie rurale ou </w:t>
      </w:r>
      <w:r w:rsidRPr="008D6A3F">
        <w:rPr>
          <w:rFonts w:cs="Arial"/>
          <w:bCs/>
          <w:szCs w:val="24"/>
        </w:rPr>
        <w:t>tout autre diplôme équivalent</w:t>
      </w:r>
      <w:r>
        <w:rPr>
          <w:rFonts w:cs="Arial"/>
          <w:bCs/>
          <w:szCs w:val="24"/>
        </w:rPr>
        <w:t> ;</w:t>
      </w:r>
      <w:r w:rsidRPr="008D6A3F">
        <w:rPr>
          <w:rFonts w:cs="Arial"/>
          <w:bCs/>
          <w:szCs w:val="24"/>
        </w:rPr>
        <w:t> </w:t>
      </w:r>
    </w:p>
    <w:p w14:paraId="50AB3041" w14:textId="77777777" w:rsidR="00DE0EDA" w:rsidRPr="00562E94" w:rsidRDefault="00DE0EDA" w:rsidP="00DE0EDA">
      <w:pPr>
        <w:numPr>
          <w:ilvl w:val="0"/>
          <w:numId w:val="6"/>
        </w:numPr>
        <w:tabs>
          <w:tab w:val="clear" w:pos="2160"/>
        </w:tabs>
        <w:ind w:left="1434" w:hanging="357"/>
        <w:jc w:val="both"/>
        <w:rPr>
          <w:rFonts w:cs="Arial"/>
          <w:bCs/>
          <w:szCs w:val="24"/>
        </w:rPr>
      </w:pPr>
      <w:r w:rsidRPr="00562E94">
        <w:rPr>
          <w:rFonts w:cs="Arial"/>
          <w:bCs/>
          <w:szCs w:val="24"/>
        </w:rPr>
        <w:t>Avoir un esprit d'initiative et une capacité d'analyse, de synthèse et de rédaction</w:t>
      </w:r>
      <w:r>
        <w:rPr>
          <w:rFonts w:cs="Arial"/>
          <w:bCs/>
          <w:szCs w:val="24"/>
        </w:rPr>
        <w:t> ;</w:t>
      </w:r>
      <w:r w:rsidRPr="00562E94">
        <w:rPr>
          <w:rFonts w:cs="Arial"/>
          <w:bCs/>
          <w:szCs w:val="24"/>
        </w:rPr>
        <w:t xml:space="preserve"> </w:t>
      </w:r>
    </w:p>
    <w:p w14:paraId="52671D8E" w14:textId="77777777" w:rsidR="00DE0EDA" w:rsidRPr="00D905BB" w:rsidRDefault="00DE0EDA" w:rsidP="00DE0EDA">
      <w:pPr>
        <w:numPr>
          <w:ilvl w:val="0"/>
          <w:numId w:val="6"/>
        </w:numPr>
        <w:tabs>
          <w:tab w:val="clear" w:pos="2160"/>
        </w:tabs>
        <w:ind w:left="1434" w:hanging="357"/>
        <w:jc w:val="both"/>
        <w:rPr>
          <w:bCs/>
          <w:szCs w:val="24"/>
        </w:rPr>
      </w:pPr>
      <w:r w:rsidRPr="00D905BB">
        <w:rPr>
          <w:bCs/>
          <w:szCs w:val="24"/>
        </w:rPr>
        <w:t>Avoir une bonne connaissance des politiques nationales de développement du monde rural ;</w:t>
      </w:r>
    </w:p>
    <w:p w14:paraId="58E5B8A9" w14:textId="467A07E7" w:rsidR="00DE0EDA" w:rsidRPr="007D7AB0" w:rsidRDefault="00DE0EDA" w:rsidP="00DE0EDA">
      <w:pPr>
        <w:numPr>
          <w:ilvl w:val="0"/>
          <w:numId w:val="6"/>
        </w:numPr>
        <w:tabs>
          <w:tab w:val="clear" w:pos="2160"/>
        </w:tabs>
        <w:ind w:left="1434" w:hanging="357"/>
        <w:jc w:val="both"/>
        <w:rPr>
          <w:bCs/>
          <w:szCs w:val="24"/>
        </w:rPr>
      </w:pPr>
      <w:r w:rsidRPr="00D905BB">
        <w:rPr>
          <w:bCs/>
          <w:szCs w:val="24"/>
        </w:rPr>
        <w:t>Être de bonne moralité ;</w:t>
      </w:r>
    </w:p>
    <w:p w14:paraId="7FEA10B2" w14:textId="77777777" w:rsidR="00DE0EDA" w:rsidRPr="003E1557" w:rsidRDefault="00DE0EDA" w:rsidP="00DE0EDA">
      <w:pPr>
        <w:spacing w:before="80" w:after="80"/>
        <w:jc w:val="both"/>
        <w:rPr>
          <w:bCs/>
          <w:szCs w:val="24"/>
        </w:rPr>
      </w:pPr>
      <w:r w:rsidRPr="00D905BB">
        <w:rPr>
          <w:bCs/>
          <w:szCs w:val="24"/>
        </w:rPr>
        <w:t>Par ailleurs, le candidat ou la candidate devra</w:t>
      </w:r>
      <w:r>
        <w:rPr>
          <w:bCs/>
          <w:szCs w:val="24"/>
        </w:rPr>
        <w:t xml:space="preserve"> </w:t>
      </w:r>
      <w:r w:rsidRPr="00D905BB">
        <w:rPr>
          <w:bCs/>
          <w:szCs w:val="24"/>
        </w:rPr>
        <w:t xml:space="preserve">: </w:t>
      </w:r>
    </w:p>
    <w:p w14:paraId="518F6CAE" w14:textId="77777777" w:rsidR="00DE0EDA" w:rsidRPr="00D905BB" w:rsidRDefault="00DE0EDA" w:rsidP="00DE0EDA">
      <w:pPr>
        <w:pStyle w:val="Corpsdetexte"/>
        <w:numPr>
          <w:ilvl w:val="0"/>
          <w:numId w:val="5"/>
        </w:numPr>
        <w:spacing w:after="0"/>
        <w:ind w:left="1434" w:hanging="357"/>
        <w:jc w:val="both"/>
        <w:rPr>
          <w:iCs/>
          <w:lang w:val="fr-FR"/>
        </w:rPr>
      </w:pPr>
      <w:r w:rsidRPr="00D905BB">
        <w:rPr>
          <w:iCs/>
          <w:lang w:val="fr-FR"/>
        </w:rPr>
        <w:t xml:space="preserve">Avoir au moins </w:t>
      </w:r>
      <w:r>
        <w:rPr>
          <w:iCs/>
          <w:lang w:val="fr-FR"/>
        </w:rPr>
        <w:t xml:space="preserve">trois </w:t>
      </w:r>
      <w:r w:rsidRPr="00D905BB">
        <w:rPr>
          <w:iCs/>
          <w:lang w:val="fr-FR"/>
        </w:rPr>
        <w:t>(</w:t>
      </w:r>
      <w:r>
        <w:rPr>
          <w:iCs/>
          <w:lang w:val="fr-FR"/>
        </w:rPr>
        <w:t>3</w:t>
      </w:r>
      <w:r w:rsidRPr="00D905BB">
        <w:rPr>
          <w:iCs/>
          <w:lang w:val="fr-FR"/>
        </w:rPr>
        <w:t xml:space="preserve">) années d’expérience </w:t>
      </w:r>
      <w:r w:rsidRPr="00562E94">
        <w:rPr>
          <w:rFonts w:cs="Arial"/>
          <w:bCs/>
          <w:lang w:val="fr-FR"/>
        </w:rPr>
        <w:t>dans le domaine du développement agricole, de la gouvernance et la mise en œuvre de politiques publiques</w:t>
      </w:r>
      <w:r w:rsidRPr="00D905BB">
        <w:rPr>
          <w:iCs/>
          <w:lang w:val="fr-FR"/>
        </w:rPr>
        <w:t xml:space="preserve"> ;</w:t>
      </w:r>
    </w:p>
    <w:p w14:paraId="06493E55" w14:textId="77777777" w:rsidR="00DE0EDA" w:rsidRDefault="00DE0EDA" w:rsidP="00DE0EDA">
      <w:pPr>
        <w:numPr>
          <w:ilvl w:val="0"/>
          <w:numId w:val="6"/>
        </w:numPr>
        <w:tabs>
          <w:tab w:val="clear" w:pos="2160"/>
        </w:tabs>
        <w:ind w:left="1434" w:hanging="357"/>
        <w:jc w:val="both"/>
        <w:rPr>
          <w:rFonts w:cs="Arial"/>
          <w:bCs/>
          <w:szCs w:val="24"/>
        </w:rPr>
      </w:pPr>
      <w:r>
        <w:rPr>
          <w:rFonts w:cs="Arial"/>
          <w:bCs/>
          <w:szCs w:val="24"/>
        </w:rPr>
        <w:t>Disposer d’une b</w:t>
      </w:r>
      <w:r w:rsidRPr="00255457">
        <w:rPr>
          <w:rFonts w:cs="Arial"/>
          <w:bCs/>
          <w:szCs w:val="24"/>
        </w:rPr>
        <w:t>onne maitrise des pratiques et procédures de gestion de projet (cadre logique, programmation, mise en œuvre, reporting, etc.) et connaissance des pratiques des bailleurs de fonds, notamment</w:t>
      </w:r>
      <w:r>
        <w:rPr>
          <w:rFonts w:cs="Arial"/>
          <w:bCs/>
          <w:szCs w:val="24"/>
        </w:rPr>
        <w:t xml:space="preserve"> la Banque Mondiale ;</w:t>
      </w:r>
    </w:p>
    <w:p w14:paraId="42E904AB" w14:textId="77777777" w:rsidR="00DE0EDA" w:rsidRPr="00255457" w:rsidRDefault="00DE0EDA" w:rsidP="00DE0EDA">
      <w:pPr>
        <w:numPr>
          <w:ilvl w:val="0"/>
          <w:numId w:val="6"/>
        </w:numPr>
        <w:tabs>
          <w:tab w:val="clear" w:pos="2160"/>
        </w:tabs>
        <w:ind w:left="1434" w:hanging="357"/>
        <w:jc w:val="both"/>
        <w:rPr>
          <w:rFonts w:cs="Arial"/>
          <w:bCs/>
          <w:szCs w:val="24"/>
        </w:rPr>
      </w:pPr>
      <w:r w:rsidRPr="00255457">
        <w:rPr>
          <w:rFonts w:cs="Arial"/>
          <w:bCs/>
          <w:szCs w:val="24"/>
        </w:rPr>
        <w:t>Aptitudes au travail d’équipe et à la coordination et/ou gestion d’équipes, excellent relationnel ;</w:t>
      </w:r>
    </w:p>
    <w:p w14:paraId="0064DA09" w14:textId="77777777" w:rsidR="00DE0EDA" w:rsidRPr="00255457" w:rsidRDefault="00DE0EDA" w:rsidP="00DE0EDA">
      <w:pPr>
        <w:numPr>
          <w:ilvl w:val="0"/>
          <w:numId w:val="6"/>
        </w:numPr>
        <w:tabs>
          <w:tab w:val="clear" w:pos="2160"/>
        </w:tabs>
        <w:ind w:left="1434" w:hanging="357"/>
        <w:jc w:val="both"/>
        <w:rPr>
          <w:rFonts w:cs="Arial"/>
          <w:bCs/>
          <w:szCs w:val="24"/>
        </w:rPr>
      </w:pPr>
      <w:r>
        <w:rPr>
          <w:rFonts w:cs="Arial"/>
          <w:bCs/>
          <w:szCs w:val="24"/>
        </w:rPr>
        <w:t>Disposer d’une f</w:t>
      </w:r>
      <w:r w:rsidRPr="00255457">
        <w:rPr>
          <w:rFonts w:cs="Arial"/>
          <w:bCs/>
          <w:szCs w:val="24"/>
        </w:rPr>
        <w:t>orte capacité de travail en équipe, flexibilité, sens de l’organisation, réactivité ;</w:t>
      </w:r>
    </w:p>
    <w:p w14:paraId="380D2A71" w14:textId="77777777" w:rsidR="00DE0EDA" w:rsidRPr="00255457" w:rsidRDefault="00DE0EDA" w:rsidP="00DE0EDA">
      <w:pPr>
        <w:numPr>
          <w:ilvl w:val="0"/>
          <w:numId w:val="6"/>
        </w:numPr>
        <w:tabs>
          <w:tab w:val="clear" w:pos="2160"/>
        </w:tabs>
        <w:ind w:left="1434" w:hanging="357"/>
        <w:jc w:val="both"/>
        <w:rPr>
          <w:rFonts w:cs="Arial"/>
          <w:bCs/>
          <w:szCs w:val="24"/>
        </w:rPr>
      </w:pPr>
      <w:r>
        <w:rPr>
          <w:rFonts w:cs="Arial"/>
          <w:bCs/>
          <w:szCs w:val="24"/>
        </w:rPr>
        <w:t>Disposer des a</w:t>
      </w:r>
      <w:r w:rsidRPr="00255457">
        <w:rPr>
          <w:rFonts w:cs="Arial"/>
          <w:bCs/>
          <w:szCs w:val="24"/>
        </w:rPr>
        <w:t>ptitudes rédactionnelles confirmées (rapports, notes de synthèse, stratégies, etc.) ;</w:t>
      </w:r>
    </w:p>
    <w:p w14:paraId="6C21FA1B" w14:textId="00DF72F2" w:rsidR="00DE0EDA" w:rsidRPr="00255457" w:rsidRDefault="00DE0EDA" w:rsidP="00DE0EDA">
      <w:pPr>
        <w:numPr>
          <w:ilvl w:val="0"/>
          <w:numId w:val="6"/>
        </w:numPr>
        <w:tabs>
          <w:tab w:val="clear" w:pos="2160"/>
        </w:tabs>
        <w:ind w:left="1434" w:hanging="357"/>
        <w:jc w:val="both"/>
        <w:rPr>
          <w:rFonts w:cs="Arial"/>
          <w:bCs/>
          <w:szCs w:val="24"/>
        </w:rPr>
      </w:pPr>
      <w:r>
        <w:rPr>
          <w:rFonts w:cs="Arial"/>
          <w:bCs/>
          <w:szCs w:val="24"/>
        </w:rPr>
        <w:lastRenderedPageBreak/>
        <w:t xml:space="preserve">Être </w:t>
      </w:r>
      <w:r w:rsidRPr="00255457">
        <w:rPr>
          <w:rFonts w:cs="Arial"/>
          <w:bCs/>
          <w:szCs w:val="24"/>
        </w:rPr>
        <w:t>Pragmatique, capacité avéré</w:t>
      </w:r>
      <w:r>
        <w:rPr>
          <w:rFonts w:cs="Arial"/>
          <w:bCs/>
          <w:szCs w:val="24"/>
        </w:rPr>
        <w:t>e</w:t>
      </w:r>
      <w:r w:rsidRPr="00255457">
        <w:rPr>
          <w:rFonts w:cs="Arial"/>
          <w:bCs/>
          <w:szCs w:val="24"/>
        </w:rPr>
        <w:t xml:space="preserve"> à la production d’outils et de documents dans un temps court ;</w:t>
      </w:r>
    </w:p>
    <w:p w14:paraId="6E84C9DA" w14:textId="77777777" w:rsidR="00DE0EDA" w:rsidRPr="00255457" w:rsidRDefault="00DE0EDA" w:rsidP="00DE0EDA">
      <w:pPr>
        <w:numPr>
          <w:ilvl w:val="0"/>
          <w:numId w:val="6"/>
        </w:numPr>
        <w:tabs>
          <w:tab w:val="clear" w:pos="2160"/>
        </w:tabs>
        <w:ind w:left="1434" w:hanging="357"/>
        <w:jc w:val="both"/>
        <w:rPr>
          <w:rFonts w:cs="Arial"/>
          <w:bCs/>
          <w:szCs w:val="24"/>
        </w:rPr>
      </w:pPr>
      <w:r>
        <w:rPr>
          <w:rFonts w:cs="Arial"/>
          <w:bCs/>
          <w:szCs w:val="24"/>
        </w:rPr>
        <w:t>Disposer des e</w:t>
      </w:r>
      <w:r w:rsidRPr="00255457">
        <w:rPr>
          <w:rFonts w:cs="Arial"/>
          <w:bCs/>
          <w:szCs w:val="24"/>
        </w:rPr>
        <w:t>xcellentes compétences en animation de formations ;</w:t>
      </w:r>
    </w:p>
    <w:p w14:paraId="7740ADB2" w14:textId="77777777" w:rsidR="00DE0EDA" w:rsidRPr="00255457" w:rsidRDefault="00DE0EDA" w:rsidP="00DE0EDA">
      <w:pPr>
        <w:numPr>
          <w:ilvl w:val="0"/>
          <w:numId w:val="6"/>
        </w:numPr>
        <w:tabs>
          <w:tab w:val="clear" w:pos="2160"/>
        </w:tabs>
        <w:ind w:left="1434" w:hanging="357"/>
        <w:jc w:val="both"/>
        <w:rPr>
          <w:rFonts w:cs="Arial"/>
          <w:bCs/>
          <w:szCs w:val="24"/>
        </w:rPr>
      </w:pPr>
      <w:r>
        <w:rPr>
          <w:rFonts w:cs="Arial"/>
          <w:bCs/>
          <w:szCs w:val="24"/>
        </w:rPr>
        <w:t xml:space="preserve">Capacité à travailler </w:t>
      </w:r>
      <w:r w:rsidRPr="00255457">
        <w:rPr>
          <w:rFonts w:cs="Arial"/>
          <w:bCs/>
          <w:szCs w:val="24"/>
        </w:rPr>
        <w:t>dans un contexte multiculturel ;</w:t>
      </w:r>
    </w:p>
    <w:p w14:paraId="07548F76" w14:textId="77777777" w:rsidR="00DE0EDA" w:rsidRPr="00255457" w:rsidRDefault="00DE0EDA" w:rsidP="00DE0EDA">
      <w:pPr>
        <w:numPr>
          <w:ilvl w:val="0"/>
          <w:numId w:val="6"/>
        </w:numPr>
        <w:tabs>
          <w:tab w:val="clear" w:pos="2160"/>
        </w:tabs>
        <w:ind w:left="1434" w:hanging="357"/>
        <w:jc w:val="both"/>
        <w:rPr>
          <w:rFonts w:cs="Arial"/>
          <w:bCs/>
          <w:szCs w:val="24"/>
        </w:rPr>
      </w:pPr>
      <w:r w:rsidRPr="00255457">
        <w:rPr>
          <w:rFonts w:cs="Arial"/>
          <w:bCs/>
          <w:szCs w:val="24"/>
        </w:rPr>
        <w:t>Excellente maîtrise du français à l’écrit comme à</w:t>
      </w:r>
      <w:r>
        <w:rPr>
          <w:rFonts w:cs="Arial"/>
          <w:bCs/>
          <w:szCs w:val="24"/>
        </w:rPr>
        <w:t xml:space="preserve"> l’oral ;</w:t>
      </w:r>
    </w:p>
    <w:p w14:paraId="521056D7" w14:textId="77777777" w:rsidR="00DE0EDA" w:rsidRPr="008D4D99" w:rsidRDefault="00DE0EDA" w:rsidP="00DE0EDA">
      <w:pPr>
        <w:pStyle w:val="Corpsdetexte"/>
        <w:numPr>
          <w:ilvl w:val="0"/>
          <w:numId w:val="5"/>
        </w:numPr>
        <w:spacing w:after="0"/>
        <w:ind w:left="1434" w:hanging="357"/>
        <w:jc w:val="both"/>
        <w:rPr>
          <w:iCs/>
          <w:lang w:val="fr-FR"/>
        </w:rPr>
      </w:pPr>
      <w:r w:rsidRPr="008D4D99">
        <w:rPr>
          <w:iCs/>
          <w:lang w:val="fr-FR"/>
        </w:rPr>
        <w:t>Avoir au mo</w:t>
      </w:r>
      <w:r>
        <w:rPr>
          <w:iCs/>
          <w:lang w:val="fr-FR"/>
        </w:rPr>
        <w:t xml:space="preserve">ins trois </w:t>
      </w:r>
      <w:r w:rsidRPr="008D4D99">
        <w:rPr>
          <w:iCs/>
          <w:lang w:val="fr-FR"/>
        </w:rPr>
        <w:t>(</w:t>
      </w:r>
      <w:r>
        <w:rPr>
          <w:iCs/>
          <w:lang w:val="fr-FR"/>
        </w:rPr>
        <w:t>3</w:t>
      </w:r>
      <w:r w:rsidRPr="008D4D99">
        <w:rPr>
          <w:iCs/>
          <w:lang w:val="fr-FR"/>
        </w:rPr>
        <w:t xml:space="preserve">) </w:t>
      </w:r>
      <w:r>
        <w:rPr>
          <w:iCs/>
          <w:lang w:val="fr-FR"/>
        </w:rPr>
        <w:t xml:space="preserve">ans </w:t>
      </w:r>
      <w:r>
        <w:rPr>
          <w:lang w:val="fr-FR"/>
        </w:rPr>
        <w:t>d’e</w:t>
      </w:r>
      <w:r w:rsidRPr="00DB37EB">
        <w:rPr>
          <w:lang w:val="fr-FR"/>
        </w:rPr>
        <w:t xml:space="preserve">xpérience </w:t>
      </w:r>
      <w:r>
        <w:rPr>
          <w:lang w:val="fr-FR"/>
        </w:rPr>
        <w:t>avérée</w:t>
      </w:r>
      <w:r>
        <w:rPr>
          <w:iCs/>
          <w:lang w:val="fr-FR"/>
        </w:rPr>
        <w:t xml:space="preserve"> comme</w:t>
      </w:r>
      <w:r w:rsidRPr="008D4D99">
        <w:rPr>
          <w:iCs/>
          <w:lang w:val="fr-FR"/>
        </w:rPr>
        <w:t xml:space="preserve"> </w:t>
      </w:r>
      <w:r>
        <w:rPr>
          <w:iCs/>
          <w:lang w:val="fr-FR"/>
        </w:rPr>
        <w:t>Chargé de Suivi et Evaluation dans un projet financé par les bailleurs de fonds</w:t>
      </w:r>
      <w:r w:rsidRPr="00DB37EB">
        <w:rPr>
          <w:lang w:val="fr-FR"/>
        </w:rPr>
        <w:t xml:space="preserve"> ;</w:t>
      </w:r>
    </w:p>
    <w:p w14:paraId="57E0600E" w14:textId="41A283E4" w:rsidR="00DE0EDA" w:rsidRDefault="00DE0EDA" w:rsidP="00DE0EDA">
      <w:pPr>
        <w:pStyle w:val="Corpsdetexte"/>
        <w:numPr>
          <w:ilvl w:val="0"/>
          <w:numId w:val="5"/>
        </w:numPr>
        <w:spacing w:after="0"/>
        <w:ind w:left="1434" w:hanging="357"/>
        <w:jc w:val="both"/>
        <w:rPr>
          <w:iCs/>
          <w:lang w:val="fr-FR"/>
        </w:rPr>
      </w:pPr>
      <w:r w:rsidRPr="008D4D99">
        <w:rPr>
          <w:iCs/>
          <w:lang w:val="fr-FR"/>
        </w:rPr>
        <w:t>En plus d’une bonne expression orale et écrite en français, le candidat devra êtr</w:t>
      </w:r>
      <w:r>
        <w:rPr>
          <w:iCs/>
          <w:lang w:val="fr-FR"/>
        </w:rPr>
        <w:t>e</w:t>
      </w:r>
      <w:r w:rsidRPr="008D4D99">
        <w:rPr>
          <w:iCs/>
          <w:lang w:val="fr-FR"/>
        </w:rPr>
        <w:t xml:space="preserve"> </w:t>
      </w:r>
      <w:r>
        <w:rPr>
          <w:iCs/>
          <w:lang w:val="fr-FR"/>
        </w:rPr>
        <w:t>capable</w:t>
      </w:r>
      <w:r w:rsidRPr="008D4D99">
        <w:rPr>
          <w:iCs/>
          <w:lang w:val="fr-FR"/>
        </w:rPr>
        <w:t xml:space="preserve"> de créer les conditions propices de travail en équipe ;</w:t>
      </w:r>
    </w:p>
    <w:p w14:paraId="55D1CCC8" w14:textId="77777777" w:rsidR="00DE0EDA" w:rsidRPr="00B9118E" w:rsidRDefault="00DE0EDA" w:rsidP="00DE0EDA">
      <w:pPr>
        <w:pStyle w:val="Corpsdetexte"/>
        <w:numPr>
          <w:ilvl w:val="0"/>
          <w:numId w:val="5"/>
        </w:numPr>
        <w:spacing w:after="0"/>
        <w:ind w:left="1434" w:hanging="357"/>
        <w:jc w:val="both"/>
        <w:rPr>
          <w:iCs/>
          <w:lang w:val="fr-FR"/>
        </w:rPr>
      </w:pPr>
      <w:r w:rsidRPr="00063029">
        <w:rPr>
          <w:rFonts w:eastAsia="Times New Roman"/>
          <w:spacing w:val="-3"/>
          <w:lang w:val="fr-FR" w:eastAsia="fr-FR"/>
        </w:rPr>
        <w:t xml:space="preserve">Avoir </w:t>
      </w:r>
      <w:r>
        <w:rPr>
          <w:rFonts w:eastAsia="Times New Roman"/>
          <w:spacing w:val="-3"/>
          <w:lang w:val="fr-FR" w:eastAsia="fr-FR"/>
        </w:rPr>
        <w:t>la maîtrise</w:t>
      </w:r>
      <w:r w:rsidRPr="00063029">
        <w:rPr>
          <w:rFonts w:eastAsia="Times New Roman"/>
          <w:spacing w:val="-3"/>
          <w:lang w:val="fr-FR" w:eastAsia="fr-FR"/>
        </w:rPr>
        <w:t xml:space="preserve"> de l’outil informatique</w:t>
      </w:r>
      <w:r>
        <w:rPr>
          <w:rFonts w:eastAsia="Times New Roman"/>
          <w:spacing w:val="-3"/>
          <w:lang w:val="fr-FR" w:eastAsia="fr-FR"/>
        </w:rPr>
        <w:t xml:space="preserve">, </w:t>
      </w:r>
      <w:r w:rsidRPr="00E2234E">
        <w:rPr>
          <w:rFonts w:eastAsia="Times New Roman"/>
          <w:spacing w:val="-3"/>
          <w:lang w:val="fr-FR" w:eastAsia="fr-FR"/>
        </w:rPr>
        <w:t>y compris SIG</w:t>
      </w:r>
      <w:r>
        <w:rPr>
          <w:rFonts w:eastAsia="Times New Roman"/>
          <w:spacing w:val="-3"/>
          <w:lang w:val="fr-FR" w:eastAsia="fr-FR"/>
        </w:rPr>
        <w:t>,</w:t>
      </w:r>
      <w:r w:rsidRPr="00063029">
        <w:rPr>
          <w:rFonts w:eastAsia="Times New Roman"/>
          <w:spacing w:val="-3"/>
          <w:lang w:val="fr-FR" w:eastAsia="fr-FR"/>
        </w:rPr>
        <w:t xml:space="preserve"> </w:t>
      </w:r>
      <w:r>
        <w:rPr>
          <w:rFonts w:eastAsia="Times New Roman"/>
          <w:spacing w:val="-3"/>
          <w:lang w:val="fr-FR" w:eastAsia="fr-FR"/>
        </w:rPr>
        <w:t>et</w:t>
      </w:r>
      <w:r w:rsidRPr="00063029">
        <w:rPr>
          <w:rFonts w:eastAsia="Times New Roman"/>
          <w:spacing w:val="-3"/>
          <w:lang w:val="fr-FR" w:eastAsia="fr-FR"/>
        </w:rPr>
        <w:t xml:space="preserve"> de</w:t>
      </w:r>
      <w:r>
        <w:rPr>
          <w:rFonts w:eastAsia="Times New Roman"/>
          <w:spacing w:val="-3"/>
          <w:lang w:val="fr-FR" w:eastAsia="fr-FR"/>
        </w:rPr>
        <w:t>s</w:t>
      </w:r>
      <w:r w:rsidRPr="00063029">
        <w:rPr>
          <w:rFonts w:eastAsia="Times New Roman"/>
          <w:spacing w:val="-3"/>
          <w:lang w:val="fr-FR" w:eastAsia="fr-FR"/>
        </w:rPr>
        <w:t xml:space="preserve"> logiciels spécialisés de </w:t>
      </w:r>
      <w:r>
        <w:rPr>
          <w:rFonts w:eastAsia="Times New Roman"/>
          <w:spacing w:val="-3"/>
          <w:lang w:val="fr-FR" w:eastAsia="fr-FR"/>
        </w:rPr>
        <w:t>collecte et analyse des données.</w:t>
      </w:r>
    </w:p>
    <w:p w14:paraId="6CA9EA5F" w14:textId="12AAA93B" w:rsidR="00DE0EDA" w:rsidRPr="00063029" w:rsidRDefault="00DE0EDA" w:rsidP="00DE0EDA">
      <w:pPr>
        <w:pStyle w:val="Corpsdetexte"/>
        <w:numPr>
          <w:ilvl w:val="0"/>
          <w:numId w:val="5"/>
        </w:numPr>
        <w:spacing w:after="0"/>
        <w:ind w:left="1434" w:hanging="357"/>
        <w:jc w:val="both"/>
        <w:rPr>
          <w:iCs/>
          <w:lang w:val="fr-FR"/>
        </w:rPr>
      </w:pPr>
      <w:r>
        <w:rPr>
          <w:rFonts w:eastAsia="Times New Roman"/>
          <w:spacing w:val="-3"/>
          <w:lang w:val="fr-FR" w:eastAsia="fr-FR"/>
        </w:rPr>
        <w:t>Avoir les notions de suivi à distance et être en mesure d’utiliser quelques logiciels d’analyse des données (Excel, SPSS, Kobo, Stata, etc.)</w:t>
      </w:r>
    </w:p>
    <w:p w14:paraId="4D9136EC" w14:textId="77777777" w:rsidR="00DE0EDA" w:rsidRPr="00D905BB" w:rsidRDefault="00DE0EDA" w:rsidP="00DE0EDA">
      <w:pPr>
        <w:pStyle w:val="Corpsdetexte"/>
        <w:spacing w:before="80" w:after="80"/>
        <w:jc w:val="both"/>
        <w:rPr>
          <w:iCs/>
          <w:lang w:val="fr-FR"/>
        </w:rPr>
      </w:pPr>
    </w:p>
    <w:p w14:paraId="56F4D1AD" w14:textId="77777777" w:rsidR="00DE0EDA" w:rsidRPr="00D905BB" w:rsidRDefault="00DE0EDA" w:rsidP="00DE0EDA">
      <w:pPr>
        <w:jc w:val="both"/>
        <w:rPr>
          <w:b/>
          <w:szCs w:val="24"/>
        </w:rPr>
      </w:pPr>
      <w:r>
        <w:rPr>
          <w:szCs w:val="24"/>
        </w:rPr>
        <w:t xml:space="preserve">IV. </w:t>
      </w:r>
      <w:r w:rsidRPr="00D905BB">
        <w:rPr>
          <w:b/>
          <w:szCs w:val="24"/>
        </w:rPr>
        <w:t>DUREE DU CONTRAT</w:t>
      </w:r>
    </w:p>
    <w:p w14:paraId="091CC0CE" w14:textId="77777777" w:rsidR="00DE0EDA" w:rsidRPr="00D905BB" w:rsidRDefault="00DE0EDA" w:rsidP="00DE0EDA">
      <w:pPr>
        <w:jc w:val="both"/>
        <w:rPr>
          <w:szCs w:val="24"/>
        </w:rPr>
      </w:pPr>
    </w:p>
    <w:p w14:paraId="2F1D41FB" w14:textId="382B0963" w:rsidR="00DE0EDA" w:rsidRPr="00D905BB" w:rsidRDefault="00DE0EDA" w:rsidP="00DE0EDA">
      <w:pPr>
        <w:jc w:val="both"/>
        <w:rPr>
          <w:szCs w:val="24"/>
        </w:rPr>
      </w:pPr>
      <w:r w:rsidRPr="00D905BB">
        <w:rPr>
          <w:szCs w:val="24"/>
        </w:rPr>
        <w:t xml:space="preserve">Le contrat sera payé sur financement IDA pour une durée de </w:t>
      </w:r>
      <w:r>
        <w:rPr>
          <w:szCs w:val="24"/>
        </w:rPr>
        <w:t>12</w:t>
      </w:r>
      <w:r w:rsidRPr="00D905BB">
        <w:rPr>
          <w:szCs w:val="24"/>
        </w:rPr>
        <w:t xml:space="preserve"> mois renouvelables en cas de nécessité, et ce, après évaluation </w:t>
      </w:r>
      <w:r>
        <w:rPr>
          <w:szCs w:val="24"/>
        </w:rPr>
        <w:t xml:space="preserve">positive </w:t>
      </w:r>
      <w:r w:rsidRPr="00D905BB">
        <w:rPr>
          <w:szCs w:val="24"/>
        </w:rPr>
        <w:t>des performances.</w:t>
      </w:r>
    </w:p>
    <w:p w14:paraId="1078F4EE" w14:textId="77777777" w:rsidR="00DE0EDA" w:rsidRDefault="00DE0EDA" w:rsidP="00DE0EDA">
      <w:pPr>
        <w:jc w:val="both"/>
        <w:rPr>
          <w:szCs w:val="24"/>
        </w:rPr>
      </w:pPr>
    </w:p>
    <w:p w14:paraId="0B591186" w14:textId="77777777" w:rsidR="00DE0EDA" w:rsidRPr="00E31DF1" w:rsidRDefault="00DE0EDA" w:rsidP="00DE0EDA">
      <w:pPr>
        <w:pStyle w:val="Paragraphedeliste"/>
        <w:numPr>
          <w:ilvl w:val="0"/>
          <w:numId w:val="8"/>
        </w:numPr>
        <w:shd w:val="clear" w:color="auto" w:fill="FFFFFF"/>
        <w:jc w:val="both"/>
        <w:rPr>
          <w:rFonts w:ascii="Times New Roman" w:eastAsia="Times New Roman" w:hAnsi="Times New Roman"/>
          <w:b/>
          <w:sz w:val="24"/>
          <w:szCs w:val="24"/>
          <w:lang w:val="fr-FR"/>
        </w:rPr>
      </w:pPr>
      <w:r w:rsidRPr="00E31DF1">
        <w:rPr>
          <w:rFonts w:ascii="Times New Roman" w:eastAsia="Times New Roman" w:hAnsi="Times New Roman"/>
          <w:b/>
          <w:sz w:val="24"/>
          <w:szCs w:val="24"/>
          <w:lang w:val="fr-FR"/>
        </w:rPr>
        <w:t>PROCESSUS de RECRUTEMENT</w:t>
      </w:r>
    </w:p>
    <w:p w14:paraId="73020AF5" w14:textId="77777777" w:rsidR="00DE0EDA" w:rsidRPr="00D905BB" w:rsidRDefault="00DE0EDA" w:rsidP="00DE0EDA">
      <w:pPr>
        <w:pStyle w:val="Paragraphedeliste"/>
        <w:shd w:val="clear" w:color="auto" w:fill="FFFFFF"/>
        <w:spacing w:after="0" w:line="240" w:lineRule="auto"/>
        <w:jc w:val="both"/>
        <w:rPr>
          <w:rFonts w:ascii="Times New Roman" w:hAnsi="Times New Roman"/>
          <w:b/>
          <w:sz w:val="24"/>
          <w:szCs w:val="24"/>
          <w:lang w:val="fr-FR"/>
        </w:rPr>
      </w:pPr>
      <w:r w:rsidRPr="00D905BB">
        <w:rPr>
          <w:rFonts w:ascii="Times New Roman" w:hAnsi="Times New Roman"/>
          <w:b/>
          <w:sz w:val="24"/>
          <w:szCs w:val="24"/>
          <w:lang w:val="fr-FR"/>
        </w:rPr>
        <w:t xml:space="preserve"> </w:t>
      </w:r>
    </w:p>
    <w:p w14:paraId="306B4B92" w14:textId="77777777" w:rsidR="00DE0EDA" w:rsidRPr="00E31DF1" w:rsidRDefault="00DE0EDA" w:rsidP="00DE0EDA">
      <w:pPr>
        <w:jc w:val="both"/>
        <w:rPr>
          <w:szCs w:val="24"/>
        </w:rPr>
      </w:pPr>
      <w:r w:rsidRPr="005C32E2">
        <w:rPr>
          <w:rFonts w:ascii="Cambria" w:hAnsi="Cambria"/>
          <w:szCs w:val="24"/>
          <w:lang w:val="fr-BE"/>
        </w:rPr>
        <w:t xml:space="preserve"> </w:t>
      </w:r>
      <w:r w:rsidRPr="00E31DF1">
        <w:rPr>
          <w:szCs w:val="24"/>
        </w:rPr>
        <w:t>Le processus de passation des marchés sera conduit par la méthode de</w:t>
      </w:r>
      <w:r w:rsidRPr="001F3297">
        <w:rPr>
          <w:szCs w:val="24"/>
        </w:rPr>
        <w:t xml:space="preserve"> </w:t>
      </w:r>
      <w:r w:rsidRPr="00E31DF1">
        <w:rPr>
          <w:szCs w:val="24"/>
        </w:rPr>
        <w:t>sélection des consultants individuels par approche ouverte conformément à la Nouvelle Règlementation de passation des marchés de la Banque mondiale pour les Emprunteurs sollicitant le Financement de Projets d’Investissement (FPI),</w:t>
      </w:r>
      <w:r w:rsidRPr="00E31DF1" w:rsidDel="00E50203">
        <w:rPr>
          <w:szCs w:val="24"/>
        </w:rPr>
        <w:t xml:space="preserve"> </w:t>
      </w:r>
      <w:r w:rsidRPr="00E31DF1">
        <w:rPr>
          <w:szCs w:val="24"/>
        </w:rPr>
        <w:t>Fournitures, Travaux, Services Autres que des Services de Consultants et Services de Consultants de Juillet 2016, Révisée</w:t>
      </w:r>
      <w:r>
        <w:rPr>
          <w:szCs w:val="24"/>
        </w:rPr>
        <w:t xml:space="preserve"> en Novembre 2017, Août 2018, </w:t>
      </w:r>
      <w:r w:rsidRPr="00E31DF1">
        <w:rPr>
          <w:szCs w:val="24"/>
        </w:rPr>
        <w:t>Novembre 2020</w:t>
      </w:r>
      <w:r>
        <w:rPr>
          <w:szCs w:val="24"/>
        </w:rPr>
        <w:t xml:space="preserve"> et Septembre 2023</w:t>
      </w:r>
      <w:r w:rsidRPr="00E31DF1">
        <w:rPr>
          <w:szCs w:val="24"/>
        </w:rPr>
        <w:t>.</w:t>
      </w:r>
      <w:r w:rsidRPr="00E31DF1" w:rsidDel="00E50203">
        <w:rPr>
          <w:szCs w:val="24"/>
        </w:rPr>
        <w:t xml:space="preserve"> </w:t>
      </w:r>
    </w:p>
    <w:p w14:paraId="2D4EE39D" w14:textId="77777777" w:rsidR="002D7D1C" w:rsidRPr="00E31DF1" w:rsidRDefault="002D7D1C" w:rsidP="002D7D1C">
      <w:pPr>
        <w:jc w:val="both"/>
        <w:rPr>
          <w:b/>
          <w:szCs w:val="24"/>
        </w:rPr>
      </w:pPr>
    </w:p>
    <w:p w14:paraId="467EBD59" w14:textId="77777777" w:rsidR="002D7D1C" w:rsidRPr="00E31DF1" w:rsidRDefault="002D7D1C" w:rsidP="002D7D1C">
      <w:pPr>
        <w:jc w:val="both"/>
        <w:rPr>
          <w:b/>
          <w:szCs w:val="24"/>
        </w:rPr>
      </w:pPr>
    </w:p>
    <w:p w14:paraId="0732EBD5" w14:textId="77777777" w:rsidR="002D7D1C" w:rsidRPr="00D905BB" w:rsidRDefault="002D7D1C" w:rsidP="002D7D1C">
      <w:pPr>
        <w:pStyle w:val="Corpsdetexte"/>
        <w:spacing w:before="80" w:after="80"/>
        <w:ind w:left="720"/>
        <w:jc w:val="both"/>
        <w:rPr>
          <w:iCs/>
          <w:lang w:val="fr-FR"/>
        </w:rPr>
      </w:pPr>
    </w:p>
    <w:p w14:paraId="478DFE74" w14:textId="77777777" w:rsidR="002D7D1C" w:rsidRPr="00D905BB" w:rsidRDefault="002D7D1C" w:rsidP="002D7D1C">
      <w:pPr>
        <w:rPr>
          <w:szCs w:val="24"/>
        </w:rPr>
      </w:pPr>
    </w:p>
    <w:p w14:paraId="7786C20C" w14:textId="77777777" w:rsidR="002D7D1C" w:rsidRDefault="002D7D1C" w:rsidP="00680CB0">
      <w:pPr>
        <w:jc w:val="both"/>
        <w:rPr>
          <w:szCs w:val="24"/>
        </w:rPr>
      </w:pPr>
    </w:p>
    <w:p w14:paraId="437DC0F3" w14:textId="77777777" w:rsidR="00384536" w:rsidRDefault="00384536" w:rsidP="00B87F01">
      <w:pPr>
        <w:jc w:val="both"/>
      </w:pPr>
    </w:p>
    <w:sectPr w:rsidR="003845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5A26" w14:textId="77777777" w:rsidR="00D56EDC" w:rsidRDefault="00D56EDC" w:rsidP="00680CB0">
      <w:r>
        <w:separator/>
      </w:r>
    </w:p>
  </w:endnote>
  <w:endnote w:type="continuationSeparator" w:id="0">
    <w:p w14:paraId="5D28AE67" w14:textId="77777777" w:rsidR="00D56EDC" w:rsidRDefault="00D56EDC" w:rsidP="0068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808375"/>
      <w:docPartObj>
        <w:docPartGallery w:val="Page Numbers (Bottom of Page)"/>
        <w:docPartUnique/>
      </w:docPartObj>
    </w:sdtPr>
    <w:sdtEndPr/>
    <w:sdtContent>
      <w:p w14:paraId="14B8B3A5" w14:textId="2B48528C" w:rsidR="00B87F01" w:rsidRDefault="00B87F01">
        <w:pPr>
          <w:pStyle w:val="Pieddepage"/>
        </w:pPr>
        <w:r>
          <w:rPr>
            <w:noProof/>
            <w:lang w:eastAsia="fr-FR"/>
          </w:rPr>
          <mc:AlternateContent>
            <mc:Choice Requires="wps">
              <w:drawing>
                <wp:anchor distT="0" distB="0" distL="114300" distR="114300" simplePos="0" relativeHeight="251659264" behindDoc="0" locked="0" layoutInCell="0" allowOverlap="1" wp14:anchorId="051B7E56" wp14:editId="538C8B1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ACA66E9" w14:textId="77777777" w:rsidR="00B87F01" w:rsidRDefault="00B87F01">
                              <w:pPr>
                                <w:jc w:val="center"/>
                              </w:pPr>
                              <w:r>
                                <w:rPr>
                                  <w:sz w:val="22"/>
                                  <w:szCs w:val="22"/>
                                </w:rPr>
                                <w:fldChar w:fldCharType="begin"/>
                              </w:r>
                              <w:r>
                                <w:instrText>PAGE    \* MERGEFORMAT</w:instrText>
                              </w:r>
                              <w:r>
                                <w:rPr>
                                  <w:sz w:val="22"/>
                                  <w:szCs w:val="22"/>
                                </w:rPr>
                                <w:fldChar w:fldCharType="separate"/>
                              </w:r>
                              <w:r w:rsidR="00FE4C91" w:rsidRPr="00FE4C91">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51B7E5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ACA66E9" w14:textId="77777777" w:rsidR="00B87F01" w:rsidRDefault="00B87F01">
                        <w:pPr>
                          <w:jc w:val="center"/>
                        </w:pPr>
                        <w:r>
                          <w:rPr>
                            <w:sz w:val="22"/>
                            <w:szCs w:val="22"/>
                          </w:rPr>
                          <w:fldChar w:fldCharType="begin"/>
                        </w:r>
                        <w:r>
                          <w:instrText>PAGE    \* MERGEFORMAT</w:instrText>
                        </w:r>
                        <w:r>
                          <w:rPr>
                            <w:sz w:val="22"/>
                            <w:szCs w:val="22"/>
                          </w:rPr>
                          <w:fldChar w:fldCharType="separate"/>
                        </w:r>
                        <w:r w:rsidR="00FE4C91" w:rsidRPr="00FE4C91">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9675" w14:textId="77777777" w:rsidR="00D56EDC" w:rsidRDefault="00D56EDC" w:rsidP="00680CB0">
      <w:r>
        <w:separator/>
      </w:r>
    </w:p>
  </w:footnote>
  <w:footnote w:type="continuationSeparator" w:id="0">
    <w:p w14:paraId="20BFBAD8" w14:textId="77777777" w:rsidR="00D56EDC" w:rsidRDefault="00D56EDC" w:rsidP="0068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6F2"/>
    <w:multiLevelType w:val="hybridMultilevel"/>
    <w:tmpl w:val="E1145F60"/>
    <w:lvl w:ilvl="0" w:tplc="FFFFFFFF">
      <w:start w:val="1"/>
      <w:numFmt w:val="bullet"/>
      <w:lvlText w:val=""/>
      <w:lvlJc w:val="left"/>
      <w:pPr>
        <w:tabs>
          <w:tab w:val="num" w:pos="2062"/>
        </w:tabs>
        <w:ind w:left="2062" w:hanging="360"/>
      </w:pPr>
      <w:rPr>
        <w:rFonts w:ascii="Wingdings" w:hAnsi="Wingdings" w:hint="default"/>
      </w:rPr>
    </w:lvl>
    <w:lvl w:ilvl="1" w:tplc="FFFFFFFF">
      <w:start w:val="1"/>
      <w:numFmt w:val="bullet"/>
      <w:lvlText w:val="o"/>
      <w:lvlJc w:val="left"/>
      <w:pPr>
        <w:tabs>
          <w:tab w:val="num" w:pos="982"/>
        </w:tabs>
        <w:ind w:left="982" w:hanging="360"/>
      </w:pPr>
      <w:rPr>
        <w:rFonts w:ascii="Courier New" w:hAnsi="Courier New" w:cs="Courier New" w:hint="default"/>
      </w:rPr>
    </w:lvl>
    <w:lvl w:ilvl="2" w:tplc="FFFFFFFF" w:tentative="1">
      <w:start w:val="1"/>
      <w:numFmt w:val="bullet"/>
      <w:lvlText w:val=""/>
      <w:lvlJc w:val="left"/>
      <w:pPr>
        <w:tabs>
          <w:tab w:val="num" w:pos="1702"/>
        </w:tabs>
        <w:ind w:left="1702" w:hanging="360"/>
      </w:pPr>
      <w:rPr>
        <w:rFonts w:ascii="Wingdings" w:hAnsi="Wingdings" w:hint="default"/>
      </w:rPr>
    </w:lvl>
    <w:lvl w:ilvl="3" w:tplc="FFFFFFFF" w:tentative="1">
      <w:start w:val="1"/>
      <w:numFmt w:val="bullet"/>
      <w:lvlText w:val=""/>
      <w:lvlJc w:val="left"/>
      <w:pPr>
        <w:tabs>
          <w:tab w:val="num" w:pos="2422"/>
        </w:tabs>
        <w:ind w:left="2422" w:hanging="360"/>
      </w:pPr>
      <w:rPr>
        <w:rFonts w:ascii="Symbol" w:hAnsi="Symbol" w:hint="default"/>
      </w:rPr>
    </w:lvl>
    <w:lvl w:ilvl="4" w:tplc="FFFFFFFF" w:tentative="1">
      <w:start w:val="1"/>
      <w:numFmt w:val="bullet"/>
      <w:lvlText w:val="o"/>
      <w:lvlJc w:val="left"/>
      <w:pPr>
        <w:tabs>
          <w:tab w:val="num" w:pos="3142"/>
        </w:tabs>
        <w:ind w:left="3142" w:hanging="360"/>
      </w:pPr>
      <w:rPr>
        <w:rFonts w:ascii="Courier New" w:hAnsi="Courier New" w:cs="Courier New" w:hint="default"/>
      </w:rPr>
    </w:lvl>
    <w:lvl w:ilvl="5" w:tplc="FFFFFFFF" w:tentative="1">
      <w:start w:val="1"/>
      <w:numFmt w:val="bullet"/>
      <w:lvlText w:val=""/>
      <w:lvlJc w:val="left"/>
      <w:pPr>
        <w:tabs>
          <w:tab w:val="num" w:pos="3862"/>
        </w:tabs>
        <w:ind w:left="3862" w:hanging="360"/>
      </w:pPr>
      <w:rPr>
        <w:rFonts w:ascii="Wingdings" w:hAnsi="Wingdings" w:hint="default"/>
      </w:rPr>
    </w:lvl>
    <w:lvl w:ilvl="6" w:tplc="FFFFFFFF" w:tentative="1">
      <w:start w:val="1"/>
      <w:numFmt w:val="bullet"/>
      <w:lvlText w:val=""/>
      <w:lvlJc w:val="left"/>
      <w:pPr>
        <w:tabs>
          <w:tab w:val="num" w:pos="4582"/>
        </w:tabs>
        <w:ind w:left="4582" w:hanging="360"/>
      </w:pPr>
      <w:rPr>
        <w:rFonts w:ascii="Symbol" w:hAnsi="Symbol" w:hint="default"/>
      </w:rPr>
    </w:lvl>
    <w:lvl w:ilvl="7" w:tplc="FFFFFFFF" w:tentative="1">
      <w:start w:val="1"/>
      <w:numFmt w:val="bullet"/>
      <w:lvlText w:val="o"/>
      <w:lvlJc w:val="left"/>
      <w:pPr>
        <w:tabs>
          <w:tab w:val="num" w:pos="5302"/>
        </w:tabs>
        <w:ind w:left="5302" w:hanging="360"/>
      </w:pPr>
      <w:rPr>
        <w:rFonts w:ascii="Courier New" w:hAnsi="Courier New" w:cs="Courier New" w:hint="default"/>
      </w:rPr>
    </w:lvl>
    <w:lvl w:ilvl="8" w:tplc="FFFFFFFF" w:tentative="1">
      <w:start w:val="1"/>
      <w:numFmt w:val="bullet"/>
      <w:lvlText w:val=""/>
      <w:lvlJc w:val="left"/>
      <w:pPr>
        <w:tabs>
          <w:tab w:val="num" w:pos="6022"/>
        </w:tabs>
        <w:ind w:left="6022" w:hanging="360"/>
      </w:pPr>
      <w:rPr>
        <w:rFonts w:ascii="Wingdings" w:hAnsi="Wingdings" w:hint="default"/>
      </w:rPr>
    </w:lvl>
  </w:abstractNum>
  <w:abstractNum w:abstractNumId="1" w15:restartNumberingAfterBreak="0">
    <w:nsid w:val="05CC1508"/>
    <w:multiLevelType w:val="hybridMultilevel"/>
    <w:tmpl w:val="012662AC"/>
    <w:lvl w:ilvl="0" w:tplc="D14E59AA">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06B8"/>
    <w:multiLevelType w:val="hybridMultilevel"/>
    <w:tmpl w:val="8326F02C"/>
    <w:lvl w:ilvl="0" w:tplc="518015B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F26A3D"/>
    <w:multiLevelType w:val="hybridMultilevel"/>
    <w:tmpl w:val="A2E4717A"/>
    <w:lvl w:ilvl="0" w:tplc="962EC60E">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435F9"/>
    <w:multiLevelType w:val="hybridMultilevel"/>
    <w:tmpl w:val="9B825C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0916859"/>
    <w:multiLevelType w:val="hybridMultilevel"/>
    <w:tmpl w:val="F4DEB1DA"/>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065C26"/>
    <w:multiLevelType w:val="hybridMultilevel"/>
    <w:tmpl w:val="2B4A3364"/>
    <w:lvl w:ilvl="0" w:tplc="E51AAD1A">
      <w:start w:val="1"/>
      <w:numFmt w:val="decimal"/>
      <w:lvlText w:val="(%1)"/>
      <w:lvlJc w:val="left"/>
      <w:pPr>
        <w:ind w:left="928"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1A925D6"/>
    <w:multiLevelType w:val="hybridMultilevel"/>
    <w:tmpl w:val="2CC29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61078E"/>
    <w:multiLevelType w:val="hybridMultilevel"/>
    <w:tmpl w:val="A2E4717A"/>
    <w:lvl w:ilvl="0" w:tplc="962EC60E">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2"/>
  </w:num>
  <w:num w:numId="5">
    <w:abstractNumId w:val="5"/>
  </w:num>
  <w:num w:numId="6">
    <w:abstractNumId w:val="4"/>
  </w:num>
  <w:num w:numId="7">
    <w:abstractNumId w:val="3"/>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B0"/>
    <w:rsid w:val="000931E9"/>
    <w:rsid w:val="000C3BEB"/>
    <w:rsid w:val="00130FAB"/>
    <w:rsid w:val="00225C8C"/>
    <w:rsid w:val="00290243"/>
    <w:rsid w:val="002D7D1C"/>
    <w:rsid w:val="003578A8"/>
    <w:rsid w:val="00384536"/>
    <w:rsid w:val="00385285"/>
    <w:rsid w:val="005201C7"/>
    <w:rsid w:val="005702EA"/>
    <w:rsid w:val="00583F40"/>
    <w:rsid w:val="00680CB0"/>
    <w:rsid w:val="00744FEB"/>
    <w:rsid w:val="007771EF"/>
    <w:rsid w:val="00860547"/>
    <w:rsid w:val="008B7449"/>
    <w:rsid w:val="009A73F9"/>
    <w:rsid w:val="00A44182"/>
    <w:rsid w:val="00AB63D0"/>
    <w:rsid w:val="00AE02B5"/>
    <w:rsid w:val="00B34A21"/>
    <w:rsid w:val="00B87F01"/>
    <w:rsid w:val="00CA087C"/>
    <w:rsid w:val="00D56EDC"/>
    <w:rsid w:val="00DE0EDA"/>
    <w:rsid w:val="00E21D50"/>
    <w:rsid w:val="00F80453"/>
    <w:rsid w:val="00FC5EAB"/>
    <w:rsid w:val="00FE4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37C0"/>
  <w15:chartTrackingRefBased/>
  <w15:docId w15:val="{0BCE7DA1-8B64-4F69-BF43-8591179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B0"/>
    <w:pPr>
      <w:spacing w:after="0" w:line="240" w:lineRule="auto"/>
    </w:pPr>
    <w:rPr>
      <w:rFonts w:ascii="Times New Roman" w:eastAsia="Times New Roman" w:hAnsi="Times New Roman" w:cs="Times New Roman"/>
      <w:kern w:val="0"/>
      <w:sz w:val="24"/>
      <w:szCs w:val="20"/>
      <w14:ligatures w14:val="none"/>
    </w:rPr>
  </w:style>
  <w:style w:type="paragraph" w:styleId="Titre1">
    <w:name w:val="heading 1"/>
    <w:basedOn w:val="Normal"/>
    <w:next w:val="Normal"/>
    <w:link w:val="Titre1Car"/>
    <w:uiPriority w:val="9"/>
    <w:qFormat/>
    <w:rsid w:val="00680CB0"/>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0CB0"/>
    <w:rPr>
      <w:rFonts w:ascii="Calibri Light" w:eastAsia="Times New Roman" w:hAnsi="Calibri Light" w:cs="Times New Roman"/>
      <w:b/>
      <w:bCs/>
      <w:kern w:val="32"/>
      <w:sz w:val="32"/>
      <w:szCs w:val="32"/>
      <w14:ligatures w14:val="none"/>
    </w:rPr>
  </w:style>
  <w:style w:type="paragraph" w:styleId="Notedebasdepage">
    <w:name w:val="footnote text"/>
    <w:aliases w:val="Char,single space,fn,Footnote Text Char2 Char,Footnote Text Char1 Char Char,Footnote Text Char2 Char Char Char,Footnote Text Char1 Char Char Char Char,Footnote Text Char2 Char Char Char Char Char,ALTS FOOTNOTE,ft,FOOTNOTES,Nbpage Moe"/>
    <w:basedOn w:val="Normal"/>
    <w:link w:val="NotedebasdepageCar"/>
    <w:uiPriority w:val="99"/>
    <w:qFormat/>
    <w:rsid w:val="00680CB0"/>
    <w:rPr>
      <w:sz w:val="20"/>
    </w:rPr>
  </w:style>
  <w:style w:type="character" w:customStyle="1" w:styleId="NotedebasdepageCar">
    <w:name w:val="Note de bas de page Car"/>
    <w:aliases w:val="Char Car,single space Car,fn Car,Footnote Text Char2 Char Car,Footnote Text Char1 Char Char Car,Footnote Text Char2 Char Char Char Car,Footnote Text Char1 Char Char Char Char Car,Footnote Text Char2 Char Char Char Char Char Car"/>
    <w:basedOn w:val="Policepardfaut"/>
    <w:link w:val="Notedebasdepage"/>
    <w:uiPriority w:val="99"/>
    <w:qFormat/>
    <w:rsid w:val="00680CB0"/>
    <w:rPr>
      <w:rFonts w:ascii="Times New Roman" w:eastAsia="Times New Roman" w:hAnsi="Times New Roman" w:cs="Times New Roman"/>
      <w:kern w:val="0"/>
      <w:sz w:val="20"/>
      <w:szCs w:val="20"/>
      <w14:ligatures w14:val="none"/>
    </w:rPr>
  </w:style>
  <w:style w:type="paragraph" w:styleId="Paragraphedeliste">
    <w:name w:val="List Paragraph"/>
    <w:aliases w:val="References,Bullets,Medium Grid 1 - Accent 21,List Paragraph (numbered (a)),Numbered List Paragraph,Liste 1,List Bullet Mary,List Paragraph nowy,ReferencesCxSpLast,Texte Général,Paragraphe  revu,Paragraphe de liste1,Body,- List tir,lp"/>
    <w:basedOn w:val="Normal"/>
    <w:link w:val="ParagraphedelisteCar"/>
    <w:uiPriority w:val="34"/>
    <w:qFormat/>
    <w:rsid w:val="00680CB0"/>
    <w:pPr>
      <w:spacing w:after="200" w:line="276" w:lineRule="auto"/>
      <w:ind w:left="720"/>
      <w:contextualSpacing/>
    </w:pPr>
    <w:rPr>
      <w:rFonts w:ascii="Calibri" w:eastAsia="Calibri" w:hAnsi="Calibri"/>
      <w:sz w:val="22"/>
      <w:szCs w:val="22"/>
      <w:lang w:val="en-US"/>
    </w:rPr>
  </w:style>
  <w:style w:type="character" w:customStyle="1" w:styleId="ParagraphedelisteCar">
    <w:name w:val="Paragraphe de liste Car"/>
    <w:aliases w:val="References Car,Bullets Car,Medium Grid 1 - Accent 21 Car,List Paragraph (numbered (a)) Car,Numbered List Paragraph Car,Liste 1 Car,List Bullet Mary Car,List Paragraph nowy Car,ReferencesCxSpLast Car,Texte Général Car,Body Car"/>
    <w:link w:val="Paragraphedeliste"/>
    <w:uiPriority w:val="34"/>
    <w:qFormat/>
    <w:locked/>
    <w:rsid w:val="00680CB0"/>
    <w:rPr>
      <w:rFonts w:ascii="Calibri" w:eastAsia="Calibri" w:hAnsi="Calibri" w:cs="Times New Roman"/>
      <w:kern w:val="0"/>
      <w:lang w:val="en-US"/>
      <w14:ligatures w14:val="none"/>
    </w:rPr>
  </w:style>
  <w:style w:type="character" w:styleId="Lienhypertexte">
    <w:name w:val="Hyperlink"/>
    <w:uiPriority w:val="99"/>
    <w:rsid w:val="00680CB0"/>
    <w:rPr>
      <w:rFonts w:cs="Times New Roman"/>
      <w:color w:val="0000FF"/>
      <w:u w:val="single"/>
    </w:rPr>
  </w:style>
  <w:style w:type="paragraph" w:styleId="Listepuces4">
    <w:name w:val="List Bullet 4"/>
    <w:basedOn w:val="Normal"/>
    <w:rsid w:val="00680CB0"/>
    <w:pPr>
      <w:tabs>
        <w:tab w:val="num" w:pos="1440"/>
      </w:tabs>
      <w:ind w:left="1440" w:hanging="360"/>
    </w:pPr>
    <w:rPr>
      <w:szCs w:val="24"/>
      <w:lang w:val="en-US"/>
    </w:rPr>
  </w:style>
  <w:style w:type="paragraph" w:styleId="Corpsdetexte">
    <w:name w:val="Body Text"/>
    <w:basedOn w:val="Normal"/>
    <w:link w:val="CorpsdetexteCar"/>
    <w:rsid w:val="002D7D1C"/>
    <w:pPr>
      <w:spacing w:after="120"/>
    </w:pPr>
    <w:rPr>
      <w:rFonts w:eastAsia="MS Mincho"/>
      <w:szCs w:val="24"/>
      <w:lang w:val="en-US" w:eastAsia="x-none"/>
    </w:rPr>
  </w:style>
  <w:style w:type="character" w:customStyle="1" w:styleId="CorpsdetexteCar">
    <w:name w:val="Corps de texte Car"/>
    <w:basedOn w:val="Policepardfaut"/>
    <w:link w:val="Corpsdetexte"/>
    <w:rsid w:val="002D7D1C"/>
    <w:rPr>
      <w:rFonts w:ascii="Times New Roman" w:eastAsia="MS Mincho" w:hAnsi="Times New Roman" w:cs="Times New Roman"/>
      <w:kern w:val="0"/>
      <w:sz w:val="24"/>
      <w:szCs w:val="24"/>
      <w:lang w:val="en-US" w:eastAsia="x-none"/>
      <w14:ligatures w14:val="none"/>
    </w:rPr>
  </w:style>
  <w:style w:type="paragraph" w:styleId="En-tte">
    <w:name w:val="header"/>
    <w:basedOn w:val="Normal"/>
    <w:link w:val="En-tteCar"/>
    <w:uiPriority w:val="99"/>
    <w:unhideWhenUsed/>
    <w:rsid w:val="00B87F01"/>
    <w:pPr>
      <w:tabs>
        <w:tab w:val="center" w:pos="4536"/>
        <w:tab w:val="right" w:pos="9072"/>
      </w:tabs>
    </w:pPr>
  </w:style>
  <w:style w:type="character" w:customStyle="1" w:styleId="En-tteCar">
    <w:name w:val="En-tête Car"/>
    <w:basedOn w:val="Policepardfaut"/>
    <w:link w:val="En-tte"/>
    <w:uiPriority w:val="99"/>
    <w:rsid w:val="00B87F01"/>
    <w:rPr>
      <w:rFonts w:ascii="Times New Roman" w:eastAsia="Times New Roman" w:hAnsi="Times New Roman" w:cs="Times New Roman"/>
      <w:kern w:val="0"/>
      <w:sz w:val="24"/>
      <w:szCs w:val="20"/>
      <w14:ligatures w14:val="none"/>
    </w:rPr>
  </w:style>
  <w:style w:type="paragraph" w:styleId="Pieddepage">
    <w:name w:val="footer"/>
    <w:basedOn w:val="Normal"/>
    <w:link w:val="PieddepageCar"/>
    <w:uiPriority w:val="99"/>
    <w:unhideWhenUsed/>
    <w:rsid w:val="00B87F01"/>
    <w:pPr>
      <w:tabs>
        <w:tab w:val="center" w:pos="4536"/>
        <w:tab w:val="right" w:pos="9072"/>
      </w:tabs>
    </w:pPr>
  </w:style>
  <w:style w:type="character" w:customStyle="1" w:styleId="PieddepageCar">
    <w:name w:val="Pied de page Car"/>
    <w:basedOn w:val="Policepardfaut"/>
    <w:link w:val="Pieddepage"/>
    <w:uiPriority w:val="99"/>
    <w:rsid w:val="00B87F01"/>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4FA4F-D329-463C-897A-57DF77765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FF56C-CCB8-4599-92BC-A30008977395}">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762BE3B4-E721-434D-BA2F-5EB1239FC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8694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Mek Nzuzi</cp:lastModifiedBy>
  <cp:revision>2</cp:revision>
  <dcterms:created xsi:type="dcterms:W3CDTF">2024-09-25T15:00:00Z</dcterms:created>
  <dcterms:modified xsi:type="dcterms:W3CDTF">2024-09-25T15:00:00Z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