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568A" w14:textId="77777777" w:rsidR="00AB4B4E" w:rsidRPr="00DE2D56" w:rsidRDefault="00AB4B4E" w:rsidP="00AB4B4E">
      <w:pPr>
        <w:overflowPunct w:val="0"/>
        <w:spacing w:before="360" w:after="360"/>
        <w:jc w:val="center"/>
        <w:textAlignment w:val="baseline"/>
        <w:rPr>
          <w:rFonts w:ascii="Times New Roman" w:hAnsi="Times New Roman" w:cs="Times New Roman"/>
          <w:b/>
          <w:bCs/>
          <w:smallCaps/>
          <w:sz w:val="28"/>
          <w:szCs w:val="28"/>
        </w:rPr>
      </w:pPr>
      <w:r w:rsidRPr="00DE2D56">
        <w:rPr>
          <w:rFonts w:ascii="Times New Roman" w:hAnsi="Times New Roman" w:cs="Times New Roman"/>
          <w:b/>
          <w:bCs/>
          <w:smallCaps/>
          <w:sz w:val="28"/>
          <w:szCs w:val="28"/>
        </w:rPr>
        <w:t>REPUBLIQUE DEMOCRATIQUE DU CONGO</w:t>
      </w:r>
    </w:p>
    <w:p w14:paraId="4A74B03E" w14:textId="77777777" w:rsidR="00AB4B4E" w:rsidRPr="00DE2D56" w:rsidRDefault="00AB4B4E" w:rsidP="00AB4B4E">
      <w:pPr>
        <w:overflowPunct w:val="0"/>
        <w:spacing w:before="120" w:after="120"/>
        <w:jc w:val="center"/>
        <w:textAlignment w:val="baseline"/>
        <w:rPr>
          <w:rFonts w:ascii="Times New Roman" w:hAnsi="Times New Roman" w:cs="Times New Roman"/>
          <w:b/>
          <w:bCs/>
          <w:smallCaps/>
          <w:sz w:val="28"/>
          <w:szCs w:val="28"/>
        </w:rPr>
      </w:pPr>
    </w:p>
    <w:p w14:paraId="799A18A1" w14:textId="77777777" w:rsidR="00AB4B4E" w:rsidRPr="00DE2D56" w:rsidRDefault="00AB4B4E" w:rsidP="00AB4B4E">
      <w:pPr>
        <w:numPr>
          <w:ilvl w:val="12"/>
          <w:numId w:val="0"/>
        </w:numPr>
        <w:tabs>
          <w:tab w:val="left" w:pos="9781"/>
        </w:tabs>
        <w:spacing w:after="200"/>
        <w:ind w:right="429"/>
        <w:jc w:val="center"/>
        <w:rPr>
          <w:rFonts w:ascii="Times New Roman" w:hAnsi="Times New Roman" w:cs="Times New Roman"/>
          <w:b/>
          <w:bCs/>
          <w:i/>
          <w:spacing w:val="-2"/>
          <w:sz w:val="28"/>
          <w:szCs w:val="28"/>
        </w:rPr>
      </w:pPr>
      <w:r w:rsidRPr="00DE2D56">
        <w:rPr>
          <w:rFonts w:ascii="Times New Roman" w:hAnsi="Times New Roman" w:cs="Times New Roman"/>
          <w:b/>
          <w:bCs/>
          <w:i/>
          <w:spacing w:val="-2"/>
          <w:sz w:val="28"/>
          <w:szCs w:val="28"/>
        </w:rPr>
        <w:t>SOINS DE SANTE PRIMAIRE EN MILIEU RURAL</w:t>
      </w:r>
    </w:p>
    <w:p w14:paraId="22930655" w14:textId="77777777" w:rsidR="00A76295" w:rsidRPr="00DE2D56" w:rsidRDefault="00AB4B4E" w:rsidP="00AB4B4E">
      <w:pPr>
        <w:jc w:val="center"/>
        <w:rPr>
          <w:rFonts w:ascii="Times New Roman" w:hAnsi="Times New Roman" w:cs="Times New Roman"/>
          <w:b/>
          <w:bCs/>
          <w:smallCaps/>
          <w:sz w:val="28"/>
          <w:szCs w:val="28"/>
        </w:rPr>
      </w:pPr>
      <w:r w:rsidRPr="00DE2D56">
        <w:rPr>
          <w:rFonts w:ascii="Times New Roman" w:hAnsi="Times New Roman" w:cs="Times New Roman"/>
          <w:b/>
          <w:bCs/>
          <w:smallCaps/>
          <w:sz w:val="28"/>
          <w:szCs w:val="28"/>
        </w:rPr>
        <w:t>(SANRU)</w:t>
      </w:r>
    </w:p>
    <w:p w14:paraId="3C834ABA" w14:textId="21CB075E" w:rsidR="00FA521C" w:rsidRPr="00DE2D56" w:rsidRDefault="00FA521C" w:rsidP="003C620F">
      <w:pPr>
        <w:numPr>
          <w:ilvl w:val="12"/>
          <w:numId w:val="0"/>
        </w:numPr>
        <w:tabs>
          <w:tab w:val="left" w:pos="9781"/>
        </w:tabs>
        <w:spacing w:after="0"/>
        <w:ind w:right="429"/>
        <w:rPr>
          <w:rFonts w:ascii="Times New Roman" w:eastAsia="Calibri" w:hAnsi="Times New Roman" w:cs="Times New Roman"/>
          <w:b/>
          <w:bCs/>
          <w:i/>
          <w:color w:val="000000"/>
          <w:spacing w:val="-2"/>
          <w:sz w:val="32"/>
          <w:szCs w:val="32"/>
        </w:rPr>
      </w:pPr>
    </w:p>
    <w:p w14:paraId="19C908E3" w14:textId="77777777" w:rsidR="00FA521C" w:rsidRPr="00DE2D56" w:rsidRDefault="00FA521C" w:rsidP="00FA521C">
      <w:pPr>
        <w:ind w:left="2124"/>
        <w:jc w:val="center"/>
        <w:rPr>
          <w:rFonts w:ascii="Times New Roman" w:hAnsi="Times New Roman" w:cs="Times New Roman"/>
          <w:b/>
          <w:bCs/>
          <w:smallCaps/>
          <w:sz w:val="28"/>
          <w:szCs w:val="28"/>
        </w:rPr>
      </w:pPr>
    </w:p>
    <w:p w14:paraId="186B6663" w14:textId="0712C7E9" w:rsidR="003C620F" w:rsidRPr="00DE2D56" w:rsidRDefault="003C620F" w:rsidP="00A00D00">
      <w:pPr>
        <w:ind w:left="2124"/>
        <w:jc w:val="center"/>
        <w:rPr>
          <w:rFonts w:ascii="Times New Roman" w:hAnsi="Times New Roman" w:cs="Times New Roman"/>
          <w:b/>
          <w:bCs/>
          <w:smallCaps/>
          <w:sz w:val="28"/>
          <w:szCs w:val="28"/>
        </w:rPr>
      </w:pPr>
      <w:r w:rsidRPr="00DE2D56">
        <w:rPr>
          <w:rFonts w:ascii="Times New Roman" w:hAnsi="Times New Roman" w:cs="Times New Roman"/>
          <w:noProof/>
        </w:rPr>
        <w:drawing>
          <wp:anchor distT="0" distB="0" distL="114300" distR="114300" simplePos="0" relativeHeight="251661312" behindDoc="0" locked="0" layoutInCell="1" allowOverlap="1" wp14:anchorId="768BFAE0" wp14:editId="5BB9FAFC">
            <wp:simplePos x="0" y="0"/>
            <wp:positionH relativeFrom="column">
              <wp:posOffset>2311400</wp:posOffset>
            </wp:positionH>
            <wp:positionV relativeFrom="paragraph">
              <wp:posOffset>107950</wp:posOffset>
            </wp:positionV>
            <wp:extent cx="1171575" cy="1288415"/>
            <wp:effectExtent l="0" t="0" r="0" b="0"/>
            <wp:wrapNone/>
            <wp:docPr id="96607078" name="Image 1497274541" descr="SANRU_CARTOON_SIGLE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38465" name="Image 1497274541" descr="SANRU_CARTOON_SIGLE_0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288415"/>
                    </a:xfrm>
                    <a:prstGeom prst="rect">
                      <a:avLst/>
                    </a:prstGeom>
                    <a:noFill/>
                    <a:ln w="12700">
                      <a:solidFill>
                        <a:sysClr val="windowText" lastClr="000000"/>
                      </a:solidFill>
                    </a:ln>
                  </pic:spPr>
                </pic:pic>
              </a:graphicData>
            </a:graphic>
          </wp:anchor>
        </w:drawing>
      </w:r>
    </w:p>
    <w:p w14:paraId="1F5FAA53" w14:textId="77777777" w:rsidR="003C620F" w:rsidRPr="00DE2D56" w:rsidRDefault="003C620F" w:rsidP="00A00D00">
      <w:pPr>
        <w:ind w:left="2124"/>
        <w:jc w:val="center"/>
        <w:rPr>
          <w:rFonts w:ascii="Times New Roman" w:hAnsi="Times New Roman" w:cs="Times New Roman"/>
          <w:b/>
          <w:bCs/>
          <w:smallCaps/>
          <w:sz w:val="28"/>
          <w:szCs w:val="28"/>
        </w:rPr>
      </w:pPr>
    </w:p>
    <w:p w14:paraId="46D22644" w14:textId="77777777" w:rsidR="003C620F" w:rsidRPr="00DE2D56" w:rsidRDefault="003C620F" w:rsidP="00A00D00">
      <w:pPr>
        <w:ind w:left="2124"/>
        <w:jc w:val="center"/>
        <w:rPr>
          <w:rFonts w:ascii="Times New Roman" w:hAnsi="Times New Roman" w:cs="Times New Roman"/>
          <w:b/>
          <w:bCs/>
          <w:smallCaps/>
          <w:sz w:val="28"/>
          <w:szCs w:val="28"/>
        </w:rPr>
      </w:pPr>
    </w:p>
    <w:p w14:paraId="27AFDE16" w14:textId="3415E3D5" w:rsidR="00AB4B4E" w:rsidRPr="00DE2D56" w:rsidRDefault="00AB4B4E" w:rsidP="00A00D00">
      <w:pPr>
        <w:ind w:left="2124"/>
        <w:jc w:val="center"/>
        <w:rPr>
          <w:rFonts w:ascii="Times New Roman" w:hAnsi="Times New Roman" w:cs="Times New Roman"/>
          <w:b/>
          <w:bCs/>
          <w:sz w:val="28"/>
          <w:szCs w:val="28"/>
        </w:rPr>
      </w:pPr>
      <w:r w:rsidRPr="00DE2D56">
        <w:rPr>
          <w:rFonts w:ascii="Times New Roman" w:hAnsi="Times New Roman" w:cs="Times New Roman"/>
          <w:b/>
          <w:bCs/>
          <w:smallCaps/>
          <w:sz w:val="28"/>
          <w:szCs w:val="28"/>
        </w:rPr>
        <w:br/>
      </w:r>
    </w:p>
    <w:p w14:paraId="7B6C860E" w14:textId="08DE838C" w:rsidR="00FA521C" w:rsidRPr="00DE2D56" w:rsidRDefault="00FA521C" w:rsidP="003C620F">
      <w:pPr>
        <w:overflowPunct w:val="0"/>
        <w:spacing w:before="120" w:after="120"/>
        <w:textAlignment w:val="baseline"/>
        <w:rPr>
          <w:rFonts w:ascii="Times New Roman" w:hAnsi="Times New Roman" w:cs="Times New Roman"/>
          <w:b/>
          <w:bCs/>
          <w:smallCaps/>
          <w:sz w:val="28"/>
          <w:szCs w:val="28"/>
        </w:rPr>
      </w:pPr>
      <w:r w:rsidRPr="00DE2D56">
        <w:rPr>
          <w:rFonts w:ascii="Times New Roman" w:hAnsi="Times New Roman" w:cs="Times New Roman"/>
          <w:b/>
          <w:bCs/>
          <w:smallCaps/>
          <w:sz w:val="28"/>
          <w:szCs w:val="28"/>
        </w:rPr>
        <w:t xml:space="preserve">   </w:t>
      </w:r>
    </w:p>
    <w:p w14:paraId="3F86B78C" w14:textId="7FF52A81" w:rsidR="00AB4B4E" w:rsidRPr="00DE2D56" w:rsidRDefault="00AB4B4E" w:rsidP="00FF5EFB">
      <w:pPr>
        <w:overflowPunct w:val="0"/>
        <w:spacing w:before="360" w:after="0"/>
        <w:jc w:val="center"/>
        <w:textAlignment w:val="baseline"/>
        <w:rPr>
          <w:rFonts w:ascii="Times New Roman" w:hAnsi="Times New Roman" w:cs="Times New Roman"/>
          <w:b/>
          <w:bCs/>
          <w:smallCaps/>
          <w:sz w:val="28"/>
          <w:szCs w:val="28"/>
        </w:rPr>
      </w:pPr>
      <w:r w:rsidRPr="00DE2D56">
        <w:rPr>
          <w:rFonts w:ascii="Times New Roman" w:hAnsi="Times New Roman" w:cs="Times New Roman"/>
          <w:b/>
          <w:bCs/>
          <w:smallCaps/>
          <w:sz w:val="28"/>
          <w:szCs w:val="28"/>
        </w:rPr>
        <w:t xml:space="preserve">DOSSIER D’APPEL D’OFFRES INTERNATIONAL OUVERT </w:t>
      </w:r>
    </w:p>
    <w:p w14:paraId="2E3C510C" w14:textId="0CB1F2DC" w:rsidR="00AB4B4E" w:rsidRPr="00DE2D56" w:rsidRDefault="00AB4B4E" w:rsidP="00AB4B4E">
      <w:pPr>
        <w:overflowPunct w:val="0"/>
        <w:spacing w:before="360" w:after="360"/>
        <w:jc w:val="center"/>
        <w:textAlignment w:val="baseline"/>
        <w:rPr>
          <w:rFonts w:ascii="Times New Roman" w:hAnsi="Times New Roman" w:cs="Times New Roman"/>
          <w:b/>
          <w:bCs/>
          <w:smallCaps/>
          <w:sz w:val="28"/>
          <w:szCs w:val="28"/>
        </w:rPr>
      </w:pPr>
      <w:r w:rsidRPr="00DE2D56">
        <w:rPr>
          <w:rFonts w:ascii="Times New Roman" w:hAnsi="Times New Roman" w:cs="Times New Roman"/>
          <w:b/>
          <w:bCs/>
          <w:smallCaps/>
          <w:sz w:val="28"/>
          <w:szCs w:val="28"/>
        </w:rPr>
        <w:br/>
      </w:r>
      <w:r w:rsidR="00BF130D" w:rsidRPr="00DE2D56">
        <w:rPr>
          <w:rFonts w:ascii="Times New Roman" w:hAnsi="Times New Roman" w:cs="Times New Roman"/>
          <w:b/>
          <w:bCs/>
          <w:smallCaps/>
          <w:sz w:val="28"/>
          <w:szCs w:val="28"/>
        </w:rPr>
        <w:t>POUR LA</w:t>
      </w:r>
      <w:r w:rsidRPr="00DE2D56">
        <w:rPr>
          <w:rFonts w:ascii="Times New Roman" w:hAnsi="Times New Roman" w:cs="Times New Roman"/>
          <w:b/>
          <w:bCs/>
          <w:smallCaps/>
          <w:sz w:val="28"/>
          <w:szCs w:val="28"/>
        </w:rPr>
        <w:t xml:space="preserve"> </w:t>
      </w:r>
    </w:p>
    <w:p w14:paraId="5AFE155F" w14:textId="1536E45A" w:rsidR="00AB4B4E" w:rsidRPr="00FF5EFB" w:rsidRDefault="00FF5EFB" w:rsidP="00FF5EFB">
      <w:pPr>
        <w:overflowPunct w:val="0"/>
        <w:spacing w:before="360" w:after="0"/>
        <w:jc w:val="center"/>
        <w:textAlignment w:val="baseline"/>
        <w:rPr>
          <w:rFonts w:ascii="Times New Roman" w:hAnsi="Times New Roman" w:cs="Times New Roman"/>
          <w:b/>
          <w:bCs/>
          <w:sz w:val="28"/>
          <w:szCs w:val="28"/>
        </w:rPr>
      </w:pPr>
      <w:r w:rsidRPr="00FF5EFB">
        <w:rPr>
          <w:rFonts w:ascii="Times New Roman" w:hAnsi="Times New Roman" w:cs="Times New Roman"/>
          <w:b/>
          <w:bCs/>
          <w:sz w:val="28"/>
          <w:szCs w:val="28"/>
        </w:rPr>
        <w:t xml:space="preserve">  SELECTION D’UN PRESTAIRE (FIRME) DE SERVICE D’ENTREPOSAGE DES PRODUITS PHRMACEUTIQUES, MEDICAUX ET NON MEDICAUX A KINSHASA, GOMA ET ARU POUR LE COMPTE DE SANRU ASBL</w:t>
      </w:r>
    </w:p>
    <w:p w14:paraId="6086B972" w14:textId="0A0F82F6" w:rsidR="00AB4B4E" w:rsidRPr="00DE2D56" w:rsidRDefault="00157C4E" w:rsidP="00AB4B4E">
      <w:pPr>
        <w:overflowPunct w:val="0"/>
        <w:spacing w:before="360" w:after="360"/>
        <w:jc w:val="center"/>
        <w:textAlignment w:val="baseline"/>
        <w:rPr>
          <w:rFonts w:ascii="Times New Roman" w:hAnsi="Times New Roman" w:cs="Times New Roman"/>
          <w:b/>
          <w:bCs/>
          <w:smallCaps/>
          <w:sz w:val="28"/>
          <w:szCs w:val="28"/>
        </w:rPr>
      </w:pPr>
      <w:r w:rsidRPr="00DE2D56">
        <w:rPr>
          <w:rFonts w:ascii="Times New Roman" w:hAnsi="Times New Roman" w:cs="Times New Roman"/>
          <w:b/>
          <w:bCs/>
          <w:smallCaps/>
          <w:sz w:val="28"/>
          <w:szCs w:val="28"/>
        </w:rPr>
        <w:t xml:space="preserve"> </w:t>
      </w:r>
    </w:p>
    <w:p w14:paraId="2B93E609" w14:textId="26C29666" w:rsidR="00AB4B4E" w:rsidRPr="00DE2D56" w:rsidRDefault="00AB4B4E" w:rsidP="00DE2D56">
      <w:pPr>
        <w:spacing w:after="0"/>
        <w:jc w:val="center"/>
        <w:rPr>
          <w:rFonts w:ascii="Times New Roman" w:hAnsi="Times New Roman" w:cs="Times New Roman"/>
          <w:b/>
          <w:sz w:val="28"/>
          <w:szCs w:val="28"/>
        </w:rPr>
      </w:pPr>
      <w:r w:rsidRPr="00DE2D56">
        <w:rPr>
          <w:rFonts w:ascii="Times New Roman" w:hAnsi="Times New Roman" w:cs="Times New Roman"/>
          <w:b/>
          <w:sz w:val="28"/>
          <w:szCs w:val="28"/>
        </w:rPr>
        <w:t>DA</w:t>
      </w:r>
      <w:r w:rsidR="003C620F" w:rsidRPr="00DE2D56">
        <w:rPr>
          <w:rFonts w:ascii="Times New Roman" w:hAnsi="Times New Roman" w:cs="Times New Roman"/>
          <w:b/>
          <w:sz w:val="28"/>
          <w:szCs w:val="28"/>
        </w:rPr>
        <w:t xml:space="preserve">OI </w:t>
      </w:r>
      <w:r w:rsidR="00DE2D56" w:rsidRPr="00DE2D56">
        <w:rPr>
          <w:rFonts w:ascii="Times New Roman" w:hAnsi="Times New Roman" w:cs="Times New Roman"/>
          <w:b/>
          <w:sz w:val="28"/>
          <w:szCs w:val="28"/>
        </w:rPr>
        <w:t>N° 021</w:t>
      </w:r>
      <w:r w:rsidRPr="00DE2D56">
        <w:rPr>
          <w:rFonts w:ascii="Times New Roman" w:hAnsi="Times New Roman" w:cs="Times New Roman"/>
          <w:b/>
          <w:sz w:val="28"/>
          <w:szCs w:val="28"/>
        </w:rPr>
        <w:t>/SANR</w:t>
      </w:r>
      <w:r w:rsidR="00DF3C2A" w:rsidRPr="00DE2D56">
        <w:rPr>
          <w:rFonts w:ascii="Times New Roman" w:hAnsi="Times New Roman" w:cs="Times New Roman"/>
          <w:b/>
          <w:sz w:val="28"/>
          <w:szCs w:val="28"/>
        </w:rPr>
        <w:t>U/ROUTINE/FM</w:t>
      </w:r>
      <w:r w:rsidRPr="00DE2D56">
        <w:rPr>
          <w:rFonts w:ascii="Times New Roman" w:hAnsi="Times New Roman" w:cs="Times New Roman"/>
          <w:b/>
          <w:sz w:val="28"/>
          <w:szCs w:val="28"/>
        </w:rPr>
        <w:t>/</w:t>
      </w:r>
      <w:r w:rsidR="0007750D" w:rsidRPr="00DE2D56">
        <w:rPr>
          <w:rFonts w:ascii="Times New Roman" w:hAnsi="Times New Roman" w:cs="Times New Roman"/>
          <w:b/>
          <w:sz w:val="28"/>
          <w:szCs w:val="28"/>
        </w:rPr>
        <w:t>GC7</w:t>
      </w:r>
      <w:r w:rsidRPr="00DE2D56">
        <w:rPr>
          <w:rFonts w:ascii="Times New Roman" w:hAnsi="Times New Roman" w:cs="Times New Roman"/>
          <w:b/>
          <w:sz w:val="28"/>
          <w:szCs w:val="28"/>
        </w:rPr>
        <w:t>/20</w:t>
      </w:r>
      <w:r w:rsidR="0007750D" w:rsidRPr="00DE2D56">
        <w:rPr>
          <w:rFonts w:ascii="Times New Roman" w:hAnsi="Times New Roman" w:cs="Times New Roman"/>
          <w:b/>
          <w:sz w:val="28"/>
          <w:szCs w:val="28"/>
        </w:rPr>
        <w:t>24</w:t>
      </w:r>
    </w:p>
    <w:p w14:paraId="13BE9E8D" w14:textId="77777777" w:rsidR="00DE2D56" w:rsidRDefault="00DE2D56" w:rsidP="00AB4B4E">
      <w:pPr>
        <w:spacing w:before="120"/>
        <w:jc w:val="center"/>
        <w:outlineLvl w:val="1"/>
        <w:rPr>
          <w:rFonts w:ascii="Times New Roman" w:hAnsi="Times New Roman" w:cs="Times New Roman"/>
          <w:b/>
          <w:smallCaps/>
          <w:sz w:val="28"/>
          <w:szCs w:val="28"/>
        </w:rPr>
      </w:pPr>
    </w:p>
    <w:p w14:paraId="1ACF0478" w14:textId="77777777" w:rsidR="00DE2D56" w:rsidRDefault="00DE2D56" w:rsidP="00AB4B4E">
      <w:pPr>
        <w:spacing w:before="120"/>
        <w:jc w:val="center"/>
        <w:outlineLvl w:val="1"/>
        <w:rPr>
          <w:rFonts w:ascii="Times New Roman" w:hAnsi="Times New Roman" w:cs="Times New Roman"/>
          <w:b/>
          <w:smallCaps/>
          <w:sz w:val="28"/>
          <w:szCs w:val="28"/>
        </w:rPr>
      </w:pPr>
    </w:p>
    <w:p w14:paraId="60C465AF" w14:textId="67AC6231" w:rsidR="00DE2D56" w:rsidRDefault="00AF608B" w:rsidP="00AB4B4E">
      <w:pPr>
        <w:spacing w:before="120"/>
        <w:jc w:val="center"/>
        <w:outlineLvl w:val="1"/>
        <w:rPr>
          <w:rFonts w:ascii="Times New Roman" w:hAnsi="Times New Roman" w:cs="Times New Roman"/>
          <w:b/>
          <w:smallCaps/>
          <w:sz w:val="28"/>
          <w:szCs w:val="28"/>
        </w:rPr>
      </w:pPr>
      <w:r>
        <w:rPr>
          <w:rFonts w:ascii="Times New Roman" w:hAnsi="Times New Roman" w:cs="Times New Roman"/>
          <w:b/>
          <w:smallCaps/>
          <w:sz w:val="28"/>
          <w:szCs w:val="28"/>
        </w:rPr>
        <w:t xml:space="preserve">AMENDEMENT DU </w:t>
      </w:r>
      <w:r w:rsidR="00A24520">
        <w:rPr>
          <w:rFonts w:ascii="Times New Roman" w:hAnsi="Times New Roman" w:cs="Times New Roman"/>
          <w:b/>
          <w:smallCaps/>
          <w:sz w:val="28"/>
          <w:szCs w:val="28"/>
        </w:rPr>
        <w:t>03</w:t>
      </w:r>
      <w:r>
        <w:rPr>
          <w:rFonts w:ascii="Times New Roman" w:hAnsi="Times New Roman" w:cs="Times New Roman"/>
          <w:b/>
          <w:smallCaps/>
          <w:sz w:val="28"/>
          <w:szCs w:val="28"/>
        </w:rPr>
        <w:t>/</w:t>
      </w:r>
      <w:r w:rsidR="00A24520">
        <w:rPr>
          <w:rFonts w:ascii="Times New Roman" w:hAnsi="Times New Roman" w:cs="Times New Roman"/>
          <w:b/>
          <w:smallCaps/>
          <w:sz w:val="28"/>
          <w:szCs w:val="28"/>
        </w:rPr>
        <w:t>10</w:t>
      </w:r>
      <w:r>
        <w:rPr>
          <w:rFonts w:ascii="Times New Roman" w:hAnsi="Times New Roman" w:cs="Times New Roman"/>
          <w:b/>
          <w:smallCaps/>
          <w:sz w:val="28"/>
          <w:szCs w:val="28"/>
        </w:rPr>
        <w:t>/2024</w:t>
      </w:r>
    </w:p>
    <w:p w14:paraId="1CDB9A88" w14:textId="77777777" w:rsidR="00DE2D56" w:rsidRDefault="00DE2D56" w:rsidP="00AB4B4E">
      <w:pPr>
        <w:spacing w:before="120"/>
        <w:jc w:val="center"/>
        <w:outlineLvl w:val="1"/>
        <w:rPr>
          <w:rFonts w:ascii="Times New Roman" w:hAnsi="Times New Roman" w:cs="Times New Roman"/>
          <w:b/>
          <w:smallCaps/>
          <w:sz w:val="28"/>
          <w:szCs w:val="28"/>
        </w:rPr>
      </w:pPr>
    </w:p>
    <w:p w14:paraId="0EAD7940" w14:textId="77777777" w:rsidR="00DE2D56" w:rsidRDefault="00DE2D56" w:rsidP="00AB4B4E">
      <w:pPr>
        <w:spacing w:before="120"/>
        <w:jc w:val="center"/>
        <w:outlineLvl w:val="1"/>
        <w:rPr>
          <w:rFonts w:ascii="Times New Roman" w:hAnsi="Times New Roman" w:cs="Times New Roman"/>
          <w:b/>
          <w:smallCaps/>
          <w:sz w:val="28"/>
          <w:szCs w:val="28"/>
        </w:rPr>
      </w:pPr>
    </w:p>
    <w:p w14:paraId="2216E51D" w14:textId="77777777" w:rsidR="00DE2D56" w:rsidRDefault="00DE2D56" w:rsidP="00AB4B4E">
      <w:pPr>
        <w:spacing w:before="120"/>
        <w:jc w:val="center"/>
        <w:outlineLvl w:val="1"/>
        <w:rPr>
          <w:rFonts w:ascii="Times New Roman" w:hAnsi="Times New Roman" w:cs="Times New Roman"/>
          <w:b/>
          <w:smallCaps/>
          <w:sz w:val="28"/>
          <w:szCs w:val="28"/>
        </w:rPr>
      </w:pPr>
    </w:p>
    <w:p w14:paraId="007B71F6" w14:textId="77777777" w:rsidR="00DE2D56" w:rsidRDefault="00DE2D56" w:rsidP="00AB4B4E">
      <w:pPr>
        <w:spacing w:before="120"/>
        <w:jc w:val="center"/>
        <w:outlineLvl w:val="1"/>
        <w:rPr>
          <w:rFonts w:ascii="Times New Roman" w:hAnsi="Times New Roman" w:cs="Times New Roman"/>
          <w:b/>
          <w:smallCaps/>
          <w:sz w:val="28"/>
          <w:szCs w:val="28"/>
        </w:rPr>
      </w:pPr>
    </w:p>
    <w:p w14:paraId="29492042" w14:textId="77777777" w:rsidR="00DE2D56" w:rsidRDefault="00DE2D56" w:rsidP="00AB4B4E">
      <w:pPr>
        <w:spacing w:before="120"/>
        <w:jc w:val="center"/>
        <w:outlineLvl w:val="1"/>
        <w:rPr>
          <w:rFonts w:ascii="Times New Roman" w:hAnsi="Times New Roman" w:cs="Times New Roman"/>
          <w:b/>
          <w:smallCaps/>
          <w:sz w:val="28"/>
          <w:szCs w:val="28"/>
        </w:rPr>
      </w:pPr>
    </w:p>
    <w:p w14:paraId="14E811D1" w14:textId="77777777" w:rsidR="00DE2D56" w:rsidRDefault="00DE2D56" w:rsidP="00AB4B4E">
      <w:pPr>
        <w:spacing w:before="120"/>
        <w:jc w:val="center"/>
        <w:outlineLvl w:val="1"/>
        <w:rPr>
          <w:rFonts w:ascii="Times New Roman" w:hAnsi="Times New Roman" w:cs="Times New Roman"/>
          <w:b/>
          <w:smallCaps/>
          <w:sz w:val="28"/>
          <w:szCs w:val="28"/>
        </w:rPr>
      </w:pPr>
    </w:p>
    <w:p w14:paraId="7499BD0C" w14:textId="77777777" w:rsidR="00DE2D56" w:rsidRDefault="00DE2D56" w:rsidP="00AB4B4E">
      <w:pPr>
        <w:spacing w:before="120"/>
        <w:jc w:val="center"/>
        <w:outlineLvl w:val="1"/>
        <w:rPr>
          <w:rFonts w:ascii="Times New Roman" w:hAnsi="Times New Roman" w:cs="Times New Roman"/>
          <w:b/>
          <w:smallCaps/>
          <w:sz w:val="28"/>
          <w:szCs w:val="28"/>
        </w:rPr>
      </w:pPr>
    </w:p>
    <w:p w14:paraId="660F4291" w14:textId="0F5A12B4" w:rsidR="00AB4B4E" w:rsidRPr="00DE2D56" w:rsidRDefault="00805C7F" w:rsidP="00AB4B4E">
      <w:pPr>
        <w:spacing w:before="120"/>
        <w:jc w:val="center"/>
        <w:outlineLvl w:val="1"/>
        <w:rPr>
          <w:rFonts w:ascii="Times New Roman" w:hAnsi="Times New Roman" w:cs="Times New Roman"/>
          <w:b/>
        </w:rPr>
      </w:pPr>
      <w:r w:rsidRPr="00DE2D56">
        <w:rPr>
          <w:rFonts w:ascii="Times New Roman" w:hAnsi="Times New Roman" w:cs="Times New Roman"/>
          <w:b/>
          <w:smallCaps/>
          <w:sz w:val="28"/>
          <w:szCs w:val="28"/>
        </w:rPr>
        <w:t>AOUT</w:t>
      </w:r>
      <w:r w:rsidR="00111687" w:rsidRPr="00DE2D56">
        <w:rPr>
          <w:rFonts w:ascii="Times New Roman" w:hAnsi="Times New Roman" w:cs="Times New Roman"/>
          <w:b/>
          <w:smallCaps/>
          <w:sz w:val="28"/>
          <w:szCs w:val="28"/>
        </w:rPr>
        <w:t xml:space="preserve"> </w:t>
      </w:r>
      <w:r w:rsidR="00AB4B4E" w:rsidRPr="00DE2D56">
        <w:rPr>
          <w:rFonts w:ascii="Times New Roman" w:hAnsi="Times New Roman" w:cs="Times New Roman"/>
          <w:b/>
          <w:smallCaps/>
          <w:sz w:val="28"/>
          <w:szCs w:val="28"/>
        </w:rPr>
        <w:t>20</w:t>
      </w:r>
      <w:r w:rsidR="0007750D" w:rsidRPr="00DE2D56">
        <w:rPr>
          <w:rFonts w:ascii="Times New Roman" w:hAnsi="Times New Roman" w:cs="Times New Roman"/>
          <w:b/>
          <w:smallCaps/>
          <w:sz w:val="28"/>
          <w:szCs w:val="28"/>
        </w:rPr>
        <w:t>2</w:t>
      </w:r>
      <w:r w:rsidRPr="00DE2D56">
        <w:rPr>
          <w:rFonts w:ascii="Times New Roman" w:hAnsi="Times New Roman" w:cs="Times New Roman"/>
          <w:b/>
          <w:smallCaps/>
          <w:sz w:val="28"/>
          <w:szCs w:val="28"/>
        </w:rPr>
        <w:t>4</w:t>
      </w:r>
    </w:p>
    <w:p w14:paraId="285C4EC2" w14:textId="30C31153" w:rsidR="005203AB" w:rsidRPr="00DE2D56" w:rsidRDefault="00AB4B4E" w:rsidP="00FF5EFB">
      <w:pPr>
        <w:jc w:val="center"/>
        <w:rPr>
          <w:rFonts w:ascii="Times New Roman" w:eastAsia="Times New Roman" w:hAnsi="Times New Roman" w:cs="Times New Roman"/>
          <w:b/>
          <w:sz w:val="36"/>
          <w:szCs w:val="36"/>
        </w:rPr>
      </w:pPr>
      <w:r w:rsidRPr="00DE2D56">
        <w:rPr>
          <w:rFonts w:ascii="Times New Roman" w:hAnsi="Times New Roman" w:cs="Times New Roman"/>
          <w:b/>
        </w:rPr>
        <w:br w:type="page"/>
      </w:r>
      <w:r w:rsidR="005203AB" w:rsidRPr="00DE2D56">
        <w:rPr>
          <w:rFonts w:ascii="Times New Roman" w:eastAsia="Times New Roman" w:hAnsi="Times New Roman" w:cs="Times New Roman"/>
          <w:b/>
          <w:sz w:val="36"/>
          <w:szCs w:val="36"/>
        </w:rPr>
        <w:lastRenderedPageBreak/>
        <w:t>Avis d’Appel d’offres (AAO)</w:t>
      </w:r>
    </w:p>
    <w:p w14:paraId="78462B29" w14:textId="77777777" w:rsidR="005203AB" w:rsidRPr="00DE2D56" w:rsidRDefault="005203AB" w:rsidP="005203AB">
      <w:pPr>
        <w:spacing w:after="0"/>
        <w:jc w:val="center"/>
        <w:rPr>
          <w:rFonts w:ascii="Times New Roman" w:eastAsia="Times New Roman" w:hAnsi="Times New Roman" w:cs="Times New Roman"/>
          <w:b/>
        </w:rPr>
      </w:pPr>
    </w:p>
    <w:p w14:paraId="36F2B70F" w14:textId="77777777" w:rsidR="005203AB" w:rsidRPr="00DE2D56" w:rsidRDefault="005203AB" w:rsidP="005203AB">
      <w:pPr>
        <w:spacing w:after="0"/>
        <w:jc w:val="center"/>
        <w:rPr>
          <w:rFonts w:ascii="Times New Roman" w:eastAsia="Times New Roman" w:hAnsi="Times New Roman" w:cs="Times New Roman"/>
          <w:b/>
          <w:bCs/>
          <w:caps/>
        </w:rPr>
      </w:pPr>
      <w:r w:rsidRPr="00DE2D56">
        <w:rPr>
          <w:rFonts w:ascii="Times New Roman" w:eastAsia="Times New Roman" w:hAnsi="Times New Roman" w:cs="Times New Roman"/>
          <w:b/>
          <w:caps/>
          <w:noProof/>
          <w:sz w:val="18"/>
          <w:szCs w:val="18"/>
        </w:rPr>
        <w:drawing>
          <wp:inline distT="0" distB="0" distL="0" distR="0" wp14:anchorId="7D25FC72" wp14:editId="3552A164">
            <wp:extent cx="1021661" cy="1136650"/>
            <wp:effectExtent l="19050" t="19050" r="26670" b="25400"/>
            <wp:docPr id="2" name="Image 2" descr="SANRU_CARTOON_SIGLE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SANRU_CARTOON_SIGLE_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857" cy="1159120"/>
                    </a:xfrm>
                    <a:prstGeom prst="rect">
                      <a:avLst/>
                    </a:prstGeom>
                    <a:noFill/>
                    <a:ln w="12700">
                      <a:solidFill>
                        <a:schemeClr val="tx1"/>
                      </a:solidFill>
                    </a:ln>
                  </pic:spPr>
                </pic:pic>
              </a:graphicData>
            </a:graphic>
          </wp:inline>
        </w:drawing>
      </w:r>
    </w:p>
    <w:p w14:paraId="18659B56" w14:textId="77777777" w:rsidR="005203AB" w:rsidRPr="00DE2D56" w:rsidRDefault="005203AB" w:rsidP="005203AB">
      <w:pPr>
        <w:spacing w:after="0"/>
        <w:jc w:val="center"/>
        <w:rPr>
          <w:rFonts w:ascii="Times New Roman" w:eastAsia="Times New Roman" w:hAnsi="Times New Roman" w:cs="Times New Roman"/>
          <w:b/>
          <w:bCs/>
          <w:caps/>
        </w:rPr>
      </w:pPr>
    </w:p>
    <w:p w14:paraId="0D04E067" w14:textId="77777777" w:rsidR="005203AB" w:rsidRPr="00747171" w:rsidRDefault="005203AB" w:rsidP="005203AB">
      <w:pPr>
        <w:overflowPunct w:val="0"/>
        <w:spacing w:after="0"/>
        <w:jc w:val="center"/>
        <w:textAlignment w:val="baseline"/>
        <w:rPr>
          <w:rFonts w:ascii="Times New Roman" w:hAnsi="Times New Roman" w:cs="Times New Roman"/>
          <w:b/>
          <w:bCs/>
          <w:smallCaps/>
          <w:sz w:val="24"/>
          <w:szCs w:val="24"/>
        </w:rPr>
      </w:pPr>
      <w:r w:rsidRPr="00747171">
        <w:rPr>
          <w:rFonts w:ascii="Times New Roman" w:hAnsi="Times New Roman" w:cs="Times New Roman"/>
          <w:b/>
          <w:bCs/>
          <w:smallCaps/>
          <w:sz w:val="24"/>
          <w:szCs w:val="24"/>
        </w:rPr>
        <w:t xml:space="preserve">SELECTION D’UN PRESTATAIRE (FIRME) DE SERVICE D’ENTREPOSAGE DES PRODUITS PHRMACEUTIQUES, MEDICAUX ET NON MEDICAUX A KINSHASA, GOMA ET ARU POUR LE COMPTE DE SANRU </w:t>
      </w:r>
      <w:r w:rsidRPr="00747171">
        <w:rPr>
          <w:rFonts w:ascii="Times New Roman" w:hAnsi="Times New Roman" w:cs="Times New Roman"/>
          <w:b/>
          <w:bCs/>
          <w:sz w:val="24"/>
          <w:szCs w:val="24"/>
        </w:rPr>
        <w:t>ASBL</w:t>
      </w:r>
    </w:p>
    <w:p w14:paraId="0F217EB3" w14:textId="77777777" w:rsidR="005203AB" w:rsidRPr="00747171" w:rsidRDefault="005203AB" w:rsidP="005203AB">
      <w:pPr>
        <w:numPr>
          <w:ilvl w:val="12"/>
          <w:numId w:val="0"/>
        </w:numPr>
        <w:spacing w:after="0"/>
        <w:jc w:val="center"/>
        <w:rPr>
          <w:rFonts w:ascii="Times New Roman" w:eastAsia="Times New Roman" w:hAnsi="Times New Roman" w:cs="Times New Roman"/>
          <w:b/>
          <w:sz w:val="24"/>
          <w:szCs w:val="24"/>
        </w:rPr>
      </w:pPr>
    </w:p>
    <w:p w14:paraId="1306641C" w14:textId="77777777" w:rsidR="005203AB" w:rsidRPr="00747171" w:rsidRDefault="005203AB" w:rsidP="005203AB">
      <w:pPr>
        <w:numPr>
          <w:ilvl w:val="12"/>
          <w:numId w:val="0"/>
        </w:numPr>
        <w:spacing w:after="0"/>
        <w:jc w:val="center"/>
        <w:rPr>
          <w:rFonts w:ascii="Times New Roman" w:eastAsia="Times New Roman" w:hAnsi="Times New Roman" w:cs="Times New Roman"/>
          <w:b/>
          <w:sz w:val="24"/>
          <w:szCs w:val="24"/>
        </w:rPr>
      </w:pPr>
      <w:r w:rsidRPr="00747171">
        <w:rPr>
          <w:rFonts w:ascii="Times New Roman" w:eastAsia="Times New Roman" w:hAnsi="Times New Roman" w:cs="Times New Roman"/>
          <w:b/>
          <w:sz w:val="24"/>
          <w:szCs w:val="24"/>
        </w:rPr>
        <w:t>APPEL D’OFFRES INTERNATIONAL OUVERT </w:t>
      </w:r>
    </w:p>
    <w:p w14:paraId="773B39CB" w14:textId="77777777" w:rsidR="005203AB" w:rsidRPr="00747171" w:rsidRDefault="005203AB" w:rsidP="005203AB">
      <w:pPr>
        <w:numPr>
          <w:ilvl w:val="12"/>
          <w:numId w:val="0"/>
        </w:numPr>
        <w:spacing w:after="0"/>
        <w:jc w:val="center"/>
        <w:rPr>
          <w:rFonts w:ascii="Times New Roman" w:eastAsia="Times New Roman" w:hAnsi="Times New Roman" w:cs="Times New Roman"/>
          <w:b/>
          <w:sz w:val="24"/>
          <w:szCs w:val="24"/>
        </w:rPr>
      </w:pPr>
    </w:p>
    <w:p w14:paraId="362526B8" w14:textId="77777777" w:rsidR="005203AB" w:rsidRPr="00747171" w:rsidRDefault="005203AB" w:rsidP="005203AB">
      <w:pPr>
        <w:numPr>
          <w:ilvl w:val="12"/>
          <w:numId w:val="0"/>
        </w:numPr>
        <w:spacing w:after="0"/>
        <w:jc w:val="center"/>
        <w:rPr>
          <w:rFonts w:ascii="Times New Roman" w:eastAsia="Times New Roman" w:hAnsi="Times New Roman" w:cs="Times New Roman"/>
          <w:b/>
          <w:sz w:val="24"/>
          <w:szCs w:val="24"/>
        </w:rPr>
      </w:pPr>
      <w:r w:rsidRPr="00747171">
        <w:rPr>
          <w:rFonts w:ascii="Times New Roman" w:eastAsia="Times New Roman" w:hAnsi="Times New Roman" w:cs="Times New Roman"/>
          <w:b/>
          <w:sz w:val="24"/>
          <w:szCs w:val="24"/>
        </w:rPr>
        <w:t>DAOI N° 021/SANRU/ROUTINE/FM/GC7/2024</w:t>
      </w:r>
    </w:p>
    <w:p w14:paraId="4A4B31FE" w14:textId="77777777" w:rsidR="005203AB" w:rsidRPr="00747171" w:rsidRDefault="005203AB" w:rsidP="005203AB">
      <w:pPr>
        <w:spacing w:after="0"/>
        <w:jc w:val="center"/>
        <w:rPr>
          <w:rFonts w:ascii="Times New Roman" w:eastAsia="Times New Roman" w:hAnsi="Times New Roman" w:cs="Times New Roman"/>
          <w:b/>
          <w:sz w:val="24"/>
          <w:szCs w:val="24"/>
        </w:rPr>
      </w:pPr>
    </w:p>
    <w:p w14:paraId="41C9AC40" w14:textId="77777777" w:rsidR="005203AB" w:rsidRPr="00747171" w:rsidRDefault="005203AB" w:rsidP="005203AB">
      <w:pPr>
        <w:numPr>
          <w:ilvl w:val="12"/>
          <w:numId w:val="0"/>
        </w:numPr>
        <w:spacing w:after="0"/>
        <w:ind w:left="1843"/>
        <w:jc w:val="left"/>
        <w:rPr>
          <w:rFonts w:ascii="Times New Roman" w:eastAsia="Times New Roman" w:hAnsi="Times New Roman" w:cs="Times New Roman"/>
          <w:b/>
          <w:spacing w:val="-2"/>
          <w:sz w:val="24"/>
          <w:szCs w:val="24"/>
        </w:rPr>
      </w:pPr>
      <w:r w:rsidRPr="00747171">
        <w:rPr>
          <w:rFonts w:ascii="Times New Roman" w:eastAsia="Times New Roman" w:hAnsi="Times New Roman" w:cs="Times New Roman"/>
          <w:b/>
          <w:spacing w:val="-2"/>
          <w:sz w:val="24"/>
          <w:szCs w:val="24"/>
        </w:rPr>
        <w:t>Date de publication : 2 août 2024</w:t>
      </w:r>
    </w:p>
    <w:p w14:paraId="70E1D7F5" w14:textId="77777777" w:rsidR="005203AB" w:rsidRPr="00747171" w:rsidRDefault="005203AB" w:rsidP="005203AB">
      <w:pPr>
        <w:numPr>
          <w:ilvl w:val="12"/>
          <w:numId w:val="0"/>
        </w:numPr>
        <w:spacing w:after="0"/>
        <w:ind w:left="1843"/>
        <w:jc w:val="left"/>
        <w:rPr>
          <w:rFonts w:ascii="Times New Roman" w:eastAsia="Times New Roman" w:hAnsi="Times New Roman" w:cs="Times New Roman"/>
          <w:b/>
          <w:spacing w:val="-2"/>
          <w:sz w:val="24"/>
          <w:szCs w:val="24"/>
        </w:rPr>
      </w:pPr>
    </w:p>
    <w:p w14:paraId="2326C180" w14:textId="1FFEDA84" w:rsidR="005203AB" w:rsidRDefault="005203AB" w:rsidP="005203AB">
      <w:pPr>
        <w:numPr>
          <w:ilvl w:val="12"/>
          <w:numId w:val="0"/>
        </w:numPr>
        <w:spacing w:after="0"/>
        <w:ind w:left="1843"/>
        <w:jc w:val="left"/>
        <w:rPr>
          <w:rFonts w:ascii="Times New Roman" w:eastAsia="Times New Roman" w:hAnsi="Times New Roman" w:cs="Times New Roman"/>
          <w:b/>
          <w:spacing w:val="-2"/>
          <w:sz w:val="24"/>
          <w:szCs w:val="24"/>
        </w:rPr>
      </w:pPr>
      <w:r w:rsidRPr="00747171">
        <w:rPr>
          <w:rFonts w:ascii="Times New Roman" w:eastAsia="Times New Roman" w:hAnsi="Times New Roman" w:cs="Times New Roman"/>
          <w:b/>
          <w:spacing w:val="-2"/>
          <w:sz w:val="24"/>
          <w:szCs w:val="24"/>
        </w:rPr>
        <w:t>Date de réception</w:t>
      </w:r>
      <w:r w:rsidR="00A24520">
        <w:rPr>
          <w:rFonts w:ascii="Times New Roman" w:eastAsia="Times New Roman" w:hAnsi="Times New Roman" w:cs="Times New Roman"/>
          <w:b/>
          <w:spacing w:val="-2"/>
          <w:sz w:val="24"/>
          <w:szCs w:val="24"/>
        </w:rPr>
        <w:t xml:space="preserve"> initiale</w:t>
      </w:r>
      <w:r w:rsidRPr="00747171">
        <w:rPr>
          <w:rFonts w:ascii="Times New Roman" w:eastAsia="Times New Roman" w:hAnsi="Times New Roman" w:cs="Times New Roman"/>
          <w:b/>
          <w:spacing w:val="-2"/>
          <w:sz w:val="24"/>
          <w:szCs w:val="24"/>
        </w:rPr>
        <w:t xml:space="preserve"> :  </w:t>
      </w:r>
      <w:r w:rsidR="00A24520">
        <w:rPr>
          <w:rFonts w:ascii="Times New Roman" w:eastAsia="Times New Roman" w:hAnsi="Times New Roman" w:cs="Times New Roman"/>
          <w:b/>
          <w:spacing w:val="-2"/>
          <w:sz w:val="24"/>
          <w:szCs w:val="24"/>
        </w:rPr>
        <w:t>20 septembre</w:t>
      </w:r>
      <w:r w:rsidRPr="00747171">
        <w:rPr>
          <w:rFonts w:ascii="Times New Roman" w:eastAsia="Times New Roman" w:hAnsi="Times New Roman" w:cs="Times New Roman"/>
          <w:b/>
          <w:spacing w:val="-2"/>
          <w:sz w:val="24"/>
          <w:szCs w:val="24"/>
        </w:rPr>
        <w:t xml:space="preserve"> 2024 à 11 heures (heure de Kinshasa)</w:t>
      </w:r>
    </w:p>
    <w:p w14:paraId="31E56230" w14:textId="77777777" w:rsidR="00AF608B" w:rsidRDefault="00AF608B" w:rsidP="005203AB">
      <w:pPr>
        <w:numPr>
          <w:ilvl w:val="12"/>
          <w:numId w:val="0"/>
        </w:numPr>
        <w:spacing w:after="0"/>
        <w:ind w:left="1843"/>
        <w:jc w:val="left"/>
        <w:rPr>
          <w:rFonts w:ascii="Times New Roman" w:eastAsia="Times New Roman" w:hAnsi="Times New Roman" w:cs="Times New Roman"/>
          <w:b/>
          <w:spacing w:val="-2"/>
          <w:sz w:val="24"/>
          <w:szCs w:val="24"/>
        </w:rPr>
      </w:pPr>
    </w:p>
    <w:p w14:paraId="13C7C50E" w14:textId="09B250B0" w:rsidR="00AF608B" w:rsidRPr="00747171" w:rsidRDefault="00AF608B" w:rsidP="005203AB">
      <w:pPr>
        <w:numPr>
          <w:ilvl w:val="12"/>
          <w:numId w:val="0"/>
        </w:numPr>
        <w:spacing w:after="0"/>
        <w:ind w:left="1843"/>
        <w:jc w:val="left"/>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Date report </w:t>
      </w:r>
      <w:r w:rsidR="00A24520">
        <w:rPr>
          <w:rFonts w:ascii="Times New Roman" w:eastAsia="Times New Roman" w:hAnsi="Times New Roman" w:cs="Times New Roman"/>
          <w:b/>
          <w:spacing w:val="-2"/>
          <w:sz w:val="24"/>
          <w:szCs w:val="24"/>
        </w:rPr>
        <w:t>(2</w:t>
      </w:r>
      <w:r w:rsidR="00A24520" w:rsidRPr="00A24520">
        <w:rPr>
          <w:rFonts w:ascii="Times New Roman" w:eastAsia="Times New Roman" w:hAnsi="Times New Roman" w:cs="Times New Roman"/>
          <w:b/>
          <w:spacing w:val="-2"/>
          <w:sz w:val="24"/>
          <w:szCs w:val="24"/>
          <w:vertAlign w:val="superscript"/>
        </w:rPr>
        <w:t>ème</w:t>
      </w:r>
      <w:r w:rsidR="00A24520">
        <w:rPr>
          <w:rFonts w:ascii="Times New Roman" w:eastAsia="Times New Roman" w:hAnsi="Times New Roman" w:cs="Times New Roman"/>
          <w:b/>
          <w:spacing w:val="-2"/>
          <w:sz w:val="24"/>
          <w:szCs w:val="24"/>
        </w:rPr>
        <w:t xml:space="preserve"> report)</w:t>
      </w:r>
      <w:r>
        <w:rPr>
          <w:rFonts w:ascii="Times New Roman" w:eastAsia="Times New Roman" w:hAnsi="Times New Roman" w:cs="Times New Roman"/>
          <w:b/>
          <w:spacing w:val="-2"/>
          <w:sz w:val="24"/>
          <w:szCs w:val="24"/>
        </w:rPr>
        <w:t xml:space="preserve">: </w:t>
      </w:r>
      <w:r w:rsidR="00A24520">
        <w:rPr>
          <w:rFonts w:ascii="Times New Roman" w:eastAsia="Times New Roman" w:hAnsi="Times New Roman" w:cs="Times New Roman"/>
          <w:b/>
          <w:spacing w:val="-2"/>
          <w:sz w:val="24"/>
          <w:szCs w:val="24"/>
        </w:rPr>
        <w:t>31</w:t>
      </w:r>
      <w:r>
        <w:rPr>
          <w:rFonts w:ascii="Times New Roman" w:eastAsia="Times New Roman" w:hAnsi="Times New Roman" w:cs="Times New Roman"/>
          <w:b/>
          <w:spacing w:val="-2"/>
          <w:sz w:val="24"/>
          <w:szCs w:val="24"/>
        </w:rPr>
        <w:t>/10/2024 à 11 heures (heure de Kinshasa)</w:t>
      </w:r>
    </w:p>
    <w:p w14:paraId="20DA09C5" w14:textId="77777777" w:rsidR="005203AB" w:rsidRPr="00DE2D56" w:rsidRDefault="005203AB" w:rsidP="005203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81"/>
        </w:tabs>
        <w:autoSpaceDE w:val="0"/>
        <w:autoSpaceDN w:val="0"/>
        <w:adjustRightInd w:val="0"/>
        <w:spacing w:after="0"/>
        <w:ind w:right="429"/>
        <w:rPr>
          <w:rFonts w:ascii="Times New Roman" w:hAnsi="Times New Roman" w:cs="Times New Roman"/>
          <w:b/>
          <w:bCs/>
          <w:smallCaps/>
          <w:sz w:val="18"/>
          <w:szCs w:val="18"/>
        </w:rPr>
      </w:pPr>
    </w:p>
    <w:p w14:paraId="67B57BDE" w14:textId="77777777" w:rsidR="005203AB" w:rsidRPr="00DE2D56" w:rsidRDefault="005203AB" w:rsidP="005203AB">
      <w:pPr>
        <w:numPr>
          <w:ilvl w:val="0"/>
          <w:numId w:val="1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81"/>
        </w:tabs>
        <w:autoSpaceDE w:val="0"/>
        <w:autoSpaceDN w:val="0"/>
        <w:adjustRightInd w:val="0"/>
        <w:spacing w:after="0"/>
        <w:ind w:right="-2"/>
        <w:contextualSpacing/>
        <w:rPr>
          <w:rFonts w:ascii="Times New Roman" w:eastAsia="Times New Roman" w:hAnsi="Times New Roman" w:cs="Times New Roman"/>
          <w:bCs/>
          <w:spacing w:val="-2"/>
        </w:rPr>
      </w:pPr>
      <w:r w:rsidRPr="00DE2D56">
        <w:rPr>
          <w:rFonts w:ascii="Times New Roman" w:eastAsia="Times New Roman" w:hAnsi="Times New Roman" w:cs="Times New Roman"/>
          <w:b/>
          <w:bCs/>
          <w:spacing w:val="-2"/>
        </w:rPr>
        <w:t>LE GOUVERNEMENT DE LA REPUBLIQUE DEMOCRATIQUE DU CONGO (RDC)</w:t>
      </w:r>
      <w:r w:rsidRPr="00DE2D56">
        <w:rPr>
          <w:rFonts w:ascii="Times New Roman" w:eastAsia="Times New Roman" w:hAnsi="Times New Roman" w:cs="Times New Roman"/>
          <w:bCs/>
          <w:spacing w:val="-2"/>
        </w:rPr>
        <w:t xml:space="preserve"> a obtenu une allocation financière du Fonds Mondial dans le cadre de la subvention Malaria pour la période 202</w:t>
      </w:r>
      <w:r>
        <w:rPr>
          <w:rFonts w:ascii="Times New Roman" w:eastAsia="Times New Roman" w:hAnsi="Times New Roman" w:cs="Times New Roman"/>
          <w:bCs/>
          <w:spacing w:val="-2"/>
        </w:rPr>
        <w:t>4</w:t>
      </w:r>
      <w:r w:rsidRPr="00DE2D56">
        <w:rPr>
          <w:rFonts w:ascii="Times New Roman" w:eastAsia="Times New Roman" w:hAnsi="Times New Roman" w:cs="Times New Roman"/>
          <w:bCs/>
          <w:spacing w:val="-2"/>
        </w:rPr>
        <w:t>-202</w:t>
      </w:r>
      <w:r>
        <w:rPr>
          <w:rFonts w:ascii="Times New Roman" w:eastAsia="Times New Roman" w:hAnsi="Times New Roman" w:cs="Times New Roman"/>
          <w:bCs/>
          <w:spacing w:val="-2"/>
        </w:rPr>
        <w:t>6</w:t>
      </w:r>
      <w:r w:rsidRPr="00DE2D56">
        <w:rPr>
          <w:rFonts w:ascii="Times New Roman" w:eastAsia="Times New Roman" w:hAnsi="Times New Roman" w:cs="Times New Roman"/>
          <w:bCs/>
          <w:spacing w:val="-2"/>
        </w:rPr>
        <w:t>.</w:t>
      </w:r>
    </w:p>
    <w:p w14:paraId="385DE16B" w14:textId="77777777" w:rsidR="005203AB" w:rsidRPr="00604302" w:rsidRDefault="005203AB" w:rsidP="005203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81"/>
        </w:tabs>
        <w:autoSpaceDE w:val="0"/>
        <w:autoSpaceDN w:val="0"/>
        <w:adjustRightInd w:val="0"/>
        <w:spacing w:after="0"/>
        <w:ind w:left="360" w:right="-2"/>
        <w:contextualSpacing/>
        <w:rPr>
          <w:rFonts w:ascii="Times New Roman" w:eastAsia="Times New Roman" w:hAnsi="Times New Roman" w:cs="Times New Roman"/>
          <w:bCs/>
          <w:spacing w:val="-2"/>
          <w:sz w:val="12"/>
          <w:szCs w:val="12"/>
        </w:rPr>
      </w:pPr>
    </w:p>
    <w:p w14:paraId="049DA3AF" w14:textId="77777777" w:rsidR="005203AB" w:rsidRPr="00DE2D56" w:rsidRDefault="005203AB" w:rsidP="005203AB">
      <w:pPr>
        <w:numPr>
          <w:ilvl w:val="0"/>
          <w:numId w:val="1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81"/>
        </w:tabs>
        <w:autoSpaceDE w:val="0"/>
        <w:autoSpaceDN w:val="0"/>
        <w:adjustRightInd w:val="0"/>
        <w:spacing w:after="0"/>
        <w:ind w:right="-2"/>
        <w:contextualSpacing/>
        <w:rPr>
          <w:rFonts w:ascii="Times New Roman" w:eastAsia="Times New Roman" w:hAnsi="Times New Roman" w:cs="Times New Roman"/>
          <w:bCs/>
          <w:spacing w:val="-2"/>
        </w:rPr>
      </w:pPr>
      <w:r w:rsidRPr="00DE2D56">
        <w:rPr>
          <w:rFonts w:ascii="Times New Roman" w:eastAsia="Times New Roman" w:hAnsi="Times New Roman" w:cs="Times New Roman"/>
          <w:bCs/>
          <w:spacing w:val="-2"/>
        </w:rPr>
        <w:t>SANRU ASBL, a été désigné comme Principal Récipiendaire (PR) pour l’acquisition, la gestion et la distribution d’une partie des produits pharmaceutiques, médicaux et non médicaux pour la subvention de lutte contre la malaria.</w:t>
      </w:r>
    </w:p>
    <w:p w14:paraId="2E9D33F0" w14:textId="77777777" w:rsidR="005203AB" w:rsidRPr="00604302" w:rsidRDefault="005203AB" w:rsidP="005203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81"/>
        </w:tabs>
        <w:autoSpaceDE w:val="0"/>
        <w:autoSpaceDN w:val="0"/>
        <w:adjustRightInd w:val="0"/>
        <w:spacing w:after="0"/>
        <w:ind w:left="360" w:right="-2"/>
        <w:contextualSpacing/>
        <w:rPr>
          <w:rFonts w:ascii="Times New Roman" w:eastAsia="Times New Roman" w:hAnsi="Times New Roman" w:cs="Times New Roman"/>
          <w:bCs/>
          <w:spacing w:val="-2"/>
          <w:sz w:val="12"/>
          <w:szCs w:val="12"/>
        </w:rPr>
      </w:pPr>
    </w:p>
    <w:p w14:paraId="5FDE3CFA" w14:textId="77777777" w:rsidR="005203AB" w:rsidRPr="00DE2D56" w:rsidRDefault="005203AB" w:rsidP="005203AB">
      <w:pPr>
        <w:pStyle w:val="Paragraphedeliste"/>
        <w:widowControl w:val="0"/>
        <w:numPr>
          <w:ilvl w:val="0"/>
          <w:numId w:val="11"/>
        </w:numPr>
        <w:spacing w:after="120"/>
        <w:rPr>
          <w:rFonts w:ascii="Times New Roman" w:eastAsia="Times New Roman" w:hAnsi="Times New Roman"/>
        </w:rPr>
      </w:pPr>
      <w:r w:rsidRPr="00DE2D56">
        <w:rPr>
          <w:rFonts w:ascii="Times New Roman" w:eastAsia="Times New Roman" w:hAnsi="Times New Roman"/>
        </w:rPr>
        <w:t xml:space="preserve">Conformément au plan de mise en œuvre, SANRU </w:t>
      </w:r>
      <w:proofErr w:type="spellStart"/>
      <w:r w:rsidRPr="00DE2D56">
        <w:rPr>
          <w:rFonts w:ascii="Times New Roman" w:eastAsia="Times New Roman" w:hAnsi="Times New Roman"/>
        </w:rPr>
        <w:t>asbl</w:t>
      </w:r>
      <w:proofErr w:type="spellEnd"/>
      <w:r w:rsidRPr="00DE2D56">
        <w:rPr>
          <w:rFonts w:ascii="Times New Roman" w:eastAsia="Times New Roman" w:hAnsi="Times New Roman"/>
        </w:rPr>
        <w:t xml:space="preserve"> se propose d’utiliser le financement qui lui revient pour effectuer les paiements autorisés au titre du marché de fourniture de service d’entreposage des produits pharmaceutiques, médicaux et non médicaux au niveau de ses quatre portes d’entrée situées dans les Villes de Kinshasa, Goma et </w:t>
      </w:r>
      <w:proofErr w:type="spellStart"/>
      <w:r w:rsidRPr="00DE2D56">
        <w:rPr>
          <w:rFonts w:ascii="Times New Roman" w:eastAsia="Times New Roman" w:hAnsi="Times New Roman"/>
        </w:rPr>
        <w:t>Aru</w:t>
      </w:r>
      <w:proofErr w:type="spellEnd"/>
      <w:r w:rsidRPr="00DE2D56">
        <w:rPr>
          <w:rFonts w:ascii="Times New Roman" w:eastAsia="Times New Roman" w:hAnsi="Times New Roman"/>
        </w:rPr>
        <w:t>.</w:t>
      </w:r>
    </w:p>
    <w:p w14:paraId="6BD624E6" w14:textId="77777777" w:rsidR="005203AB" w:rsidRPr="00604302" w:rsidRDefault="005203AB" w:rsidP="005203AB">
      <w:pPr>
        <w:pStyle w:val="Paragraphedeliste"/>
        <w:rPr>
          <w:rFonts w:ascii="Times New Roman" w:eastAsia="Times New Roman" w:hAnsi="Times New Roman"/>
          <w:sz w:val="12"/>
          <w:szCs w:val="12"/>
        </w:rPr>
      </w:pPr>
    </w:p>
    <w:p w14:paraId="115282D8" w14:textId="77777777" w:rsidR="005203AB" w:rsidRDefault="005203AB" w:rsidP="005203AB">
      <w:pPr>
        <w:pStyle w:val="Paragraphedeliste"/>
        <w:numPr>
          <w:ilvl w:val="0"/>
          <w:numId w:val="11"/>
        </w:numPr>
        <w:rPr>
          <w:rFonts w:ascii="Times New Roman" w:eastAsia="Times New Roman" w:hAnsi="Times New Roman"/>
        </w:rPr>
      </w:pPr>
      <w:r w:rsidRPr="00DE2D56">
        <w:rPr>
          <w:rFonts w:ascii="Times New Roman" w:eastAsia="Times New Roman" w:hAnsi="Times New Roman"/>
        </w:rPr>
        <w:t xml:space="preserve">SANRU </w:t>
      </w:r>
      <w:proofErr w:type="spellStart"/>
      <w:r w:rsidRPr="00DE2D56">
        <w:rPr>
          <w:rFonts w:ascii="Times New Roman" w:eastAsia="Times New Roman" w:hAnsi="Times New Roman"/>
        </w:rPr>
        <w:t>asbl</w:t>
      </w:r>
      <w:proofErr w:type="spellEnd"/>
      <w:r w:rsidRPr="00DE2D56">
        <w:rPr>
          <w:rFonts w:ascii="Times New Roman" w:eastAsia="Times New Roman" w:hAnsi="Times New Roman"/>
        </w:rPr>
        <w:t xml:space="preserve"> sollicite des offres fermées de la part de soumissionnaires éligibles et répondant aux qualifications requises pour fournir les services de stockage dans le contexte d’un contrat cadre qui sera signé à l’issue du processus. </w:t>
      </w:r>
    </w:p>
    <w:p w14:paraId="2572528A" w14:textId="77777777" w:rsidR="005203AB" w:rsidRPr="00604302" w:rsidRDefault="005203AB" w:rsidP="005203AB">
      <w:pPr>
        <w:spacing w:after="0"/>
        <w:rPr>
          <w:rFonts w:ascii="Times New Roman" w:eastAsia="Times New Roman" w:hAnsi="Times New Roman" w:cs="Times New Roman"/>
          <w:sz w:val="12"/>
          <w:szCs w:val="12"/>
        </w:rPr>
      </w:pPr>
    </w:p>
    <w:p w14:paraId="2DD54935" w14:textId="77777777" w:rsidR="005203AB" w:rsidRPr="00DE2D56" w:rsidRDefault="005203AB" w:rsidP="005203AB">
      <w:pPr>
        <w:pStyle w:val="Paragraphedeliste"/>
        <w:widowControl w:val="0"/>
        <w:numPr>
          <w:ilvl w:val="0"/>
          <w:numId w:val="11"/>
        </w:numPr>
        <w:spacing w:after="120"/>
        <w:rPr>
          <w:rFonts w:ascii="Times New Roman" w:eastAsia="Times New Roman" w:hAnsi="Times New Roman"/>
        </w:rPr>
      </w:pPr>
      <w:r w:rsidRPr="00DE2D56">
        <w:rPr>
          <w:rFonts w:ascii="Times New Roman" w:eastAsia="Times New Roman" w:hAnsi="Times New Roman"/>
        </w:rPr>
        <w:t xml:space="preserve">La procédure sera conduite par mise en concurrence internationale en recourant à un Appel d’Offres International (AOI) telle que définie dans le </w:t>
      </w:r>
      <w:r w:rsidRPr="00DE2D56">
        <w:rPr>
          <w:rFonts w:ascii="Times New Roman" w:eastAsia="Times New Roman" w:hAnsi="Times New Roman"/>
          <w:b/>
          <w:bCs/>
        </w:rPr>
        <w:t xml:space="preserve">Manuel des procédures de passation de marchés de SANRU ASBL. </w:t>
      </w:r>
    </w:p>
    <w:p w14:paraId="6A663E42" w14:textId="77777777" w:rsidR="005203AB" w:rsidRPr="00604302" w:rsidRDefault="005203AB" w:rsidP="005203AB">
      <w:pPr>
        <w:pStyle w:val="Paragraphedeliste"/>
        <w:widowControl w:val="0"/>
        <w:spacing w:after="120"/>
        <w:ind w:left="360"/>
        <w:rPr>
          <w:rFonts w:ascii="Times New Roman" w:eastAsia="Times New Roman" w:hAnsi="Times New Roman"/>
          <w:sz w:val="12"/>
          <w:szCs w:val="12"/>
        </w:rPr>
      </w:pPr>
    </w:p>
    <w:p w14:paraId="6F6F592B" w14:textId="39496728" w:rsidR="005203AB" w:rsidRPr="00DE2D56" w:rsidRDefault="005203AB" w:rsidP="005203AB">
      <w:pPr>
        <w:pStyle w:val="Paragraphedeliste"/>
        <w:widowControl w:val="0"/>
        <w:numPr>
          <w:ilvl w:val="0"/>
          <w:numId w:val="11"/>
        </w:numPr>
        <w:spacing w:after="120"/>
        <w:rPr>
          <w:rFonts w:ascii="Times New Roman" w:eastAsia="Times New Roman" w:hAnsi="Times New Roman"/>
        </w:rPr>
      </w:pPr>
      <w:r w:rsidRPr="00DE2D56">
        <w:rPr>
          <w:rFonts w:ascii="Times New Roman" w:eastAsia="Times New Roman" w:hAnsi="Times New Roman"/>
        </w:rPr>
        <w:t xml:space="preserve">Le présent marché est à 3 lots divisibles, représentant les trois portes d’entrée </w:t>
      </w:r>
      <w:r>
        <w:rPr>
          <w:rFonts w:ascii="Times New Roman" w:eastAsia="Times New Roman" w:hAnsi="Times New Roman"/>
        </w:rPr>
        <w:t xml:space="preserve">de </w:t>
      </w:r>
      <w:r w:rsidRPr="00DE2D56">
        <w:rPr>
          <w:rFonts w:ascii="Times New Roman" w:eastAsia="Times New Roman" w:hAnsi="Times New Roman"/>
        </w:rPr>
        <w:t xml:space="preserve">SANRU et donnant lieu à </w:t>
      </w:r>
      <w:r>
        <w:rPr>
          <w:rFonts w:ascii="Times New Roman" w:eastAsia="Times New Roman" w:hAnsi="Times New Roman"/>
        </w:rPr>
        <w:t>trois (</w:t>
      </w:r>
      <w:r w:rsidRPr="00DE2D56">
        <w:rPr>
          <w:rFonts w:ascii="Times New Roman" w:eastAsia="Times New Roman" w:hAnsi="Times New Roman"/>
        </w:rPr>
        <w:t>3</w:t>
      </w:r>
      <w:r>
        <w:rPr>
          <w:rFonts w:ascii="Times New Roman" w:eastAsia="Times New Roman" w:hAnsi="Times New Roman"/>
        </w:rPr>
        <w:t>)</w:t>
      </w:r>
      <w:r w:rsidRPr="00DE2D56">
        <w:rPr>
          <w:rFonts w:ascii="Times New Roman" w:eastAsia="Times New Roman" w:hAnsi="Times New Roman"/>
        </w:rPr>
        <w:t xml:space="preserve"> marchés distincts</w:t>
      </w:r>
      <w:r w:rsidR="00302FE4">
        <w:rPr>
          <w:rFonts w:ascii="Times New Roman" w:eastAsia="Times New Roman" w:hAnsi="Times New Roman"/>
        </w:rPr>
        <w:t xml:space="preserve"> ou plus</w:t>
      </w:r>
      <w:r w:rsidRPr="00DE2D56">
        <w:rPr>
          <w:rFonts w:ascii="Times New Roman" w:eastAsia="Times New Roman" w:hAnsi="Times New Roman"/>
        </w:rPr>
        <w:t>. Les candidats peuvent soumissionner soit pour un ou plusieurs lots. Il s’agit des lots ci-après :</w:t>
      </w:r>
    </w:p>
    <w:p w14:paraId="1DBCB5BE" w14:textId="77777777" w:rsidR="005203AB" w:rsidRPr="00604302" w:rsidRDefault="005203AB" w:rsidP="005203AB">
      <w:pPr>
        <w:pStyle w:val="Paragraphedeliste"/>
        <w:rPr>
          <w:rFonts w:ascii="Times New Roman" w:eastAsia="Times New Roman" w:hAnsi="Times New Roman"/>
          <w:sz w:val="12"/>
          <w:szCs w:val="12"/>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5960"/>
        <w:gridCol w:w="2820"/>
      </w:tblGrid>
      <w:tr w:rsidR="005203AB" w:rsidRPr="00DE2D56" w14:paraId="0363C5C7" w14:textId="77777777" w:rsidTr="00E27EC8">
        <w:trPr>
          <w:trHeight w:val="690"/>
          <w:tblHeader/>
          <w:jc w:val="center"/>
        </w:trPr>
        <w:tc>
          <w:tcPr>
            <w:tcW w:w="1200" w:type="dxa"/>
            <w:shd w:val="clear" w:color="auto" w:fill="D9D9D9" w:themeFill="background1" w:themeFillShade="D9"/>
            <w:noWrap/>
            <w:vAlign w:val="center"/>
            <w:hideMark/>
          </w:tcPr>
          <w:p w14:paraId="6B94FBE2" w14:textId="77777777" w:rsidR="005203AB" w:rsidRPr="00DE2D56" w:rsidRDefault="005203AB" w:rsidP="004A35E9">
            <w:pPr>
              <w:spacing w:after="0" w:line="256" w:lineRule="auto"/>
              <w:jc w:val="center"/>
              <w:rPr>
                <w:rFonts w:ascii="Times New Roman" w:eastAsia="Times New Roman" w:hAnsi="Times New Roman" w:cs="Times New Roman"/>
                <w:b/>
                <w:bCs/>
                <w:color w:val="000000"/>
                <w:lang w:eastAsia="en-US"/>
              </w:rPr>
            </w:pPr>
            <w:r w:rsidRPr="00DE2D56">
              <w:rPr>
                <w:rFonts w:ascii="Times New Roman" w:eastAsia="Times New Roman" w:hAnsi="Times New Roman" w:cs="Times New Roman"/>
                <w:b/>
                <w:bCs/>
                <w:color w:val="000000"/>
                <w:lang w:eastAsia="en-US"/>
              </w:rPr>
              <w:t xml:space="preserve"># </w:t>
            </w:r>
          </w:p>
        </w:tc>
        <w:tc>
          <w:tcPr>
            <w:tcW w:w="5960" w:type="dxa"/>
            <w:shd w:val="clear" w:color="auto" w:fill="D9D9D9" w:themeFill="background1" w:themeFillShade="D9"/>
            <w:vAlign w:val="center"/>
            <w:hideMark/>
          </w:tcPr>
          <w:p w14:paraId="4D900057" w14:textId="77777777" w:rsidR="005203AB" w:rsidRPr="00DE2D56" w:rsidRDefault="005203AB" w:rsidP="004A35E9">
            <w:pPr>
              <w:spacing w:after="0" w:line="256" w:lineRule="auto"/>
              <w:jc w:val="center"/>
              <w:rPr>
                <w:rFonts w:ascii="Times New Roman" w:eastAsia="Times New Roman" w:hAnsi="Times New Roman" w:cs="Times New Roman"/>
                <w:b/>
                <w:bCs/>
                <w:color w:val="000000"/>
                <w:lang w:eastAsia="en-US"/>
              </w:rPr>
            </w:pPr>
            <w:r w:rsidRPr="00DE2D56">
              <w:rPr>
                <w:rFonts w:ascii="Times New Roman" w:eastAsia="Times New Roman" w:hAnsi="Times New Roman" w:cs="Times New Roman"/>
                <w:b/>
                <w:bCs/>
                <w:color w:val="000000"/>
                <w:lang w:eastAsia="en-US"/>
              </w:rPr>
              <w:t>Description</w:t>
            </w:r>
          </w:p>
        </w:tc>
        <w:tc>
          <w:tcPr>
            <w:tcW w:w="2820" w:type="dxa"/>
            <w:shd w:val="clear" w:color="auto" w:fill="D9D9D9" w:themeFill="background1" w:themeFillShade="D9"/>
            <w:vAlign w:val="center"/>
          </w:tcPr>
          <w:p w14:paraId="2869F188" w14:textId="77777777" w:rsidR="005203AB" w:rsidRPr="00DE2D56" w:rsidRDefault="005203AB" w:rsidP="004A35E9">
            <w:pPr>
              <w:pStyle w:val="pf0"/>
              <w:spacing w:line="256" w:lineRule="auto"/>
              <w:jc w:val="center"/>
              <w:rPr>
                <w:sz w:val="22"/>
                <w:szCs w:val="22"/>
              </w:rPr>
            </w:pPr>
            <w:r w:rsidRPr="00DE2D56">
              <w:rPr>
                <w:rStyle w:val="cf01"/>
                <w:rFonts w:ascii="Times New Roman" w:hAnsi="Times New Roman" w:cs="Times New Roman"/>
                <w:b/>
                <w:bCs/>
                <w:sz w:val="22"/>
                <w:szCs w:val="22"/>
                <w:lang w:eastAsia="en-US"/>
              </w:rPr>
              <w:t xml:space="preserve">Espace de stockage estimatif attendu par trimestre </w:t>
            </w:r>
            <w:r w:rsidRPr="00DE2D56">
              <w:rPr>
                <w:rStyle w:val="cf01"/>
                <w:rFonts w:ascii="Times New Roman" w:hAnsi="Times New Roman" w:cs="Times New Roman"/>
                <w:b/>
                <w:bCs/>
                <w:sz w:val="22"/>
                <w:szCs w:val="22"/>
              </w:rPr>
              <w:t>(m</w:t>
            </w:r>
            <w:r>
              <w:rPr>
                <w:rStyle w:val="cf01"/>
                <w:b/>
                <w:bCs/>
                <w:sz w:val="22"/>
                <w:szCs w:val="22"/>
              </w:rPr>
              <w:t>²</w:t>
            </w:r>
            <w:r w:rsidRPr="00DE2D56">
              <w:rPr>
                <w:rStyle w:val="cf01"/>
                <w:rFonts w:ascii="Times New Roman" w:hAnsi="Times New Roman" w:cs="Times New Roman"/>
                <w:b/>
                <w:bCs/>
                <w:sz w:val="22"/>
                <w:szCs w:val="22"/>
              </w:rPr>
              <w:t>)</w:t>
            </w:r>
          </w:p>
        </w:tc>
      </w:tr>
      <w:tr w:rsidR="005203AB" w:rsidRPr="00DE2D56" w14:paraId="3F005FF4" w14:textId="77777777" w:rsidTr="004A35E9">
        <w:trPr>
          <w:trHeight w:val="624"/>
          <w:jc w:val="center"/>
        </w:trPr>
        <w:tc>
          <w:tcPr>
            <w:tcW w:w="1200" w:type="dxa"/>
            <w:noWrap/>
            <w:vAlign w:val="center"/>
            <w:hideMark/>
          </w:tcPr>
          <w:p w14:paraId="25A70ED4" w14:textId="77777777" w:rsidR="005203AB" w:rsidRPr="00DE2D56" w:rsidRDefault="005203AB" w:rsidP="004A35E9">
            <w:pPr>
              <w:spacing w:after="0" w:line="256" w:lineRule="auto"/>
              <w:jc w:val="center"/>
              <w:rPr>
                <w:rFonts w:ascii="Times New Roman" w:eastAsia="Times New Roman" w:hAnsi="Times New Roman" w:cs="Times New Roman"/>
                <w:color w:val="000000"/>
                <w:lang w:eastAsia="en-US"/>
              </w:rPr>
            </w:pPr>
            <w:r w:rsidRPr="00DE2D56">
              <w:rPr>
                <w:rFonts w:ascii="Times New Roman" w:eastAsia="Times New Roman" w:hAnsi="Times New Roman" w:cs="Times New Roman"/>
                <w:color w:val="000000"/>
                <w:lang w:eastAsia="en-US"/>
              </w:rPr>
              <w:t>Lot 1</w:t>
            </w:r>
          </w:p>
        </w:tc>
        <w:tc>
          <w:tcPr>
            <w:tcW w:w="5960" w:type="dxa"/>
            <w:vAlign w:val="center"/>
            <w:hideMark/>
          </w:tcPr>
          <w:p w14:paraId="14F0A2F3" w14:textId="77777777" w:rsidR="005203AB" w:rsidRPr="00DE2D56" w:rsidRDefault="005203AB" w:rsidP="004A35E9">
            <w:pPr>
              <w:spacing w:after="0" w:line="256" w:lineRule="auto"/>
              <w:jc w:val="lef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Entreposage</w:t>
            </w:r>
            <w:r w:rsidRPr="00DE2D56">
              <w:rPr>
                <w:rFonts w:ascii="Times New Roman" w:eastAsia="Times New Roman" w:hAnsi="Times New Roman" w:cs="Times New Roman"/>
                <w:color w:val="000000"/>
                <w:lang w:eastAsia="en-US"/>
              </w:rPr>
              <w:t xml:space="preserve"> dans la Ville-Province de Kinshasa (Porte d’entrée de Kinshasa)</w:t>
            </w:r>
          </w:p>
        </w:tc>
        <w:tc>
          <w:tcPr>
            <w:tcW w:w="2820" w:type="dxa"/>
            <w:noWrap/>
            <w:vAlign w:val="center"/>
            <w:hideMark/>
          </w:tcPr>
          <w:p w14:paraId="6EA80623" w14:textId="77777777" w:rsidR="005203AB" w:rsidRPr="00DE2D56" w:rsidRDefault="005203AB" w:rsidP="004A35E9">
            <w:pPr>
              <w:spacing w:after="0" w:line="256" w:lineRule="auto"/>
              <w:jc w:val="center"/>
              <w:rPr>
                <w:rFonts w:ascii="Times New Roman" w:eastAsia="Times New Roman" w:hAnsi="Times New Roman" w:cs="Times New Roman"/>
                <w:color w:val="000000"/>
                <w:lang w:eastAsia="en-US"/>
              </w:rPr>
            </w:pPr>
            <w:r w:rsidRPr="00DE2D56">
              <w:rPr>
                <w:rFonts w:ascii="Times New Roman" w:eastAsia="Times New Roman" w:hAnsi="Times New Roman" w:cs="Times New Roman"/>
                <w:color w:val="000000"/>
                <w:lang w:eastAsia="en-US"/>
              </w:rPr>
              <w:t>1 000</w:t>
            </w:r>
          </w:p>
        </w:tc>
      </w:tr>
      <w:tr w:rsidR="005203AB" w:rsidRPr="00DE2D56" w14:paraId="6246DD32" w14:textId="77777777" w:rsidTr="004A35E9">
        <w:trPr>
          <w:trHeight w:val="624"/>
          <w:jc w:val="center"/>
        </w:trPr>
        <w:tc>
          <w:tcPr>
            <w:tcW w:w="1200" w:type="dxa"/>
            <w:noWrap/>
            <w:vAlign w:val="center"/>
            <w:hideMark/>
          </w:tcPr>
          <w:p w14:paraId="0C6DFB92" w14:textId="77777777" w:rsidR="005203AB" w:rsidRPr="00DE2D56" w:rsidRDefault="005203AB" w:rsidP="004A35E9">
            <w:pPr>
              <w:spacing w:after="0" w:line="256" w:lineRule="auto"/>
              <w:jc w:val="center"/>
              <w:rPr>
                <w:rFonts w:ascii="Times New Roman" w:eastAsia="Times New Roman" w:hAnsi="Times New Roman" w:cs="Times New Roman"/>
                <w:color w:val="000000"/>
                <w:lang w:eastAsia="en-US"/>
              </w:rPr>
            </w:pPr>
            <w:r w:rsidRPr="00DE2D56">
              <w:rPr>
                <w:rFonts w:ascii="Times New Roman" w:eastAsia="Times New Roman" w:hAnsi="Times New Roman" w:cs="Times New Roman"/>
                <w:color w:val="000000"/>
                <w:lang w:eastAsia="en-US"/>
              </w:rPr>
              <w:lastRenderedPageBreak/>
              <w:t>Lot 2</w:t>
            </w:r>
          </w:p>
        </w:tc>
        <w:tc>
          <w:tcPr>
            <w:tcW w:w="5960" w:type="dxa"/>
            <w:vAlign w:val="center"/>
            <w:hideMark/>
          </w:tcPr>
          <w:p w14:paraId="7258C10A" w14:textId="77777777" w:rsidR="005203AB" w:rsidRPr="00DE2D56" w:rsidRDefault="005203AB" w:rsidP="004A35E9">
            <w:pPr>
              <w:spacing w:after="0" w:line="256" w:lineRule="auto"/>
              <w:jc w:val="lef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Entreposage</w:t>
            </w:r>
            <w:r w:rsidRPr="00DE2D56">
              <w:rPr>
                <w:rFonts w:ascii="Times New Roman" w:eastAsia="Times New Roman" w:hAnsi="Times New Roman" w:cs="Times New Roman"/>
                <w:color w:val="000000"/>
                <w:lang w:eastAsia="en-US"/>
              </w:rPr>
              <w:t xml:space="preserve"> dans la Ville de Goma, Province du Nord-Kivu (Porte d’entrée de Goma) </w:t>
            </w:r>
          </w:p>
        </w:tc>
        <w:tc>
          <w:tcPr>
            <w:tcW w:w="2820" w:type="dxa"/>
            <w:noWrap/>
            <w:vAlign w:val="center"/>
            <w:hideMark/>
          </w:tcPr>
          <w:p w14:paraId="51F294E4" w14:textId="77777777" w:rsidR="005203AB" w:rsidRPr="00DE2D56" w:rsidRDefault="005203AB" w:rsidP="004A35E9">
            <w:pPr>
              <w:spacing w:after="0" w:line="256" w:lineRule="auto"/>
              <w:jc w:val="center"/>
              <w:rPr>
                <w:rFonts w:ascii="Times New Roman" w:eastAsia="Times New Roman" w:hAnsi="Times New Roman" w:cs="Times New Roman"/>
                <w:color w:val="000000"/>
                <w:lang w:eastAsia="en-US"/>
              </w:rPr>
            </w:pPr>
            <w:r w:rsidRPr="00DE2D56">
              <w:rPr>
                <w:rFonts w:ascii="Times New Roman" w:eastAsia="Times New Roman" w:hAnsi="Times New Roman" w:cs="Times New Roman"/>
                <w:color w:val="000000"/>
                <w:lang w:eastAsia="en-US"/>
              </w:rPr>
              <w:t>800</w:t>
            </w:r>
          </w:p>
        </w:tc>
      </w:tr>
      <w:tr w:rsidR="005203AB" w:rsidRPr="00DE2D56" w14:paraId="61E17268" w14:textId="77777777" w:rsidTr="004A35E9">
        <w:trPr>
          <w:trHeight w:val="624"/>
          <w:jc w:val="center"/>
        </w:trPr>
        <w:tc>
          <w:tcPr>
            <w:tcW w:w="1200" w:type="dxa"/>
            <w:noWrap/>
            <w:vAlign w:val="center"/>
            <w:hideMark/>
          </w:tcPr>
          <w:p w14:paraId="53A0B65B" w14:textId="77777777" w:rsidR="005203AB" w:rsidRPr="00DE2D56" w:rsidRDefault="005203AB" w:rsidP="004A35E9">
            <w:pPr>
              <w:spacing w:after="0" w:line="256" w:lineRule="auto"/>
              <w:jc w:val="center"/>
              <w:rPr>
                <w:rFonts w:ascii="Times New Roman" w:eastAsia="Times New Roman" w:hAnsi="Times New Roman" w:cs="Times New Roman"/>
                <w:color w:val="000000"/>
                <w:lang w:eastAsia="en-US"/>
              </w:rPr>
            </w:pPr>
            <w:r w:rsidRPr="00DE2D56">
              <w:rPr>
                <w:rFonts w:ascii="Times New Roman" w:eastAsia="Times New Roman" w:hAnsi="Times New Roman" w:cs="Times New Roman"/>
                <w:color w:val="000000"/>
                <w:lang w:eastAsia="en-US"/>
              </w:rPr>
              <w:t>Lot 3</w:t>
            </w:r>
          </w:p>
        </w:tc>
        <w:tc>
          <w:tcPr>
            <w:tcW w:w="5960" w:type="dxa"/>
            <w:vAlign w:val="center"/>
            <w:hideMark/>
          </w:tcPr>
          <w:p w14:paraId="5780B02D" w14:textId="77777777" w:rsidR="005203AB" w:rsidRPr="00DE2D56" w:rsidRDefault="005203AB" w:rsidP="004A35E9">
            <w:pPr>
              <w:spacing w:after="0" w:line="256" w:lineRule="auto"/>
              <w:jc w:val="left"/>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Entreposage</w:t>
            </w:r>
            <w:r w:rsidRPr="00DE2D56">
              <w:rPr>
                <w:rFonts w:ascii="Times New Roman" w:eastAsia="Times New Roman" w:hAnsi="Times New Roman" w:cs="Times New Roman"/>
                <w:color w:val="000000"/>
                <w:lang w:eastAsia="en-US"/>
              </w:rPr>
              <w:t xml:space="preserve"> dans la Ville de </w:t>
            </w:r>
            <w:proofErr w:type="spellStart"/>
            <w:r w:rsidRPr="00DE2D56">
              <w:rPr>
                <w:rFonts w:ascii="Times New Roman" w:eastAsia="Times New Roman" w:hAnsi="Times New Roman" w:cs="Times New Roman"/>
                <w:color w:val="000000"/>
                <w:lang w:eastAsia="en-US"/>
              </w:rPr>
              <w:t>Aru</w:t>
            </w:r>
            <w:proofErr w:type="spellEnd"/>
            <w:r w:rsidRPr="00DE2D56">
              <w:rPr>
                <w:rFonts w:ascii="Times New Roman" w:eastAsia="Times New Roman" w:hAnsi="Times New Roman" w:cs="Times New Roman"/>
                <w:color w:val="000000"/>
                <w:lang w:eastAsia="en-US"/>
              </w:rPr>
              <w:t xml:space="preserve">, Province de l’Ituri (Porte d’entrée de </w:t>
            </w:r>
            <w:proofErr w:type="spellStart"/>
            <w:r w:rsidRPr="00DE2D56">
              <w:rPr>
                <w:rFonts w:ascii="Times New Roman" w:eastAsia="Times New Roman" w:hAnsi="Times New Roman" w:cs="Times New Roman"/>
                <w:color w:val="000000"/>
                <w:lang w:eastAsia="en-US"/>
              </w:rPr>
              <w:t>Aru</w:t>
            </w:r>
            <w:proofErr w:type="spellEnd"/>
            <w:r w:rsidRPr="00DE2D56">
              <w:rPr>
                <w:rFonts w:ascii="Times New Roman" w:eastAsia="Times New Roman" w:hAnsi="Times New Roman" w:cs="Times New Roman"/>
                <w:color w:val="000000"/>
                <w:lang w:eastAsia="en-US"/>
              </w:rPr>
              <w:t xml:space="preserve">) </w:t>
            </w:r>
          </w:p>
        </w:tc>
        <w:tc>
          <w:tcPr>
            <w:tcW w:w="2820" w:type="dxa"/>
            <w:noWrap/>
            <w:vAlign w:val="center"/>
            <w:hideMark/>
          </w:tcPr>
          <w:p w14:paraId="7EF3967F" w14:textId="77777777" w:rsidR="005203AB" w:rsidRPr="00DE2D56" w:rsidRDefault="005203AB" w:rsidP="004A35E9">
            <w:pPr>
              <w:spacing w:after="0" w:line="256" w:lineRule="auto"/>
              <w:jc w:val="center"/>
              <w:rPr>
                <w:rFonts w:ascii="Times New Roman" w:eastAsia="Times New Roman" w:hAnsi="Times New Roman" w:cs="Times New Roman"/>
                <w:color w:val="000000"/>
                <w:lang w:eastAsia="en-US"/>
              </w:rPr>
            </w:pPr>
            <w:r w:rsidRPr="00DE2D56">
              <w:rPr>
                <w:rFonts w:ascii="Times New Roman" w:eastAsia="Times New Roman" w:hAnsi="Times New Roman" w:cs="Times New Roman"/>
                <w:color w:val="000000"/>
                <w:lang w:eastAsia="en-US"/>
              </w:rPr>
              <w:t>400</w:t>
            </w:r>
          </w:p>
        </w:tc>
      </w:tr>
    </w:tbl>
    <w:p w14:paraId="20EEEBC1" w14:textId="77777777" w:rsidR="005203AB" w:rsidRPr="00DE2D56" w:rsidRDefault="005203AB" w:rsidP="005203AB">
      <w:pPr>
        <w:pStyle w:val="Paragraphedeliste"/>
        <w:widowControl w:val="0"/>
        <w:spacing w:after="0"/>
        <w:ind w:left="360"/>
        <w:rPr>
          <w:rFonts w:ascii="Times New Roman" w:eastAsia="Times New Roman" w:hAnsi="Times New Roman"/>
        </w:rPr>
      </w:pPr>
    </w:p>
    <w:p w14:paraId="08D71B24" w14:textId="77777777" w:rsidR="005203AB" w:rsidRPr="00DE2D56" w:rsidRDefault="005203AB" w:rsidP="005203AB">
      <w:pPr>
        <w:pStyle w:val="Paragraphedeliste"/>
        <w:widowControl w:val="0"/>
        <w:numPr>
          <w:ilvl w:val="0"/>
          <w:numId w:val="11"/>
        </w:numPr>
        <w:spacing w:after="120"/>
        <w:ind w:left="284" w:hanging="284"/>
        <w:contextualSpacing w:val="0"/>
        <w:rPr>
          <w:rFonts w:ascii="Times New Roman" w:eastAsia="Times New Roman" w:hAnsi="Times New Roman"/>
        </w:rPr>
      </w:pPr>
      <w:r w:rsidRPr="00DE2D56">
        <w:rPr>
          <w:rFonts w:ascii="Times New Roman" w:eastAsia="Times New Roman" w:hAnsi="Times New Roman"/>
        </w:rPr>
        <w:t xml:space="preserve">SANRU </w:t>
      </w:r>
      <w:proofErr w:type="spellStart"/>
      <w:r w:rsidRPr="00DE2D56">
        <w:rPr>
          <w:rFonts w:ascii="Times New Roman" w:eastAsia="Times New Roman" w:hAnsi="Times New Roman"/>
        </w:rPr>
        <w:t>asbl</w:t>
      </w:r>
      <w:proofErr w:type="spellEnd"/>
      <w:r w:rsidRPr="00DE2D56">
        <w:rPr>
          <w:rFonts w:ascii="Times New Roman" w:eastAsia="Times New Roman" w:hAnsi="Times New Roman"/>
        </w:rPr>
        <w:t xml:space="preserve"> souhaite sélectionner, pour la durée du programme GC7 de septembre 2024 à décembre 2026, un prestataire de service d’entreposage répondant aux normes requises dans ces quatre villes et invite ainsi, par le présent avis d’appel d’offre, les candidats intéressés à présenter une offre sous pli fermé cacheté pour l’entreposage de ses intrants, suivant les dispositions du DAO. Les éléments administratifs, les capacités techniques d’exécution de la mission ainsi que les coûts totaux des offres serviront de base à la sélection des prestataires.</w:t>
      </w:r>
    </w:p>
    <w:p w14:paraId="3F38E741" w14:textId="77777777" w:rsidR="005203AB" w:rsidRPr="00DE2D56" w:rsidRDefault="005203AB" w:rsidP="005203AB">
      <w:pPr>
        <w:pStyle w:val="Paragraphedeliste"/>
        <w:widowControl w:val="0"/>
        <w:numPr>
          <w:ilvl w:val="0"/>
          <w:numId w:val="11"/>
        </w:numPr>
        <w:spacing w:after="120"/>
        <w:ind w:left="284" w:hanging="284"/>
        <w:contextualSpacing w:val="0"/>
        <w:rPr>
          <w:rFonts w:ascii="Times New Roman" w:eastAsia="Times New Roman" w:hAnsi="Times New Roman"/>
        </w:rPr>
      </w:pPr>
      <w:r w:rsidRPr="00DE2D56">
        <w:rPr>
          <w:rFonts w:ascii="Times New Roman" w:eastAsia="Times New Roman" w:hAnsi="Times New Roman"/>
        </w:rPr>
        <w:t>Les soumissionnaires peuvent s’associer dans un groupement pour renforcer leurs compétences respectives.</w:t>
      </w:r>
    </w:p>
    <w:p w14:paraId="050C84C7" w14:textId="77777777" w:rsidR="005203AB" w:rsidRPr="00DE2D56" w:rsidRDefault="005203AB" w:rsidP="005203AB">
      <w:pPr>
        <w:pStyle w:val="Paragraphedeliste"/>
        <w:widowControl w:val="0"/>
        <w:numPr>
          <w:ilvl w:val="0"/>
          <w:numId w:val="11"/>
        </w:numPr>
        <w:spacing w:after="120"/>
        <w:ind w:left="284" w:hanging="284"/>
        <w:contextualSpacing w:val="0"/>
        <w:rPr>
          <w:rFonts w:ascii="Times New Roman" w:eastAsia="Times New Roman" w:hAnsi="Times New Roman"/>
        </w:rPr>
      </w:pPr>
      <w:r w:rsidRPr="00DE2D56">
        <w:rPr>
          <w:rFonts w:ascii="Times New Roman" w:eastAsia="Times New Roman" w:hAnsi="Times New Roman"/>
        </w:rPr>
        <w:t>Les Soumissionnaires devront répondre à des critères de qualification concernant leurs capacités techniques et leurs expériences. Ils devront :</w:t>
      </w:r>
    </w:p>
    <w:p w14:paraId="4C4E89CE" w14:textId="77777777" w:rsidR="005203AB" w:rsidRPr="00DE2D56" w:rsidRDefault="005203AB" w:rsidP="005203AB">
      <w:pPr>
        <w:pStyle w:val="Paragraphedeliste"/>
        <w:widowControl w:val="0"/>
        <w:numPr>
          <w:ilvl w:val="0"/>
          <w:numId w:val="16"/>
        </w:numPr>
        <w:spacing w:after="0"/>
        <w:ind w:left="851"/>
        <w:rPr>
          <w:rFonts w:ascii="Times New Roman" w:eastAsia="Times New Roman" w:hAnsi="Times New Roman"/>
        </w:rPr>
      </w:pPr>
      <w:r w:rsidRPr="00DE2D56">
        <w:rPr>
          <w:rFonts w:ascii="Times New Roman" w:eastAsia="Times New Roman" w:hAnsi="Times New Roman"/>
        </w:rPr>
        <w:t>Démont</w:t>
      </w:r>
      <w:r>
        <w:rPr>
          <w:rFonts w:ascii="Times New Roman" w:eastAsia="Times New Roman" w:hAnsi="Times New Roman"/>
        </w:rPr>
        <w:t>r</w:t>
      </w:r>
      <w:r w:rsidRPr="00DE2D56">
        <w:rPr>
          <w:rFonts w:ascii="Times New Roman" w:eastAsia="Times New Roman" w:hAnsi="Times New Roman"/>
        </w:rPr>
        <w:t>er une expérience pertinente datant d’au plus</w:t>
      </w:r>
      <w:r>
        <w:rPr>
          <w:rFonts w:ascii="Times New Roman" w:eastAsia="Times New Roman" w:hAnsi="Times New Roman"/>
        </w:rPr>
        <w:t xml:space="preserve"> cinq (</w:t>
      </w:r>
      <w:r w:rsidRPr="00DE2D56">
        <w:rPr>
          <w:rFonts w:ascii="Times New Roman" w:eastAsia="Times New Roman" w:hAnsi="Times New Roman"/>
        </w:rPr>
        <w:t>5</w:t>
      </w:r>
      <w:r>
        <w:rPr>
          <w:rFonts w:ascii="Times New Roman" w:eastAsia="Times New Roman" w:hAnsi="Times New Roman"/>
        </w:rPr>
        <w:t>)</w:t>
      </w:r>
      <w:r w:rsidRPr="00DE2D56">
        <w:rPr>
          <w:rFonts w:ascii="Times New Roman" w:eastAsia="Times New Roman" w:hAnsi="Times New Roman"/>
        </w:rPr>
        <w:t xml:space="preserve"> ans, appuyées par des contrats </w:t>
      </w:r>
      <w:r>
        <w:rPr>
          <w:rFonts w:ascii="Times New Roman" w:eastAsia="Times New Roman" w:hAnsi="Times New Roman"/>
        </w:rPr>
        <w:t>et</w:t>
      </w:r>
      <w:r w:rsidRPr="00DE2D56">
        <w:rPr>
          <w:rFonts w:ascii="Times New Roman" w:eastAsia="Times New Roman" w:hAnsi="Times New Roman"/>
        </w:rPr>
        <w:t xml:space="preserve"> certificats de bon achèvement dans le domaine d’entreposage des biens en générale et dans le domaine d’entreposage des produits pharmaceutiques, médicaux et non médicaux ; </w:t>
      </w:r>
    </w:p>
    <w:p w14:paraId="7C09708F" w14:textId="6365107B" w:rsidR="005203AB" w:rsidRPr="00DE2D56" w:rsidRDefault="005203AB" w:rsidP="005203AB">
      <w:pPr>
        <w:pStyle w:val="Paragraphedeliste"/>
        <w:widowControl w:val="0"/>
        <w:numPr>
          <w:ilvl w:val="0"/>
          <w:numId w:val="16"/>
        </w:numPr>
        <w:spacing w:after="0"/>
        <w:ind w:left="851"/>
        <w:rPr>
          <w:rFonts w:ascii="Times New Roman" w:hAnsi="Times New Roman"/>
        </w:rPr>
      </w:pPr>
      <w:r w:rsidRPr="00DE2D56">
        <w:rPr>
          <w:rFonts w:ascii="Times New Roman" w:hAnsi="Times New Roman"/>
        </w:rPr>
        <w:t>Avoir au moins 1 000 m</w:t>
      </w:r>
      <w:r w:rsidRPr="008250C8">
        <w:rPr>
          <w:rFonts w:ascii="Times New Roman" w:hAnsi="Times New Roman"/>
          <w:vertAlign w:val="superscript"/>
        </w:rPr>
        <w:t>2</w:t>
      </w:r>
      <w:r w:rsidRPr="00DE2D56">
        <w:rPr>
          <w:rFonts w:ascii="Times New Roman" w:hAnsi="Times New Roman"/>
        </w:rPr>
        <w:t xml:space="preserve"> pour le </w:t>
      </w:r>
      <w:r w:rsidRPr="007D252B">
        <w:rPr>
          <w:rFonts w:ascii="Times New Roman" w:hAnsi="Times New Roman"/>
        </w:rPr>
        <w:t xml:space="preserve">Lot 1, 800 m² pour le Lot </w:t>
      </w:r>
      <w:r w:rsidR="00857D14" w:rsidRPr="007D252B">
        <w:rPr>
          <w:rFonts w:ascii="Times New Roman" w:hAnsi="Times New Roman"/>
        </w:rPr>
        <w:t>2</w:t>
      </w:r>
      <w:r w:rsidRPr="007D252B">
        <w:rPr>
          <w:rFonts w:ascii="Times New Roman" w:hAnsi="Times New Roman"/>
        </w:rPr>
        <w:t xml:space="preserve"> et 400</w:t>
      </w:r>
      <w:r w:rsidRPr="00DE2D56">
        <w:rPr>
          <w:rFonts w:ascii="Times New Roman" w:hAnsi="Times New Roman"/>
        </w:rPr>
        <w:t xml:space="preserve"> m</w:t>
      </w:r>
      <w:r w:rsidRPr="008B0C99">
        <w:rPr>
          <w:rFonts w:ascii="Times New Roman" w:hAnsi="Times New Roman"/>
          <w:vertAlign w:val="superscript"/>
        </w:rPr>
        <w:t>2</w:t>
      </w:r>
      <w:r w:rsidRPr="00DE2D56">
        <w:rPr>
          <w:rFonts w:ascii="Times New Roman" w:hAnsi="Times New Roman"/>
        </w:rPr>
        <w:t xml:space="preserve"> pour le lot 3</w:t>
      </w:r>
      <w:r>
        <w:rPr>
          <w:rFonts w:ascii="Times New Roman" w:hAnsi="Times New Roman"/>
        </w:rPr>
        <w:t xml:space="preserve">, </w:t>
      </w:r>
      <w:r w:rsidRPr="00DE2D56">
        <w:rPr>
          <w:rFonts w:ascii="Times New Roman" w:hAnsi="Times New Roman"/>
        </w:rPr>
        <w:t>en propre, ou en location avec contrat valide, ou en cours de signature de contrat, ou opération conjointe, ou existence d’un accord de partenariat écrit et déjà signé entre un prestataire et un gestionnaire d’entrepôts disponible, en cas d’adjudication du marché par SANRU.  Dans ce dernier cas, cet accord de partenariat doit faire partie de l’offre du soumissionnaire. Les parties relatives aux tarifs peuvent être floutées/masquées.  La durée de l’accord doit être égale ou supérieure à la durée du contrat avec SANRU.</w:t>
      </w:r>
    </w:p>
    <w:p w14:paraId="11301E28" w14:textId="77777777" w:rsidR="005203AB" w:rsidRPr="00DE2D56" w:rsidRDefault="005203AB" w:rsidP="005203AB">
      <w:pPr>
        <w:pStyle w:val="Paragraphedeliste"/>
        <w:widowControl w:val="0"/>
        <w:numPr>
          <w:ilvl w:val="0"/>
          <w:numId w:val="16"/>
        </w:numPr>
        <w:spacing w:after="0"/>
        <w:ind w:left="851"/>
        <w:rPr>
          <w:rFonts w:ascii="Times New Roman" w:hAnsi="Times New Roman"/>
        </w:rPr>
      </w:pPr>
      <w:r>
        <w:rPr>
          <w:rFonts w:ascii="Times New Roman" w:hAnsi="Times New Roman"/>
        </w:rPr>
        <w:t>Avoir un e</w:t>
      </w:r>
      <w:r w:rsidRPr="00DE2D56">
        <w:rPr>
          <w:rFonts w:ascii="Times New Roman" w:hAnsi="Times New Roman"/>
        </w:rPr>
        <w:t>ntrepôt situé dans une Commune urbaine, accessible aux camions à long châssis, donnant possibilité de mouvement en deux sens et des manœuvres des camions containers</w:t>
      </w:r>
    </w:p>
    <w:p w14:paraId="7E018FE9" w14:textId="77777777" w:rsidR="005203AB" w:rsidRPr="00DE2D56" w:rsidRDefault="005203AB" w:rsidP="005203AB">
      <w:pPr>
        <w:pStyle w:val="Paragraphedeliste"/>
        <w:widowControl w:val="0"/>
        <w:numPr>
          <w:ilvl w:val="0"/>
          <w:numId w:val="16"/>
        </w:numPr>
        <w:spacing w:after="0"/>
        <w:ind w:left="851"/>
        <w:rPr>
          <w:rFonts w:ascii="Times New Roman" w:hAnsi="Times New Roman"/>
        </w:rPr>
      </w:pPr>
      <w:r w:rsidRPr="00DE2D56">
        <w:rPr>
          <w:rFonts w:ascii="Times New Roman" w:hAnsi="Times New Roman"/>
        </w:rPr>
        <w:t>Démontrer les conditions sécuritaires suffisantes pour garantir la sécurité des intrants notamment :</w:t>
      </w:r>
    </w:p>
    <w:p w14:paraId="1CFAE45E" w14:textId="77777777"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Un gardiennage avec accès contrôlé 24h sur 24, CCTV et gardiennage effectué par une société indépendante et expérimentée (règles de sécurité avec enregistrement, fouille au corps, entrées séparées personnel et livraisons matériels). Les vidéos doivent être consultables durant minimum un mois.</w:t>
      </w:r>
    </w:p>
    <w:p w14:paraId="6017B467" w14:textId="77777777"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 xml:space="preserve">Un entrepôt construit et clôturé en matériaux durables. </w:t>
      </w:r>
    </w:p>
    <w:p w14:paraId="0870AD7C" w14:textId="77777777"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 xml:space="preserve">Un système de lutte anti incendie avec notamment des exercices de prévention et évacuation démontrés, l’entretiens des équipements et un système de détection de fumée et d’alarme par sms.  </w:t>
      </w:r>
    </w:p>
    <w:p w14:paraId="65BC2E42" w14:textId="77777777"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Un système d’électricité en back up</w:t>
      </w:r>
    </w:p>
    <w:p w14:paraId="7F478D5D" w14:textId="77777777" w:rsidR="005203AB" w:rsidRPr="00DE2D56" w:rsidRDefault="005203AB" w:rsidP="005203AB">
      <w:pPr>
        <w:pStyle w:val="Paragraphedeliste"/>
        <w:widowControl w:val="0"/>
        <w:numPr>
          <w:ilvl w:val="0"/>
          <w:numId w:val="16"/>
        </w:numPr>
        <w:spacing w:after="0"/>
        <w:ind w:left="851"/>
        <w:rPr>
          <w:rFonts w:ascii="Times New Roman" w:hAnsi="Times New Roman"/>
        </w:rPr>
      </w:pPr>
      <w:r w:rsidRPr="00DE2D56">
        <w:rPr>
          <w:rFonts w:ascii="Times New Roman" w:hAnsi="Times New Roman"/>
        </w:rPr>
        <w:t>Démont</w:t>
      </w:r>
      <w:r>
        <w:rPr>
          <w:rFonts w:ascii="Times New Roman" w:hAnsi="Times New Roman"/>
        </w:rPr>
        <w:t>r</w:t>
      </w:r>
      <w:r w:rsidRPr="00DE2D56">
        <w:rPr>
          <w:rFonts w:ascii="Times New Roman" w:hAnsi="Times New Roman"/>
        </w:rPr>
        <w:t xml:space="preserve">er la maitrise d’une gestion informatique du stock avec au minimum : </w:t>
      </w:r>
    </w:p>
    <w:p w14:paraId="77071E7F" w14:textId="77777777"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Un système WMS (Warehouse management system) informatique de gestion par emplacement ;</w:t>
      </w:r>
    </w:p>
    <w:p w14:paraId="6729D5C3" w14:textId="77777777"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Une gestion informatique des périmés avec blocage commandes ;</w:t>
      </w:r>
    </w:p>
    <w:p w14:paraId="4AFA7BC5" w14:textId="77777777"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Une gestion informatique pour produits bloqués (lots et/ou emplacements) ;</w:t>
      </w:r>
    </w:p>
    <w:p w14:paraId="066B1DEB" w14:textId="77777777"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Une gestion informatique de la zone de quarantaine ;</w:t>
      </w:r>
    </w:p>
    <w:p w14:paraId="566782AE" w14:textId="77777777"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 xml:space="preserve">La capacité de calculer Inventory </w:t>
      </w:r>
      <w:proofErr w:type="spellStart"/>
      <w:r w:rsidRPr="00DE2D56">
        <w:rPr>
          <w:rFonts w:ascii="Times New Roman" w:hAnsi="Times New Roman"/>
        </w:rPr>
        <w:t>turn</w:t>
      </w:r>
      <w:proofErr w:type="spellEnd"/>
      <w:r w:rsidRPr="00DE2D56">
        <w:rPr>
          <w:rFonts w:ascii="Times New Roman" w:hAnsi="Times New Roman"/>
        </w:rPr>
        <w:t>/rotation des stocks en volumes et en poids et valeurs et produire l’information pour toutes les données en max 12h. La gestion des valeurs par lots ou valorisation informatique (extraction WMS) des lots sera considéré comme un plus ;</w:t>
      </w:r>
    </w:p>
    <w:p w14:paraId="5C0D43E5" w14:textId="13DB3EB9"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Un système back-up de conservation des données (WMS + températures/hygrométrie.), sur site différent et éloigné</w:t>
      </w:r>
      <w:r w:rsidR="00A65428">
        <w:rPr>
          <w:rFonts w:ascii="Times New Roman" w:hAnsi="Times New Roman"/>
        </w:rPr>
        <w:t> ;</w:t>
      </w:r>
    </w:p>
    <w:p w14:paraId="03F29D9C" w14:textId="77777777" w:rsidR="005203AB" w:rsidRPr="00244ED3"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Un system de gestion informatique de la des produits codifiés ;</w:t>
      </w:r>
    </w:p>
    <w:p w14:paraId="0D950EFD" w14:textId="442B660B"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Un system de gestion informatique d’émission des bons de réception et des bon de livraison</w:t>
      </w:r>
      <w:r w:rsidR="00A65428">
        <w:rPr>
          <w:rFonts w:ascii="Times New Roman" w:hAnsi="Times New Roman"/>
        </w:rPr>
        <w:t> ;</w:t>
      </w:r>
    </w:p>
    <w:p w14:paraId="2A6CC4EC" w14:textId="77777777" w:rsidR="005203AB" w:rsidRPr="00DE2D56" w:rsidRDefault="005203AB" w:rsidP="005203AB">
      <w:pPr>
        <w:pStyle w:val="Paragraphedeliste"/>
        <w:widowControl w:val="0"/>
        <w:numPr>
          <w:ilvl w:val="0"/>
          <w:numId w:val="16"/>
        </w:numPr>
        <w:spacing w:after="0"/>
        <w:ind w:left="851"/>
        <w:rPr>
          <w:rFonts w:ascii="Times New Roman" w:hAnsi="Times New Roman"/>
        </w:rPr>
      </w:pPr>
      <w:r w:rsidRPr="00DE2D56">
        <w:rPr>
          <w:rFonts w:ascii="Times New Roman" w:hAnsi="Times New Roman"/>
        </w:rPr>
        <w:lastRenderedPageBreak/>
        <w:t>Démonter la maitrise de gestion des intrants sous température contrôlée :</w:t>
      </w:r>
    </w:p>
    <w:p w14:paraId="29CB5060" w14:textId="77777777"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 xml:space="preserve">Un système de prélèvement des températures, stockage de l’information pendant minimum un an, et procédure de gestion de l’hygrométrie avec appareils électroniques et </w:t>
      </w:r>
      <w:proofErr w:type="spellStart"/>
      <w:r w:rsidRPr="00DE2D56">
        <w:rPr>
          <w:rFonts w:ascii="Times New Roman" w:hAnsi="Times New Roman"/>
        </w:rPr>
        <w:t>reporting</w:t>
      </w:r>
      <w:proofErr w:type="spellEnd"/>
      <w:r w:rsidRPr="00DE2D56">
        <w:rPr>
          <w:rFonts w:ascii="Times New Roman" w:hAnsi="Times New Roman"/>
        </w:rPr>
        <w:t xml:space="preserve"> automatique ;</w:t>
      </w:r>
    </w:p>
    <w:p w14:paraId="77D74704" w14:textId="4D8850AC" w:rsidR="005203AB" w:rsidRPr="00DE2D56" w:rsidRDefault="005203AB" w:rsidP="005203AB">
      <w:pPr>
        <w:pStyle w:val="Paragraphedeliste"/>
        <w:numPr>
          <w:ilvl w:val="0"/>
          <w:numId w:val="48"/>
        </w:numPr>
        <w:suppressAutoHyphens/>
        <w:autoSpaceDN w:val="0"/>
        <w:spacing w:after="0"/>
        <w:ind w:left="1560"/>
        <w:rPr>
          <w:rFonts w:ascii="Times New Roman" w:hAnsi="Times New Roman"/>
        </w:rPr>
      </w:pPr>
      <w:r w:rsidRPr="00DE2D56">
        <w:rPr>
          <w:rFonts w:ascii="Times New Roman" w:hAnsi="Times New Roman"/>
        </w:rPr>
        <w:t>Une zone de réception doté d’un sas avec un système de contrôle de la température et une séparation du reste de l’entrepôt sous forme de volets/rideaux et des climatiseurs</w:t>
      </w:r>
      <w:r w:rsidR="00A65428">
        <w:rPr>
          <w:rFonts w:ascii="Times New Roman" w:hAnsi="Times New Roman"/>
        </w:rPr>
        <w:t> ;</w:t>
      </w:r>
    </w:p>
    <w:p w14:paraId="18CC63FC" w14:textId="660F5C4C" w:rsidR="005203AB" w:rsidRPr="00D419BF" w:rsidRDefault="005203AB" w:rsidP="005203AB">
      <w:pPr>
        <w:pStyle w:val="Paragraphedeliste"/>
        <w:widowControl w:val="0"/>
        <w:numPr>
          <w:ilvl w:val="0"/>
          <w:numId w:val="16"/>
        </w:numPr>
        <w:spacing w:after="0"/>
        <w:ind w:left="851"/>
        <w:rPr>
          <w:rFonts w:ascii="Times New Roman" w:hAnsi="Times New Roman"/>
        </w:rPr>
      </w:pPr>
      <w:r w:rsidRPr="00DE2D56">
        <w:rPr>
          <w:rFonts w:ascii="Times New Roman" w:hAnsi="Times New Roman"/>
        </w:rPr>
        <w:t xml:space="preserve">Avoir une ressource humaine qualifiée : (Un pharmacien, un responsable entrepôt opérationnel, un </w:t>
      </w:r>
      <w:r w:rsidRPr="00D419BF">
        <w:rPr>
          <w:rFonts w:ascii="Times New Roman" w:hAnsi="Times New Roman"/>
        </w:rPr>
        <w:t>pointeur et un responsable qualité, hygiène, sécurité)</w:t>
      </w:r>
      <w:r w:rsidR="00A65428" w:rsidRPr="00D419BF">
        <w:rPr>
          <w:rFonts w:ascii="Times New Roman" w:hAnsi="Times New Roman"/>
        </w:rPr>
        <w:t> ;</w:t>
      </w:r>
    </w:p>
    <w:p w14:paraId="74247404" w14:textId="2CEC3043" w:rsidR="005203AB" w:rsidRPr="00D419BF" w:rsidRDefault="005203AB" w:rsidP="005203AB">
      <w:pPr>
        <w:pStyle w:val="Paragraphedeliste"/>
        <w:widowControl w:val="0"/>
        <w:numPr>
          <w:ilvl w:val="0"/>
          <w:numId w:val="16"/>
        </w:numPr>
        <w:spacing w:after="0"/>
        <w:ind w:left="851"/>
        <w:rPr>
          <w:rFonts w:ascii="Times New Roman" w:hAnsi="Times New Roman"/>
        </w:rPr>
      </w:pPr>
      <w:r w:rsidRPr="00D419BF">
        <w:rPr>
          <w:rFonts w:ascii="Times New Roman" w:hAnsi="Times New Roman"/>
        </w:rPr>
        <w:t>Disposer d’un matériel de manutention : (Matériel de levage : manuel, électrique ou au gaz)</w:t>
      </w:r>
      <w:r w:rsidR="00A65428" w:rsidRPr="00D419BF">
        <w:rPr>
          <w:rFonts w:ascii="Times New Roman" w:hAnsi="Times New Roman"/>
        </w:rPr>
        <w:t> ;</w:t>
      </w:r>
    </w:p>
    <w:p w14:paraId="3583A382" w14:textId="4C4F43B2" w:rsidR="005203AB" w:rsidRPr="00D419BF" w:rsidRDefault="005203AB" w:rsidP="005203AB">
      <w:pPr>
        <w:pStyle w:val="Paragraphedeliste"/>
        <w:widowControl w:val="0"/>
        <w:numPr>
          <w:ilvl w:val="0"/>
          <w:numId w:val="16"/>
        </w:numPr>
        <w:spacing w:after="0"/>
        <w:ind w:left="851"/>
        <w:rPr>
          <w:rFonts w:ascii="Times New Roman" w:hAnsi="Times New Roman"/>
        </w:rPr>
      </w:pPr>
      <w:r w:rsidRPr="00D419BF">
        <w:rPr>
          <w:rFonts w:ascii="Times New Roman" w:hAnsi="Times New Roman"/>
        </w:rPr>
        <w:t>Disposer d’un certificat de contrôle technique émanant d’une institution autorisée</w:t>
      </w:r>
      <w:r w:rsidR="00A57188" w:rsidRPr="00D419BF">
        <w:rPr>
          <w:rFonts w:ascii="Times New Roman" w:hAnsi="Times New Roman"/>
        </w:rPr>
        <w:t xml:space="preserve"> valide</w:t>
      </w:r>
      <w:r w:rsidR="00A65428" w:rsidRPr="00D419BF">
        <w:rPr>
          <w:rFonts w:ascii="Times New Roman" w:hAnsi="Times New Roman"/>
        </w:rPr>
        <w:t> ;</w:t>
      </w:r>
    </w:p>
    <w:p w14:paraId="162474FE" w14:textId="09CBCB78" w:rsidR="005203AB" w:rsidRPr="00F33BA5" w:rsidRDefault="005203AB" w:rsidP="005203AB">
      <w:pPr>
        <w:pStyle w:val="Paragraphedeliste"/>
        <w:widowControl w:val="0"/>
        <w:numPr>
          <w:ilvl w:val="0"/>
          <w:numId w:val="16"/>
        </w:numPr>
        <w:spacing w:after="0"/>
        <w:ind w:left="851"/>
        <w:rPr>
          <w:rFonts w:ascii="Times New Roman" w:eastAsia="Times New Roman" w:hAnsi="Times New Roman"/>
        </w:rPr>
      </w:pPr>
      <w:r w:rsidRPr="00F33BA5">
        <w:rPr>
          <w:rFonts w:ascii="Times New Roman" w:eastAsia="Times New Roman" w:hAnsi="Times New Roman"/>
        </w:rPr>
        <w:t>D’une assurance multirisque en rapport avec les contrats d’entreposage antérieur</w:t>
      </w:r>
      <w:r w:rsidR="00A65428" w:rsidRPr="00F33BA5">
        <w:rPr>
          <w:rFonts w:ascii="Times New Roman" w:eastAsia="Times New Roman" w:hAnsi="Times New Roman"/>
        </w:rPr>
        <w:t> ;</w:t>
      </w:r>
      <w:r w:rsidRPr="00F33BA5">
        <w:rPr>
          <w:rFonts w:ascii="Times New Roman" w:eastAsia="Times New Roman" w:hAnsi="Times New Roman"/>
        </w:rPr>
        <w:t xml:space="preserve"> </w:t>
      </w:r>
    </w:p>
    <w:p w14:paraId="0FA8E1AF" w14:textId="7465B91A" w:rsidR="005203AB" w:rsidRPr="00F33BA5" w:rsidRDefault="005203AB" w:rsidP="005203AB">
      <w:pPr>
        <w:pStyle w:val="Paragraphedeliste"/>
        <w:widowControl w:val="0"/>
        <w:numPr>
          <w:ilvl w:val="0"/>
          <w:numId w:val="16"/>
        </w:numPr>
        <w:spacing w:after="0"/>
        <w:ind w:left="851"/>
        <w:rPr>
          <w:rFonts w:ascii="Times New Roman" w:eastAsia="Times New Roman" w:hAnsi="Times New Roman"/>
        </w:rPr>
      </w:pPr>
      <w:bookmarkStart w:id="0" w:name="_Hlk170389170"/>
      <w:r w:rsidRPr="00F33BA5">
        <w:rPr>
          <w:rFonts w:ascii="Times New Roman" w:eastAsia="Times New Roman" w:hAnsi="Times New Roman"/>
        </w:rPr>
        <w:t>Disposer d’une autorisation d’ouverture d’un établissement pharmaceutique valide (délivrée par le</w:t>
      </w:r>
      <w:r w:rsidR="000F59F7" w:rsidRPr="00F33BA5">
        <w:rPr>
          <w:rFonts w:ascii="Times New Roman" w:eastAsia="Times New Roman" w:hAnsi="Times New Roman"/>
        </w:rPr>
        <w:t xml:space="preserve"> Ministre de la Santé)</w:t>
      </w:r>
      <w:r w:rsidRPr="00F33BA5">
        <w:rPr>
          <w:rFonts w:ascii="Times New Roman" w:eastAsia="Times New Roman" w:hAnsi="Times New Roman"/>
        </w:rPr>
        <w:t>.</w:t>
      </w:r>
    </w:p>
    <w:bookmarkEnd w:id="0"/>
    <w:p w14:paraId="5CE6ACE5" w14:textId="77777777" w:rsidR="005203AB" w:rsidRPr="00DA210E" w:rsidRDefault="005203AB" w:rsidP="005203AB">
      <w:pPr>
        <w:pStyle w:val="Paragraphedeliste"/>
        <w:rPr>
          <w:rFonts w:ascii="Times New Roman" w:eastAsia="Times New Roman" w:hAnsi="Times New Roman"/>
          <w:sz w:val="14"/>
          <w:szCs w:val="14"/>
        </w:rPr>
      </w:pPr>
    </w:p>
    <w:p w14:paraId="1883C17C" w14:textId="1942DFED" w:rsidR="005203AB" w:rsidRPr="006556A4" w:rsidRDefault="005203AB" w:rsidP="005203AB">
      <w:pPr>
        <w:pStyle w:val="Paragraphedeliste"/>
        <w:widowControl w:val="0"/>
        <w:numPr>
          <w:ilvl w:val="0"/>
          <w:numId w:val="11"/>
        </w:numPr>
        <w:spacing w:after="0"/>
        <w:ind w:left="284" w:hanging="284"/>
        <w:contextualSpacing w:val="0"/>
        <w:rPr>
          <w:rFonts w:ascii="Times New Roman" w:eastAsia="Times New Roman" w:hAnsi="Times New Roman"/>
        </w:rPr>
      </w:pPr>
      <w:r w:rsidRPr="006556A4">
        <w:rPr>
          <w:rFonts w:ascii="Times New Roman" w:eastAsia="Times New Roman" w:hAnsi="Times New Roman"/>
        </w:rPr>
        <w:t xml:space="preserve">Les soumissionnaires intéressés peuvent obtenir des informations auprès de SANRU </w:t>
      </w:r>
      <w:proofErr w:type="spellStart"/>
      <w:r w:rsidRPr="006556A4">
        <w:rPr>
          <w:rFonts w:ascii="Times New Roman" w:eastAsia="Times New Roman" w:hAnsi="Times New Roman"/>
        </w:rPr>
        <w:t>asbl</w:t>
      </w:r>
      <w:proofErr w:type="spellEnd"/>
      <w:r w:rsidRPr="006556A4">
        <w:rPr>
          <w:rFonts w:ascii="Times New Roman" w:eastAsia="Times New Roman" w:hAnsi="Times New Roman"/>
        </w:rPr>
        <w:t xml:space="preserve">, et prendre connaissance des documents d’Appel d’offres tous les jours ouvrables l’adresse mentionnée ci-dessous de 09 heures à 16 heures (heure locale de Kinshasa) ou par mail à l’adresse suivante : </w:t>
      </w:r>
      <w:hyperlink r:id="rId9" w:history="1">
        <w:r w:rsidRPr="006556A4">
          <w:rPr>
            <w:rFonts w:ascii="Times New Roman" w:eastAsia="Times New Roman" w:hAnsi="Times New Roman"/>
          </w:rPr>
          <w:t>procurement@sanru.org</w:t>
        </w:r>
      </w:hyperlink>
      <w:r w:rsidR="006556A4">
        <w:rPr>
          <w:rFonts w:ascii="Times New Roman" w:eastAsia="Times New Roman" w:hAnsi="Times New Roman"/>
        </w:rPr>
        <w:t xml:space="preserve"> </w:t>
      </w:r>
      <w:r w:rsidRPr="006556A4">
        <w:rPr>
          <w:rFonts w:ascii="Times New Roman" w:eastAsia="Times New Roman" w:hAnsi="Times New Roman"/>
        </w:rPr>
        <w:t xml:space="preserve">et ce au plus tard jusqu’à 3 jours avant la date limite de dépôt des offres,  </w:t>
      </w:r>
    </w:p>
    <w:p w14:paraId="11A261EE" w14:textId="77777777" w:rsidR="005203AB" w:rsidRPr="00DA210E" w:rsidRDefault="005203AB" w:rsidP="005203AB">
      <w:pPr>
        <w:widowControl w:val="0"/>
        <w:spacing w:after="0"/>
        <w:ind w:left="360"/>
        <w:rPr>
          <w:rFonts w:ascii="Times New Roman" w:eastAsia="Times New Roman" w:hAnsi="Times New Roman" w:cs="Times New Roman"/>
          <w:bCs/>
          <w:spacing w:val="-2"/>
          <w:sz w:val="14"/>
          <w:szCs w:val="14"/>
        </w:rPr>
      </w:pPr>
    </w:p>
    <w:p w14:paraId="1D939D90" w14:textId="77777777" w:rsidR="005203AB" w:rsidRPr="00DE2D56" w:rsidRDefault="005203AB" w:rsidP="005203AB">
      <w:pPr>
        <w:widowControl w:val="0"/>
        <w:spacing w:after="0"/>
        <w:ind w:left="360"/>
        <w:rPr>
          <w:rFonts w:ascii="Times New Roman" w:eastAsia="Times New Roman" w:hAnsi="Times New Roman" w:cs="Times New Roman"/>
          <w:bCs/>
          <w:spacing w:val="-2"/>
        </w:rPr>
      </w:pPr>
      <w:r w:rsidRPr="00DE2D56">
        <w:rPr>
          <w:rFonts w:ascii="Times New Roman" w:eastAsia="Times New Roman" w:hAnsi="Times New Roman" w:cs="Times New Roman"/>
          <w:bCs/>
          <w:spacing w:val="-2"/>
        </w:rPr>
        <w:t xml:space="preserve">Le Dossier d’appel d’offre sera envoyé, sur simple demande écrite, par courrier électronique. Une version papier (tenant lieu de version officielle faisant foi) sera également remise à ceux qui se présenteront à l’adresse ci-dessous. En cas d’expédition sollicitée du Dossier d’Appel d’Offres, les frais y relatifs seront à charge du soumissionnaire. Cet envoi se fera par courrier </w:t>
      </w:r>
      <w:r w:rsidRPr="00DE2D56">
        <w:rPr>
          <w:rFonts w:ascii="Times New Roman" w:eastAsia="Times New Roman" w:hAnsi="Times New Roman" w:cs="Times New Roman"/>
          <w:bCs/>
          <w:i/>
          <w:spacing w:val="-2"/>
        </w:rPr>
        <w:t>r</w:t>
      </w:r>
      <w:r w:rsidRPr="00DE2D56">
        <w:rPr>
          <w:rFonts w:ascii="Times New Roman" w:eastAsia="Times New Roman" w:hAnsi="Times New Roman" w:cs="Times New Roman"/>
          <w:bCs/>
          <w:spacing w:val="-2"/>
        </w:rPr>
        <w:t>ecommandé avec accusé de réception.</w:t>
      </w:r>
    </w:p>
    <w:p w14:paraId="43105655" w14:textId="77777777" w:rsidR="005203AB" w:rsidRPr="00DA210E" w:rsidRDefault="005203AB" w:rsidP="005203AB">
      <w:pPr>
        <w:pStyle w:val="Paragraphedeliste"/>
        <w:rPr>
          <w:rFonts w:ascii="Times New Roman" w:eastAsia="Times New Roman" w:hAnsi="Times New Roman"/>
          <w:bCs/>
          <w:spacing w:val="-2"/>
          <w:sz w:val="14"/>
          <w:szCs w:val="14"/>
        </w:rPr>
      </w:pPr>
    </w:p>
    <w:p w14:paraId="64CCDD7C" w14:textId="7A80E942" w:rsidR="005203AB" w:rsidRPr="00DE2D56" w:rsidRDefault="005203AB" w:rsidP="005203AB">
      <w:pPr>
        <w:pStyle w:val="Paragraphedeliste"/>
        <w:widowControl w:val="0"/>
        <w:numPr>
          <w:ilvl w:val="0"/>
          <w:numId w:val="11"/>
        </w:numPr>
        <w:spacing w:after="0"/>
        <w:rPr>
          <w:rFonts w:ascii="Times New Roman" w:eastAsia="Times New Roman" w:hAnsi="Times New Roman"/>
          <w:bCs/>
          <w:spacing w:val="-2"/>
        </w:rPr>
      </w:pPr>
      <w:r w:rsidRPr="00DE2D56">
        <w:rPr>
          <w:rFonts w:ascii="Times New Roman" w:eastAsia="Times New Roman" w:hAnsi="Times New Roman"/>
          <w:bCs/>
          <w:spacing w:val="-2"/>
        </w:rPr>
        <w:t xml:space="preserve">Le Bureau de SANRU </w:t>
      </w:r>
      <w:proofErr w:type="spellStart"/>
      <w:r w:rsidRPr="00DE2D56">
        <w:rPr>
          <w:rFonts w:ascii="Times New Roman" w:eastAsia="Times New Roman" w:hAnsi="Times New Roman"/>
          <w:bCs/>
          <w:spacing w:val="-2"/>
        </w:rPr>
        <w:t>asbl</w:t>
      </w:r>
      <w:proofErr w:type="spellEnd"/>
      <w:r w:rsidRPr="00DE2D56">
        <w:rPr>
          <w:rFonts w:ascii="Times New Roman" w:eastAsia="Times New Roman" w:hAnsi="Times New Roman"/>
          <w:bCs/>
          <w:spacing w:val="-2"/>
        </w:rPr>
        <w:t xml:space="preserve"> répondra par écrit au plus tard le </w:t>
      </w:r>
      <w:r w:rsidR="00A24520">
        <w:rPr>
          <w:rFonts w:ascii="Times New Roman" w:eastAsia="Times New Roman" w:hAnsi="Times New Roman"/>
          <w:b/>
          <w:bCs/>
          <w:spacing w:val="-2"/>
        </w:rPr>
        <w:t>24</w:t>
      </w:r>
      <w:r w:rsidRPr="00C50181">
        <w:rPr>
          <w:rFonts w:ascii="Times New Roman" w:eastAsia="Times New Roman" w:hAnsi="Times New Roman"/>
          <w:b/>
          <w:bCs/>
          <w:spacing w:val="-2"/>
        </w:rPr>
        <w:t xml:space="preserve"> </w:t>
      </w:r>
      <w:r w:rsidR="00A24520">
        <w:rPr>
          <w:rFonts w:ascii="Times New Roman" w:eastAsia="Times New Roman" w:hAnsi="Times New Roman"/>
          <w:b/>
          <w:bCs/>
          <w:spacing w:val="-2"/>
        </w:rPr>
        <w:t>octo</w:t>
      </w:r>
      <w:r w:rsidRPr="00C50181">
        <w:rPr>
          <w:rFonts w:ascii="Times New Roman" w:eastAsia="Times New Roman" w:hAnsi="Times New Roman"/>
          <w:b/>
          <w:bCs/>
          <w:spacing w:val="-2"/>
        </w:rPr>
        <w:t>bre 2024</w:t>
      </w:r>
      <w:r w:rsidRPr="00DE2D56">
        <w:rPr>
          <w:rFonts w:ascii="Times New Roman" w:eastAsia="Times New Roman" w:hAnsi="Times New Roman"/>
          <w:bCs/>
          <w:spacing w:val="-2"/>
        </w:rPr>
        <w:t xml:space="preserve"> à toute demande clarification concernant les documents d’invitation à soumissionner qui lui parviendra </w:t>
      </w:r>
      <w:r w:rsidRPr="00C50181">
        <w:rPr>
          <w:rFonts w:ascii="Times New Roman" w:eastAsia="Times New Roman" w:hAnsi="Times New Roman"/>
          <w:b/>
          <w:spacing w:val="-2"/>
        </w:rPr>
        <w:t>jusqu’à 7 jours</w:t>
      </w:r>
      <w:r w:rsidRPr="00DE2D56">
        <w:rPr>
          <w:rFonts w:ascii="Times New Roman" w:eastAsia="Times New Roman" w:hAnsi="Times New Roman"/>
          <w:bCs/>
          <w:spacing w:val="-2"/>
        </w:rPr>
        <w:t xml:space="preserve"> calendaires avant la date limite de dépôt des propositions.</w:t>
      </w:r>
    </w:p>
    <w:p w14:paraId="2259B963" w14:textId="77777777" w:rsidR="005203AB" w:rsidRPr="00983058" w:rsidRDefault="005203AB" w:rsidP="005203AB">
      <w:pPr>
        <w:widowControl w:val="0"/>
        <w:spacing w:after="0"/>
        <w:rPr>
          <w:rFonts w:ascii="Times New Roman" w:eastAsia="Times New Roman" w:hAnsi="Times New Roman" w:cs="Times New Roman"/>
          <w:bCs/>
          <w:spacing w:val="-2"/>
          <w:sz w:val="14"/>
          <w:szCs w:val="14"/>
        </w:rPr>
      </w:pPr>
    </w:p>
    <w:p w14:paraId="6729CE8C" w14:textId="29C77FBB" w:rsidR="005203AB" w:rsidRPr="00DE2D56" w:rsidRDefault="005203AB" w:rsidP="005203AB">
      <w:pPr>
        <w:widowControl w:val="0"/>
        <w:numPr>
          <w:ilvl w:val="0"/>
          <w:numId w:val="11"/>
        </w:numPr>
        <w:spacing w:after="0"/>
        <w:ind w:left="284"/>
        <w:rPr>
          <w:rFonts w:ascii="Times New Roman" w:eastAsia="Times New Roman" w:hAnsi="Times New Roman" w:cs="Times New Roman"/>
          <w:bCs/>
          <w:spacing w:val="-2"/>
        </w:rPr>
      </w:pPr>
      <w:r w:rsidRPr="00DE2D56">
        <w:rPr>
          <w:rFonts w:ascii="Times New Roman" w:eastAsia="Times New Roman" w:hAnsi="Times New Roman" w:cs="Times New Roman"/>
          <w:bCs/>
          <w:spacing w:val="-2"/>
        </w:rPr>
        <w:t xml:space="preserve">L’offre comprendra une proposition technique et une proposition financière, placées sous plis scellés distinct et devra nous parvenir, au plus tard le </w:t>
      </w:r>
      <w:r w:rsidR="00A24520" w:rsidRPr="00A24520">
        <w:rPr>
          <w:rFonts w:ascii="Times New Roman" w:eastAsia="Times New Roman" w:hAnsi="Times New Roman" w:cs="Times New Roman"/>
          <w:b/>
          <w:spacing w:val="-2"/>
        </w:rPr>
        <w:t>3</w:t>
      </w:r>
      <w:r w:rsidR="00D43E77">
        <w:rPr>
          <w:rFonts w:ascii="Times New Roman" w:eastAsia="Times New Roman" w:hAnsi="Times New Roman" w:cs="Times New Roman"/>
          <w:b/>
          <w:spacing w:val="-2"/>
        </w:rPr>
        <w:t>1 octobre</w:t>
      </w:r>
      <w:r w:rsidRPr="003C70FA">
        <w:rPr>
          <w:rFonts w:ascii="Times New Roman" w:eastAsia="Times New Roman" w:hAnsi="Times New Roman" w:cs="Times New Roman"/>
          <w:b/>
          <w:color w:val="000000" w:themeColor="text1"/>
          <w:spacing w:val="-2"/>
        </w:rPr>
        <w:t xml:space="preserve"> </w:t>
      </w:r>
      <w:r w:rsidRPr="003C70FA">
        <w:rPr>
          <w:rFonts w:ascii="Times New Roman" w:eastAsia="Times New Roman" w:hAnsi="Times New Roman" w:cs="Times New Roman"/>
          <w:b/>
          <w:bCs/>
          <w:color w:val="000000" w:themeColor="text1"/>
          <w:spacing w:val="-2"/>
        </w:rPr>
        <w:t>2024 à 11 heures</w:t>
      </w:r>
      <w:r w:rsidRPr="00DE2D56">
        <w:rPr>
          <w:rFonts w:ascii="Times New Roman" w:eastAsia="Times New Roman" w:hAnsi="Times New Roman" w:cs="Times New Roman"/>
          <w:b/>
          <w:bCs/>
          <w:color w:val="000000" w:themeColor="text1"/>
          <w:spacing w:val="-2"/>
        </w:rPr>
        <w:t xml:space="preserve"> </w:t>
      </w:r>
      <w:r w:rsidRPr="00DE2D56">
        <w:rPr>
          <w:rFonts w:ascii="Times New Roman" w:eastAsia="Times New Roman" w:hAnsi="Times New Roman" w:cs="Times New Roman"/>
          <w:bCs/>
          <w:spacing w:val="-2"/>
        </w:rPr>
        <w:t xml:space="preserve">(heure de Kinshasa) à l’adresse ci-dessous. L’offre demeurera valide pendant </w:t>
      </w:r>
      <w:r w:rsidRPr="003C70FA">
        <w:rPr>
          <w:rFonts w:ascii="Times New Roman" w:eastAsia="Times New Roman" w:hAnsi="Times New Roman" w:cs="Times New Roman"/>
          <w:b/>
          <w:spacing w:val="-2"/>
        </w:rPr>
        <w:t>120 jours</w:t>
      </w:r>
      <w:r w:rsidRPr="00DE2D56">
        <w:rPr>
          <w:rFonts w:ascii="Times New Roman" w:eastAsia="Times New Roman" w:hAnsi="Times New Roman" w:cs="Times New Roman"/>
          <w:bCs/>
          <w:spacing w:val="-2"/>
        </w:rPr>
        <w:t xml:space="preserve">, soit jusqu’au </w:t>
      </w:r>
      <w:r w:rsidR="00D43E77">
        <w:rPr>
          <w:rFonts w:ascii="Times New Roman" w:eastAsia="Times New Roman" w:hAnsi="Times New Roman" w:cs="Times New Roman"/>
          <w:b/>
          <w:bCs/>
          <w:spacing w:val="-2"/>
        </w:rPr>
        <w:t>2</w:t>
      </w:r>
      <w:r w:rsidR="00A24520">
        <w:rPr>
          <w:rFonts w:ascii="Times New Roman" w:eastAsia="Times New Roman" w:hAnsi="Times New Roman" w:cs="Times New Roman"/>
          <w:b/>
          <w:bCs/>
          <w:spacing w:val="-2"/>
        </w:rPr>
        <w:t>8</w:t>
      </w:r>
      <w:r w:rsidRPr="003C70FA">
        <w:rPr>
          <w:rFonts w:ascii="Times New Roman" w:eastAsia="Times New Roman" w:hAnsi="Times New Roman" w:cs="Times New Roman"/>
          <w:b/>
          <w:bCs/>
          <w:spacing w:val="-2"/>
        </w:rPr>
        <w:t xml:space="preserve"> </w:t>
      </w:r>
      <w:r w:rsidR="00A24520">
        <w:rPr>
          <w:rFonts w:ascii="Times New Roman" w:eastAsia="Times New Roman" w:hAnsi="Times New Roman" w:cs="Times New Roman"/>
          <w:b/>
          <w:bCs/>
          <w:spacing w:val="-2"/>
        </w:rPr>
        <w:t>fé</w:t>
      </w:r>
      <w:r w:rsidRPr="003C70FA">
        <w:rPr>
          <w:rFonts w:ascii="Times New Roman" w:eastAsia="Times New Roman" w:hAnsi="Times New Roman" w:cs="Times New Roman"/>
          <w:b/>
          <w:bCs/>
          <w:spacing w:val="-2"/>
        </w:rPr>
        <w:t>v</w:t>
      </w:r>
      <w:r w:rsidR="00A24520">
        <w:rPr>
          <w:rFonts w:ascii="Times New Roman" w:eastAsia="Times New Roman" w:hAnsi="Times New Roman" w:cs="Times New Roman"/>
          <w:b/>
          <w:bCs/>
          <w:spacing w:val="-2"/>
        </w:rPr>
        <w:t>r</w:t>
      </w:r>
      <w:r w:rsidRPr="003C70FA">
        <w:rPr>
          <w:rFonts w:ascii="Times New Roman" w:eastAsia="Times New Roman" w:hAnsi="Times New Roman" w:cs="Times New Roman"/>
          <w:b/>
          <w:bCs/>
          <w:spacing w:val="-2"/>
        </w:rPr>
        <w:t>ier 2025</w:t>
      </w:r>
      <w:r w:rsidRPr="00DE2D56">
        <w:rPr>
          <w:rFonts w:ascii="Times New Roman" w:eastAsia="Times New Roman" w:hAnsi="Times New Roman" w:cs="Times New Roman"/>
          <w:b/>
          <w:bCs/>
          <w:spacing w:val="-2"/>
        </w:rPr>
        <w:t>.</w:t>
      </w:r>
    </w:p>
    <w:p w14:paraId="49E5CAEB" w14:textId="77777777" w:rsidR="005203AB" w:rsidRPr="00983058" w:rsidRDefault="005203AB" w:rsidP="005203AB">
      <w:pPr>
        <w:widowControl w:val="0"/>
        <w:spacing w:after="0"/>
        <w:rPr>
          <w:rFonts w:ascii="Times New Roman" w:eastAsia="Times New Roman" w:hAnsi="Times New Roman" w:cs="Times New Roman"/>
          <w:bCs/>
          <w:spacing w:val="-2"/>
          <w:sz w:val="14"/>
          <w:szCs w:val="14"/>
        </w:rPr>
      </w:pPr>
    </w:p>
    <w:p w14:paraId="7F009766" w14:textId="77777777" w:rsidR="005203AB" w:rsidRPr="00DE2D56" w:rsidRDefault="005203AB" w:rsidP="005203AB">
      <w:pPr>
        <w:tabs>
          <w:tab w:val="left" w:pos="284"/>
          <w:tab w:val="left" w:leader="dot" w:pos="8789"/>
        </w:tabs>
        <w:spacing w:after="0"/>
        <w:ind w:left="709"/>
        <w:jc w:val="center"/>
        <w:rPr>
          <w:rFonts w:ascii="Times New Roman" w:eastAsia="Times New Roman" w:hAnsi="Times New Roman" w:cs="Times New Roman"/>
          <w:b/>
          <w:bCs/>
          <w:spacing w:val="-2"/>
        </w:rPr>
      </w:pPr>
      <w:r w:rsidRPr="00DE2D56">
        <w:rPr>
          <w:rFonts w:ascii="Times New Roman" w:eastAsia="Times New Roman" w:hAnsi="Times New Roman" w:cs="Times New Roman"/>
          <w:b/>
          <w:bCs/>
          <w:spacing w:val="-2"/>
        </w:rPr>
        <w:t>SOINS DE SANTE PRIMAIRES EN MILIEU RURAL (SANRU ASBL)</w:t>
      </w:r>
    </w:p>
    <w:p w14:paraId="54BD2049" w14:textId="77777777" w:rsidR="005203AB" w:rsidRPr="00DE2D56" w:rsidRDefault="005203AB" w:rsidP="005203AB">
      <w:pPr>
        <w:tabs>
          <w:tab w:val="left" w:pos="284"/>
          <w:tab w:val="left" w:leader="dot" w:pos="8789"/>
        </w:tabs>
        <w:spacing w:after="0"/>
        <w:ind w:left="709"/>
        <w:jc w:val="center"/>
        <w:rPr>
          <w:rFonts w:ascii="Times New Roman" w:eastAsia="Times New Roman" w:hAnsi="Times New Roman" w:cs="Times New Roman"/>
          <w:bCs/>
          <w:spacing w:val="-2"/>
        </w:rPr>
      </w:pPr>
      <w:r w:rsidRPr="00DE2D56">
        <w:rPr>
          <w:rFonts w:ascii="Times New Roman" w:eastAsia="Times New Roman" w:hAnsi="Times New Roman" w:cs="Times New Roman"/>
          <w:bCs/>
          <w:spacing w:val="-2"/>
        </w:rPr>
        <w:t>Adresse physique : 149 A/B, Boulevard du 30 Juin, Kinshasa / Gombe</w:t>
      </w:r>
    </w:p>
    <w:p w14:paraId="768C70A6" w14:textId="77777777" w:rsidR="005203AB" w:rsidRPr="00DE2D56" w:rsidRDefault="005203AB" w:rsidP="005203AB">
      <w:pPr>
        <w:spacing w:after="0"/>
        <w:ind w:left="709"/>
        <w:jc w:val="center"/>
        <w:rPr>
          <w:rFonts w:ascii="Times New Roman" w:eastAsia="Times New Roman" w:hAnsi="Times New Roman" w:cs="Times New Roman"/>
          <w:bCs/>
          <w:spacing w:val="-2"/>
        </w:rPr>
      </w:pPr>
      <w:r w:rsidRPr="00DE2D56">
        <w:rPr>
          <w:rFonts w:ascii="Times New Roman" w:eastAsia="Times New Roman" w:hAnsi="Times New Roman" w:cs="Times New Roman"/>
          <w:bCs/>
          <w:spacing w:val="-2"/>
        </w:rPr>
        <w:t>République Démocratique du Congo</w:t>
      </w:r>
    </w:p>
    <w:p w14:paraId="04CA923C" w14:textId="77777777" w:rsidR="005203AB" w:rsidRPr="00DE2D56" w:rsidRDefault="005203AB" w:rsidP="005203AB">
      <w:pPr>
        <w:spacing w:after="0"/>
        <w:ind w:left="709"/>
        <w:jc w:val="center"/>
        <w:rPr>
          <w:rFonts w:ascii="Times New Roman" w:eastAsia="Times New Roman" w:hAnsi="Times New Roman" w:cs="Times New Roman"/>
          <w:bCs/>
          <w:spacing w:val="-2"/>
        </w:rPr>
      </w:pPr>
      <w:r w:rsidRPr="00DE2D56">
        <w:rPr>
          <w:rFonts w:ascii="Times New Roman" w:eastAsia="Times New Roman" w:hAnsi="Times New Roman" w:cs="Times New Roman"/>
          <w:bCs/>
          <w:spacing w:val="-2"/>
        </w:rPr>
        <w:t xml:space="preserve">Courriel : </w:t>
      </w:r>
      <w:hyperlink r:id="rId10" w:history="1">
        <w:r w:rsidRPr="00DE2D56">
          <w:rPr>
            <w:rStyle w:val="Lienhypertexte"/>
            <w:rFonts w:ascii="Times New Roman" w:eastAsia="Times New Roman" w:hAnsi="Times New Roman" w:cs="Times New Roman"/>
            <w:bCs/>
            <w:spacing w:val="-2"/>
          </w:rPr>
          <w:t>procurement@sanru.org</w:t>
        </w:r>
      </w:hyperlink>
      <w:r w:rsidRPr="00DE2D56">
        <w:rPr>
          <w:rFonts w:ascii="Times New Roman" w:eastAsia="Times New Roman" w:hAnsi="Times New Roman" w:cs="Times New Roman"/>
          <w:bCs/>
          <w:spacing w:val="-2"/>
        </w:rPr>
        <w:t xml:space="preserve"> </w:t>
      </w:r>
    </w:p>
    <w:p w14:paraId="6A58BA12" w14:textId="77777777" w:rsidR="005203AB" w:rsidRPr="00983058" w:rsidRDefault="005203AB" w:rsidP="005203AB">
      <w:pPr>
        <w:widowControl w:val="0"/>
        <w:spacing w:after="0"/>
        <w:rPr>
          <w:rFonts w:ascii="Times New Roman" w:eastAsia="Times New Roman" w:hAnsi="Times New Roman" w:cs="Times New Roman"/>
          <w:bCs/>
          <w:spacing w:val="-2"/>
          <w:sz w:val="14"/>
          <w:szCs w:val="14"/>
        </w:rPr>
      </w:pPr>
    </w:p>
    <w:p w14:paraId="68E7402B" w14:textId="37340430" w:rsidR="005203AB" w:rsidRPr="00CF1A0E" w:rsidRDefault="005203AB" w:rsidP="005203AB">
      <w:pPr>
        <w:widowControl w:val="0"/>
        <w:numPr>
          <w:ilvl w:val="0"/>
          <w:numId w:val="11"/>
        </w:numPr>
        <w:spacing w:after="0"/>
        <w:ind w:left="284"/>
        <w:rPr>
          <w:rFonts w:ascii="Times New Roman" w:eastAsia="Times New Roman" w:hAnsi="Times New Roman" w:cs="Times New Roman"/>
          <w:bCs/>
          <w:spacing w:val="-2"/>
        </w:rPr>
      </w:pPr>
      <w:r w:rsidRPr="00CF1A0E">
        <w:rPr>
          <w:rFonts w:ascii="Times New Roman" w:eastAsia="Times New Roman" w:hAnsi="Times New Roman" w:cs="Times New Roman"/>
          <w:bCs/>
          <w:spacing w:val="-2"/>
        </w:rPr>
        <w:t xml:space="preserve">Les offres seront ouvertes en présence des représentants des prestataires de service, dans les locaux de SANRU </w:t>
      </w:r>
      <w:proofErr w:type="spellStart"/>
      <w:r w:rsidRPr="00CF1A0E">
        <w:rPr>
          <w:rFonts w:ascii="Times New Roman" w:eastAsia="Times New Roman" w:hAnsi="Times New Roman" w:cs="Times New Roman"/>
          <w:bCs/>
          <w:spacing w:val="-2"/>
        </w:rPr>
        <w:t>asbl</w:t>
      </w:r>
      <w:proofErr w:type="spellEnd"/>
      <w:r w:rsidRPr="00CF1A0E">
        <w:rPr>
          <w:rFonts w:ascii="Times New Roman" w:eastAsia="Times New Roman" w:hAnsi="Times New Roman" w:cs="Times New Roman"/>
          <w:bCs/>
          <w:spacing w:val="-2"/>
        </w:rPr>
        <w:t xml:space="preserve">, sis au N° 149 A/B du Boulevard du 30 Juin, dans la Commune de la Gombe, à Kinshasa, le </w:t>
      </w:r>
      <w:r w:rsidR="00A24520">
        <w:rPr>
          <w:rFonts w:ascii="Times New Roman" w:eastAsia="Times New Roman" w:hAnsi="Times New Roman" w:cs="Times New Roman"/>
          <w:b/>
          <w:bCs/>
          <w:spacing w:val="-2"/>
        </w:rPr>
        <w:t xml:space="preserve">31 </w:t>
      </w:r>
      <w:r w:rsidR="00D43E77">
        <w:rPr>
          <w:rFonts w:ascii="Times New Roman" w:eastAsia="Times New Roman" w:hAnsi="Times New Roman" w:cs="Times New Roman"/>
          <w:b/>
          <w:bCs/>
          <w:spacing w:val="-2"/>
        </w:rPr>
        <w:t>octobre</w:t>
      </w:r>
      <w:r w:rsidRPr="00CF1A0E">
        <w:rPr>
          <w:rFonts w:ascii="Times New Roman" w:eastAsia="Times New Roman" w:hAnsi="Times New Roman" w:cs="Times New Roman"/>
          <w:b/>
          <w:bCs/>
          <w:spacing w:val="-2"/>
        </w:rPr>
        <w:t xml:space="preserve"> 2024</w:t>
      </w:r>
      <w:r w:rsidRPr="00CF1A0E">
        <w:rPr>
          <w:rFonts w:ascii="Times New Roman" w:eastAsia="Times New Roman" w:hAnsi="Times New Roman" w:cs="Times New Roman"/>
          <w:b/>
          <w:bCs/>
          <w:color w:val="000000" w:themeColor="text1"/>
          <w:spacing w:val="-2"/>
        </w:rPr>
        <w:t>, à 14 h 00</w:t>
      </w:r>
      <w:r w:rsidRPr="00CF1A0E">
        <w:rPr>
          <w:rFonts w:ascii="Times New Roman" w:eastAsia="Times New Roman" w:hAnsi="Times New Roman" w:cs="Times New Roman"/>
          <w:b/>
          <w:bCs/>
          <w:spacing w:val="-2"/>
        </w:rPr>
        <w:t xml:space="preserve"> précises (heure locale de Kinshasa).</w:t>
      </w:r>
    </w:p>
    <w:p w14:paraId="0A95A696" w14:textId="77777777" w:rsidR="005203AB" w:rsidRPr="00983058" w:rsidRDefault="005203AB" w:rsidP="005203AB">
      <w:pPr>
        <w:widowControl w:val="0"/>
        <w:spacing w:after="0"/>
        <w:rPr>
          <w:rFonts w:ascii="Times New Roman" w:eastAsia="Times New Roman" w:hAnsi="Times New Roman" w:cs="Times New Roman"/>
          <w:bCs/>
          <w:spacing w:val="-2"/>
          <w:sz w:val="14"/>
          <w:szCs w:val="14"/>
        </w:rPr>
      </w:pPr>
    </w:p>
    <w:p w14:paraId="2A2490BA" w14:textId="77777777" w:rsidR="005203AB" w:rsidRPr="00DE2D56" w:rsidRDefault="005203AB" w:rsidP="005203AB">
      <w:pPr>
        <w:widowControl w:val="0"/>
        <w:numPr>
          <w:ilvl w:val="0"/>
          <w:numId w:val="11"/>
        </w:numPr>
        <w:spacing w:after="0"/>
        <w:ind w:left="284"/>
        <w:rPr>
          <w:rFonts w:ascii="Times New Roman" w:eastAsia="Times New Roman" w:hAnsi="Times New Roman" w:cs="Times New Roman"/>
          <w:bCs/>
          <w:spacing w:val="-2"/>
        </w:rPr>
      </w:pPr>
      <w:r w:rsidRPr="00DE2D56">
        <w:rPr>
          <w:rFonts w:ascii="Times New Roman" w:eastAsia="Times New Roman" w:hAnsi="Times New Roman" w:cs="Times New Roman"/>
          <w:bCs/>
          <w:spacing w:val="-2"/>
        </w:rPr>
        <w:t>Les soumissions électroniques et celles déposées hors délai seront rejetées.</w:t>
      </w:r>
    </w:p>
    <w:p w14:paraId="57D0E6F1" w14:textId="77777777" w:rsidR="005203AB" w:rsidRPr="00983058" w:rsidRDefault="005203AB" w:rsidP="005203AB">
      <w:pPr>
        <w:widowControl w:val="0"/>
        <w:spacing w:after="0"/>
        <w:rPr>
          <w:rFonts w:ascii="Times New Roman" w:eastAsia="Times New Roman" w:hAnsi="Times New Roman" w:cs="Times New Roman"/>
          <w:sz w:val="14"/>
          <w:szCs w:val="14"/>
          <w:lang w:eastAsia="en-US"/>
        </w:rPr>
      </w:pPr>
    </w:p>
    <w:p w14:paraId="29638048" w14:textId="77777777" w:rsidR="00983058" w:rsidRPr="00983058" w:rsidRDefault="00983058" w:rsidP="00983058">
      <w:pPr>
        <w:widowControl w:val="0"/>
        <w:numPr>
          <w:ilvl w:val="0"/>
          <w:numId w:val="11"/>
        </w:numPr>
        <w:spacing w:after="0"/>
        <w:ind w:left="284"/>
        <w:rPr>
          <w:rFonts w:ascii="Times New Roman" w:eastAsia="Times New Roman" w:hAnsi="Times New Roman" w:cs="Times New Roman"/>
          <w:bCs/>
          <w:spacing w:val="-2"/>
        </w:rPr>
      </w:pPr>
      <w:r w:rsidRPr="00983058">
        <w:rPr>
          <w:rFonts w:ascii="Times New Roman" w:eastAsia="Times New Roman" w:hAnsi="Times New Roman" w:cs="Times New Roman"/>
          <w:bCs/>
          <w:spacing w:val="-2"/>
        </w:rPr>
        <w:t>Les documents qui composent le DAO vous permettront de préparer votre proposition :</w:t>
      </w:r>
    </w:p>
    <w:p w14:paraId="693D2006" w14:textId="77777777" w:rsidR="00983058" w:rsidRPr="00983058" w:rsidRDefault="00983058" w:rsidP="00983058">
      <w:pPr>
        <w:widowControl w:val="0"/>
        <w:spacing w:after="0"/>
        <w:ind w:left="284"/>
        <w:rPr>
          <w:rFonts w:ascii="Times New Roman" w:eastAsia="Times New Roman" w:hAnsi="Times New Roman" w:cs="Times New Roman"/>
          <w:bCs/>
          <w:spacing w:val="-2"/>
          <w:sz w:val="14"/>
          <w:szCs w:val="14"/>
        </w:rPr>
      </w:pPr>
    </w:p>
    <w:p w14:paraId="69026629" w14:textId="77777777" w:rsidR="00983058" w:rsidRPr="00983058" w:rsidRDefault="00983058" w:rsidP="00983058">
      <w:pPr>
        <w:widowControl w:val="0"/>
        <w:tabs>
          <w:tab w:val="left" w:pos="1276"/>
          <w:tab w:val="left" w:pos="5812"/>
        </w:tabs>
        <w:spacing w:after="0"/>
        <w:ind w:left="644"/>
        <w:rPr>
          <w:rFonts w:ascii="Times New Roman" w:eastAsia="Times New Roman" w:hAnsi="Times New Roman" w:cs="Times New Roman"/>
          <w:lang w:eastAsia="en-US"/>
        </w:rPr>
      </w:pPr>
      <w:r w:rsidRPr="00983058">
        <w:rPr>
          <w:rFonts w:ascii="Times New Roman" w:eastAsia="Times New Roman" w:hAnsi="Times New Roman" w:cs="Times New Roman"/>
          <w:lang w:eastAsia="en-US"/>
        </w:rPr>
        <w:t>a)</w:t>
      </w:r>
      <w:r w:rsidRPr="00983058">
        <w:rPr>
          <w:rFonts w:ascii="Times New Roman" w:eastAsia="Times New Roman" w:hAnsi="Times New Roman" w:cs="Times New Roman"/>
          <w:lang w:eastAsia="en-US"/>
        </w:rPr>
        <w:tab/>
      </w:r>
      <w:bookmarkStart w:id="1" w:name="_Hlk170814633"/>
      <w:r w:rsidRPr="00983058">
        <w:rPr>
          <w:rFonts w:ascii="Times New Roman" w:eastAsia="Times New Roman" w:hAnsi="Times New Roman" w:cs="Times New Roman"/>
          <w:lang w:eastAsia="en-US"/>
        </w:rPr>
        <w:t xml:space="preserve">Instructions aux Soumissionnaires </w:t>
      </w:r>
      <w:r w:rsidRPr="00983058">
        <w:rPr>
          <w:rFonts w:ascii="Times New Roman" w:eastAsia="Times New Roman" w:hAnsi="Times New Roman" w:cs="Times New Roman"/>
          <w:lang w:eastAsia="en-US"/>
        </w:rPr>
        <w:tab/>
        <w:t>Annexe I ;</w:t>
      </w:r>
    </w:p>
    <w:p w14:paraId="1C1626E3" w14:textId="77777777" w:rsidR="00983058" w:rsidRPr="00983058" w:rsidRDefault="00983058" w:rsidP="00983058">
      <w:pPr>
        <w:widowControl w:val="0"/>
        <w:tabs>
          <w:tab w:val="left" w:pos="1276"/>
          <w:tab w:val="left" w:pos="5812"/>
        </w:tabs>
        <w:spacing w:after="0"/>
        <w:ind w:left="644"/>
        <w:rPr>
          <w:rFonts w:ascii="Times New Roman" w:eastAsia="Times New Roman" w:hAnsi="Times New Roman" w:cs="Times New Roman"/>
          <w:lang w:eastAsia="en-US"/>
        </w:rPr>
      </w:pPr>
      <w:r w:rsidRPr="00983058">
        <w:rPr>
          <w:rFonts w:ascii="Times New Roman" w:eastAsia="Times New Roman" w:hAnsi="Times New Roman" w:cs="Times New Roman"/>
          <w:lang w:eastAsia="en-US"/>
        </w:rPr>
        <w:t>b)</w:t>
      </w:r>
      <w:r w:rsidRPr="00983058">
        <w:rPr>
          <w:rFonts w:ascii="Times New Roman" w:eastAsia="Times New Roman" w:hAnsi="Times New Roman" w:cs="Times New Roman"/>
          <w:lang w:eastAsia="en-US"/>
        </w:rPr>
        <w:tab/>
        <w:t>Conditions générales du Contrat</w:t>
      </w:r>
      <w:r w:rsidRPr="00983058">
        <w:rPr>
          <w:rFonts w:ascii="Times New Roman" w:eastAsia="Times New Roman" w:hAnsi="Times New Roman" w:cs="Times New Roman"/>
          <w:lang w:eastAsia="en-US"/>
        </w:rPr>
        <w:tab/>
        <w:t>Annexe II ;</w:t>
      </w:r>
    </w:p>
    <w:p w14:paraId="18DE8CD6" w14:textId="77777777" w:rsidR="00983058" w:rsidRPr="00983058" w:rsidRDefault="00983058" w:rsidP="00983058">
      <w:pPr>
        <w:widowControl w:val="0"/>
        <w:tabs>
          <w:tab w:val="left" w:pos="1276"/>
          <w:tab w:val="left" w:pos="5812"/>
        </w:tabs>
        <w:spacing w:after="0"/>
        <w:ind w:left="644"/>
        <w:rPr>
          <w:rFonts w:ascii="Times New Roman" w:eastAsia="Times New Roman" w:hAnsi="Times New Roman" w:cs="Times New Roman"/>
          <w:lang w:eastAsia="en-US"/>
        </w:rPr>
      </w:pPr>
      <w:r w:rsidRPr="00983058">
        <w:rPr>
          <w:rFonts w:ascii="Times New Roman" w:eastAsia="Times New Roman" w:hAnsi="Times New Roman" w:cs="Times New Roman"/>
          <w:lang w:eastAsia="en-US"/>
        </w:rPr>
        <w:t>c)</w:t>
      </w:r>
      <w:r w:rsidRPr="00983058">
        <w:rPr>
          <w:rFonts w:ascii="Times New Roman" w:eastAsia="Times New Roman" w:hAnsi="Times New Roman" w:cs="Times New Roman"/>
          <w:lang w:eastAsia="en-US"/>
        </w:rPr>
        <w:tab/>
        <w:t>Termes de Référence</w:t>
      </w:r>
      <w:r w:rsidRPr="00983058">
        <w:rPr>
          <w:rFonts w:ascii="Times New Roman" w:eastAsia="Times New Roman" w:hAnsi="Times New Roman" w:cs="Times New Roman"/>
          <w:lang w:eastAsia="en-US"/>
        </w:rPr>
        <w:tab/>
        <w:t>Annexe III ;</w:t>
      </w:r>
    </w:p>
    <w:p w14:paraId="2CCDB453" w14:textId="77777777" w:rsidR="00983058" w:rsidRPr="00983058" w:rsidRDefault="00983058" w:rsidP="00983058">
      <w:pPr>
        <w:widowControl w:val="0"/>
        <w:tabs>
          <w:tab w:val="left" w:pos="1276"/>
          <w:tab w:val="left" w:pos="5812"/>
        </w:tabs>
        <w:spacing w:after="0"/>
        <w:ind w:left="644"/>
        <w:rPr>
          <w:rFonts w:ascii="Times New Roman" w:eastAsia="Times New Roman" w:hAnsi="Times New Roman" w:cs="Times New Roman"/>
          <w:lang w:eastAsia="en-US"/>
        </w:rPr>
      </w:pPr>
      <w:r w:rsidRPr="00983058">
        <w:rPr>
          <w:rFonts w:ascii="Times New Roman" w:eastAsia="Times New Roman" w:hAnsi="Times New Roman" w:cs="Times New Roman"/>
          <w:lang w:eastAsia="en-US"/>
        </w:rPr>
        <w:t>d)</w:t>
      </w:r>
      <w:r w:rsidRPr="00983058">
        <w:rPr>
          <w:rFonts w:ascii="Times New Roman" w:eastAsia="Times New Roman" w:hAnsi="Times New Roman" w:cs="Times New Roman"/>
          <w:lang w:eastAsia="en-US"/>
        </w:rPr>
        <w:tab/>
        <w:t>Formulaire de soumission de la Proposition</w:t>
      </w:r>
      <w:r w:rsidRPr="00983058" w:rsidDel="007130E6">
        <w:rPr>
          <w:rFonts w:ascii="Times New Roman" w:eastAsia="Times New Roman" w:hAnsi="Times New Roman" w:cs="Times New Roman"/>
          <w:lang w:eastAsia="en-US"/>
        </w:rPr>
        <w:t xml:space="preserve"> </w:t>
      </w:r>
      <w:r w:rsidRPr="00983058">
        <w:rPr>
          <w:rFonts w:ascii="Times New Roman" w:eastAsia="Times New Roman" w:hAnsi="Times New Roman" w:cs="Times New Roman"/>
          <w:lang w:eastAsia="en-US"/>
        </w:rPr>
        <w:tab/>
        <w:t>Annexe IV</w:t>
      </w:r>
    </w:p>
    <w:p w14:paraId="6A8BB209" w14:textId="77777777" w:rsidR="00983058" w:rsidRPr="00983058" w:rsidRDefault="00983058" w:rsidP="00983058">
      <w:pPr>
        <w:widowControl w:val="0"/>
        <w:tabs>
          <w:tab w:val="left" w:pos="1276"/>
          <w:tab w:val="left" w:pos="5812"/>
        </w:tabs>
        <w:spacing w:after="0"/>
        <w:ind w:left="644"/>
        <w:rPr>
          <w:rFonts w:ascii="Times New Roman" w:eastAsia="Times New Roman" w:hAnsi="Times New Roman" w:cs="Times New Roman"/>
          <w:lang w:eastAsia="en-US"/>
        </w:rPr>
      </w:pPr>
      <w:r w:rsidRPr="00983058">
        <w:rPr>
          <w:rFonts w:ascii="Times New Roman" w:eastAsia="Times New Roman" w:hAnsi="Times New Roman" w:cs="Times New Roman"/>
          <w:lang w:eastAsia="en-US"/>
        </w:rPr>
        <w:t>e)</w:t>
      </w:r>
      <w:r w:rsidRPr="00983058">
        <w:rPr>
          <w:rFonts w:ascii="Times New Roman" w:eastAsia="Times New Roman" w:hAnsi="Times New Roman" w:cs="Times New Roman"/>
          <w:lang w:eastAsia="en-US"/>
        </w:rPr>
        <w:tab/>
        <w:t>Tableau des coûts</w:t>
      </w:r>
      <w:r w:rsidRPr="00983058" w:rsidDel="007130E6">
        <w:rPr>
          <w:rFonts w:ascii="Times New Roman" w:eastAsia="Times New Roman" w:hAnsi="Times New Roman" w:cs="Times New Roman"/>
          <w:lang w:eastAsia="en-US"/>
        </w:rPr>
        <w:t xml:space="preserve"> </w:t>
      </w:r>
      <w:r w:rsidRPr="00983058">
        <w:rPr>
          <w:rFonts w:ascii="Times New Roman" w:eastAsia="Times New Roman" w:hAnsi="Times New Roman" w:cs="Times New Roman"/>
          <w:lang w:eastAsia="en-US"/>
        </w:rPr>
        <w:t>(Bordereau des prix)</w:t>
      </w:r>
      <w:r w:rsidRPr="00983058">
        <w:rPr>
          <w:rFonts w:ascii="Times New Roman" w:eastAsia="Times New Roman" w:hAnsi="Times New Roman" w:cs="Times New Roman"/>
          <w:lang w:eastAsia="en-US"/>
        </w:rPr>
        <w:tab/>
        <w:t>Annexe V ;</w:t>
      </w:r>
    </w:p>
    <w:p w14:paraId="0C39F3F7" w14:textId="1AA43FE2" w:rsidR="00983058" w:rsidRPr="00983058" w:rsidRDefault="00983058" w:rsidP="00983058">
      <w:pPr>
        <w:widowControl w:val="0"/>
        <w:tabs>
          <w:tab w:val="left" w:pos="1276"/>
          <w:tab w:val="left" w:pos="5812"/>
        </w:tabs>
        <w:spacing w:after="0"/>
        <w:ind w:left="644"/>
        <w:rPr>
          <w:rFonts w:ascii="Times New Roman" w:eastAsia="Times New Roman" w:hAnsi="Times New Roman" w:cs="Times New Roman"/>
          <w:lang w:eastAsia="en-US"/>
        </w:rPr>
      </w:pPr>
      <w:r w:rsidRPr="00983058">
        <w:rPr>
          <w:rFonts w:ascii="Times New Roman" w:eastAsia="Times New Roman" w:hAnsi="Times New Roman" w:cs="Times New Roman"/>
          <w:lang w:eastAsia="en-US"/>
        </w:rPr>
        <w:t>f)</w:t>
      </w:r>
      <w:r w:rsidRPr="00983058">
        <w:rPr>
          <w:rFonts w:ascii="Times New Roman" w:eastAsia="Times New Roman" w:hAnsi="Times New Roman" w:cs="Times New Roman"/>
          <w:lang w:eastAsia="en-US"/>
        </w:rPr>
        <w:tab/>
        <w:t>Modèle de garantie de soumission</w:t>
      </w:r>
      <w:r w:rsidRPr="00983058">
        <w:rPr>
          <w:rFonts w:ascii="Times New Roman" w:eastAsia="Times New Roman" w:hAnsi="Times New Roman" w:cs="Times New Roman"/>
          <w:lang w:eastAsia="en-US"/>
        </w:rPr>
        <w:tab/>
        <w:t>Annexe VI </w:t>
      </w:r>
      <w:r w:rsidR="0090596A">
        <w:rPr>
          <w:rFonts w:ascii="Times New Roman" w:eastAsia="Times New Roman" w:hAnsi="Times New Roman" w:cs="Times New Roman"/>
          <w:lang w:eastAsia="en-US"/>
        </w:rPr>
        <w:t>(NON UTILISE)</w:t>
      </w:r>
    </w:p>
    <w:p w14:paraId="26510567" w14:textId="77777777" w:rsidR="00983058" w:rsidRPr="00983058" w:rsidRDefault="00983058" w:rsidP="00983058">
      <w:pPr>
        <w:widowControl w:val="0"/>
        <w:tabs>
          <w:tab w:val="left" w:pos="1276"/>
          <w:tab w:val="left" w:pos="5812"/>
        </w:tabs>
        <w:spacing w:after="0"/>
        <w:ind w:left="644"/>
        <w:rPr>
          <w:rFonts w:ascii="Times New Roman" w:eastAsia="Times New Roman" w:hAnsi="Times New Roman" w:cs="Times New Roman"/>
          <w:lang w:eastAsia="en-US"/>
        </w:rPr>
      </w:pPr>
      <w:r w:rsidRPr="00983058">
        <w:rPr>
          <w:rFonts w:ascii="Times New Roman" w:eastAsia="Times New Roman" w:hAnsi="Times New Roman" w:cs="Times New Roman"/>
          <w:lang w:eastAsia="en-US"/>
        </w:rPr>
        <w:t>g)</w:t>
      </w:r>
      <w:r w:rsidRPr="00983058">
        <w:rPr>
          <w:rFonts w:ascii="Times New Roman" w:eastAsia="Times New Roman" w:hAnsi="Times New Roman" w:cs="Times New Roman"/>
          <w:lang w:eastAsia="en-US"/>
        </w:rPr>
        <w:tab/>
        <w:t>Déclaration EAS</w:t>
      </w:r>
      <w:r w:rsidRPr="00983058">
        <w:rPr>
          <w:rFonts w:ascii="Times New Roman" w:eastAsia="Times New Roman" w:hAnsi="Times New Roman" w:cs="Times New Roman"/>
          <w:lang w:eastAsia="en-US"/>
        </w:rPr>
        <w:tab/>
        <w:t>Annexe VII.</w:t>
      </w:r>
      <w:bookmarkEnd w:id="1"/>
    </w:p>
    <w:p w14:paraId="0D48FC84" w14:textId="77777777" w:rsidR="00983058" w:rsidRPr="00983058" w:rsidRDefault="00983058" w:rsidP="00983058">
      <w:pPr>
        <w:widowControl w:val="0"/>
        <w:tabs>
          <w:tab w:val="left" w:pos="1276"/>
          <w:tab w:val="left" w:pos="5812"/>
        </w:tabs>
        <w:spacing w:after="0"/>
        <w:ind w:left="644"/>
        <w:rPr>
          <w:rFonts w:ascii="Times New Roman" w:eastAsia="Times New Roman" w:hAnsi="Times New Roman" w:cs="Times New Roman"/>
          <w:lang w:eastAsia="en-US"/>
        </w:rPr>
      </w:pPr>
      <w:r w:rsidRPr="00983058">
        <w:rPr>
          <w:rFonts w:ascii="Times New Roman" w:eastAsia="Times New Roman" w:hAnsi="Times New Roman" w:cs="Times New Roman"/>
          <w:lang w:eastAsia="en-US"/>
        </w:rPr>
        <w:t>h)         Évaluation de performance du transporteur              Annexe VIII.</w:t>
      </w:r>
    </w:p>
    <w:p w14:paraId="241A8B6C" w14:textId="77777777" w:rsidR="00983058" w:rsidRPr="00DE2D56" w:rsidRDefault="00983058" w:rsidP="005203AB">
      <w:pPr>
        <w:widowControl w:val="0"/>
        <w:spacing w:after="0"/>
        <w:rPr>
          <w:rFonts w:ascii="Times New Roman" w:eastAsia="Times New Roman" w:hAnsi="Times New Roman" w:cs="Times New Roman"/>
          <w:lang w:eastAsia="en-US"/>
        </w:rPr>
      </w:pPr>
    </w:p>
    <w:p w14:paraId="04388E4F" w14:textId="019983B9" w:rsidR="005203AB" w:rsidRDefault="005203AB" w:rsidP="005203AB">
      <w:pPr>
        <w:jc w:val="center"/>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Fait à Kinshasa, le </w:t>
      </w:r>
      <w:r w:rsidR="00A24520">
        <w:rPr>
          <w:rFonts w:ascii="Times New Roman" w:eastAsia="Times New Roman" w:hAnsi="Times New Roman" w:cs="Times New Roman"/>
          <w:lang w:eastAsia="en-US"/>
        </w:rPr>
        <w:t>17 octobre</w:t>
      </w:r>
      <w:r w:rsidRPr="00DE2D56">
        <w:rPr>
          <w:rFonts w:ascii="Times New Roman" w:eastAsia="Times New Roman" w:hAnsi="Times New Roman" w:cs="Times New Roman"/>
          <w:lang w:eastAsia="en-US"/>
        </w:rPr>
        <w:t xml:space="preserve"> 2024</w:t>
      </w:r>
    </w:p>
    <w:p w14:paraId="398EBB8D" w14:textId="77777777" w:rsidR="00983058" w:rsidRDefault="00983058" w:rsidP="00983058">
      <w:pPr>
        <w:spacing w:after="0"/>
        <w:jc w:val="center"/>
        <w:rPr>
          <w:rFonts w:ascii="Times New Roman" w:eastAsia="Times New Roman" w:hAnsi="Times New Roman" w:cs="Times New Roman"/>
          <w:lang w:eastAsia="en-US"/>
        </w:rPr>
      </w:pPr>
    </w:p>
    <w:p w14:paraId="1D075561" w14:textId="77777777" w:rsidR="005203AB" w:rsidRPr="00DE2D56" w:rsidRDefault="005203AB" w:rsidP="005203AB">
      <w:pPr>
        <w:jc w:val="center"/>
        <w:rPr>
          <w:rFonts w:ascii="Times New Roman" w:eastAsia="Times New Roman" w:hAnsi="Times New Roman" w:cs="Times New Roman"/>
          <w:b/>
          <w:lang w:eastAsia="en-US"/>
        </w:rPr>
      </w:pPr>
      <w:r w:rsidRPr="00DE2D56">
        <w:rPr>
          <w:rFonts w:ascii="Times New Roman" w:eastAsia="Times New Roman" w:hAnsi="Times New Roman" w:cs="Times New Roman"/>
          <w:b/>
          <w:lang w:eastAsia="en-US"/>
        </w:rPr>
        <w:t xml:space="preserve">Dr. NGOMA MIEZI KINTAUDI, MPH, </w:t>
      </w:r>
      <w:proofErr w:type="spellStart"/>
      <w:r w:rsidRPr="00DE2D56">
        <w:rPr>
          <w:rFonts w:ascii="Times New Roman" w:eastAsia="Times New Roman" w:hAnsi="Times New Roman" w:cs="Times New Roman"/>
          <w:b/>
          <w:lang w:eastAsia="en-US"/>
        </w:rPr>
        <w:t>Ph.D</w:t>
      </w:r>
      <w:proofErr w:type="spellEnd"/>
      <w:r w:rsidRPr="00DE2D56">
        <w:rPr>
          <w:rFonts w:ascii="Times New Roman" w:eastAsia="Times New Roman" w:hAnsi="Times New Roman" w:cs="Times New Roman"/>
          <w:b/>
          <w:lang w:eastAsia="en-US"/>
        </w:rPr>
        <w:t>.</w:t>
      </w:r>
    </w:p>
    <w:p w14:paraId="23688E40" w14:textId="77777777" w:rsidR="005203AB" w:rsidRPr="00DE2D56" w:rsidRDefault="005203AB" w:rsidP="005203AB">
      <w:pPr>
        <w:spacing w:before="120"/>
        <w:jc w:val="center"/>
        <w:outlineLvl w:val="1"/>
        <w:rPr>
          <w:rFonts w:ascii="Times New Roman" w:eastAsia="Times New Roman" w:hAnsi="Times New Roman" w:cs="Times New Roman"/>
          <w:b/>
          <w:lang w:eastAsia="en-US"/>
        </w:rPr>
      </w:pPr>
      <w:r w:rsidRPr="00DE2D56">
        <w:rPr>
          <w:rFonts w:ascii="Times New Roman" w:eastAsia="Times New Roman" w:hAnsi="Times New Roman" w:cs="Times New Roman"/>
          <w:b/>
          <w:lang w:eastAsia="en-US"/>
        </w:rPr>
        <w:lastRenderedPageBreak/>
        <w:t>Directeur Exécutif</w:t>
      </w:r>
    </w:p>
    <w:p w14:paraId="4329CAC1" w14:textId="52E97D15" w:rsidR="00AB4B4E" w:rsidRDefault="00AB4B4E" w:rsidP="00AB4B4E">
      <w:pPr>
        <w:widowControl w:val="0"/>
        <w:spacing w:after="0"/>
        <w:jc w:val="center"/>
        <w:rPr>
          <w:rFonts w:ascii="Times New Roman" w:eastAsia="Times New Roman" w:hAnsi="Times New Roman" w:cs="Times New Roman"/>
          <w:b/>
          <w:u w:val="single"/>
        </w:rPr>
      </w:pPr>
    </w:p>
    <w:p w14:paraId="712DBCD0" w14:textId="20620BEE" w:rsidR="00AB4B4E" w:rsidRPr="00DE2D56" w:rsidRDefault="00AB4B4E" w:rsidP="005C1916">
      <w:pPr>
        <w:pStyle w:val="Retraitcorpsdetexte"/>
        <w:widowControl w:val="0"/>
        <w:ind w:left="360"/>
        <w:jc w:val="center"/>
        <w:rPr>
          <w:b/>
          <w:bCs/>
          <w:sz w:val="32"/>
          <w:szCs w:val="32"/>
        </w:rPr>
      </w:pPr>
      <w:r w:rsidRPr="00DE2D56">
        <w:rPr>
          <w:b/>
          <w:bCs/>
          <w:sz w:val="32"/>
          <w:szCs w:val="32"/>
        </w:rPr>
        <w:t>ANNEXE I</w:t>
      </w:r>
      <w:r w:rsidR="005C1916" w:rsidRPr="00DE2D56">
        <w:rPr>
          <w:b/>
          <w:bCs/>
          <w:sz w:val="32"/>
          <w:szCs w:val="32"/>
        </w:rPr>
        <w:t xml:space="preserve"> : </w:t>
      </w:r>
      <w:r w:rsidRPr="00DE2D56">
        <w:rPr>
          <w:b/>
          <w:bCs/>
          <w:sz w:val="32"/>
          <w:szCs w:val="32"/>
          <w:u w:val="single"/>
        </w:rPr>
        <w:t>INSTRUCTIONS AUX SOUMISSIONNAIRES</w:t>
      </w:r>
    </w:p>
    <w:p w14:paraId="4D5253DF" w14:textId="77777777" w:rsidR="005C1916" w:rsidRPr="00DE2D56" w:rsidRDefault="005C1916" w:rsidP="006556A4">
      <w:pPr>
        <w:pStyle w:val="Titre2"/>
        <w:spacing w:before="0" w:after="0" w:line="240" w:lineRule="auto"/>
        <w:rPr>
          <w:rFonts w:ascii="Times New Roman" w:hAnsi="Times New Roman" w:cs="Times New Roman"/>
          <w:sz w:val="22"/>
        </w:rPr>
      </w:pPr>
    </w:p>
    <w:p w14:paraId="02B16363" w14:textId="4989FA40" w:rsidR="00AB4B4E" w:rsidRPr="00DE2D56" w:rsidRDefault="00AB4B4E" w:rsidP="00AB4B4E">
      <w:pPr>
        <w:pStyle w:val="Titre2"/>
        <w:spacing w:line="240" w:lineRule="auto"/>
        <w:rPr>
          <w:rFonts w:ascii="Times New Roman" w:hAnsi="Times New Roman" w:cs="Times New Roman"/>
          <w:sz w:val="22"/>
        </w:rPr>
      </w:pPr>
      <w:r w:rsidRPr="00DE2D56">
        <w:rPr>
          <w:rFonts w:ascii="Times New Roman" w:hAnsi="Times New Roman" w:cs="Times New Roman"/>
          <w:sz w:val="22"/>
        </w:rPr>
        <w:t>A. INTRODUCTION</w:t>
      </w:r>
    </w:p>
    <w:p w14:paraId="623F1A6C" w14:textId="77777777" w:rsidR="007818C8" w:rsidRPr="00DE2D56" w:rsidRDefault="007818C8" w:rsidP="007818C8">
      <w:pPr>
        <w:rPr>
          <w:rFonts w:ascii="Times New Roman" w:hAnsi="Times New Roman" w:cs="Times New Roman"/>
          <w:lang w:eastAsia="en-US"/>
        </w:rPr>
      </w:pPr>
    </w:p>
    <w:p w14:paraId="7D05A760" w14:textId="77777777" w:rsidR="00AB4B4E" w:rsidRPr="00DE2D56" w:rsidRDefault="00AB4B4E" w:rsidP="00AB4B4E">
      <w:pPr>
        <w:pStyle w:val="Titre3"/>
        <w:rPr>
          <w:rFonts w:ascii="Times New Roman" w:hAnsi="Times New Roman" w:cs="Times New Roman"/>
          <w:sz w:val="22"/>
          <w:szCs w:val="22"/>
        </w:rPr>
      </w:pPr>
      <w:r w:rsidRPr="00DE2D56">
        <w:rPr>
          <w:rFonts w:ascii="Times New Roman" w:hAnsi="Times New Roman" w:cs="Times New Roman"/>
          <w:sz w:val="22"/>
          <w:szCs w:val="22"/>
        </w:rPr>
        <w:t>1. Généralités</w:t>
      </w:r>
    </w:p>
    <w:p w14:paraId="08438C3A" w14:textId="6D4671B7" w:rsidR="005D7F6E" w:rsidRPr="00DE2D56" w:rsidRDefault="00AB4B4E" w:rsidP="00AB4B4E">
      <w:pPr>
        <w:widowControl w:val="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Dans le cadre de la mise en œuvre des subventions </w:t>
      </w:r>
      <w:r w:rsidR="00926F15" w:rsidRPr="00DE2D56">
        <w:rPr>
          <w:rFonts w:ascii="Times New Roman" w:eastAsia="Times New Roman" w:hAnsi="Times New Roman" w:cs="Times New Roman"/>
          <w:lang w:eastAsia="en-US"/>
        </w:rPr>
        <w:t>p</w:t>
      </w:r>
      <w:r w:rsidRPr="00DE2D56">
        <w:rPr>
          <w:rFonts w:ascii="Times New Roman" w:eastAsia="Times New Roman" w:hAnsi="Times New Roman" w:cs="Times New Roman"/>
          <w:lang w:eastAsia="en-US"/>
        </w:rPr>
        <w:t xml:space="preserve">aludisme du Fonds mondial,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lance un Appel d’Offres International pour la sélection</w:t>
      </w:r>
      <w:r w:rsidR="00926F15" w:rsidRPr="00DE2D56">
        <w:rPr>
          <w:rFonts w:ascii="Times New Roman" w:hAnsi="Times New Roman" w:cs="Times New Roman"/>
          <w:i/>
        </w:rPr>
        <w:t xml:space="preserve"> </w:t>
      </w:r>
      <w:r w:rsidR="00C245D9" w:rsidRPr="00DE2D56">
        <w:rPr>
          <w:rFonts w:ascii="Times New Roman" w:hAnsi="Times New Roman" w:cs="Times New Roman"/>
          <w:i/>
        </w:rPr>
        <w:t xml:space="preserve">d’un prestataire de service </w:t>
      </w:r>
      <w:r w:rsidR="00926F15" w:rsidRPr="00DE2D56">
        <w:rPr>
          <w:rFonts w:ascii="Times New Roman" w:hAnsi="Times New Roman" w:cs="Times New Roman"/>
          <w:i/>
        </w:rPr>
        <w:t>d’</w:t>
      </w:r>
      <w:r w:rsidR="00C245D9" w:rsidRPr="00DE2D56">
        <w:rPr>
          <w:rFonts w:ascii="Times New Roman" w:hAnsi="Times New Roman" w:cs="Times New Roman"/>
          <w:i/>
        </w:rPr>
        <w:t>entreposage</w:t>
      </w:r>
      <w:r w:rsidR="00926F15" w:rsidRPr="00DE2D56">
        <w:rPr>
          <w:rFonts w:ascii="Times New Roman" w:hAnsi="Times New Roman" w:cs="Times New Roman"/>
          <w:i/>
        </w:rPr>
        <w:t xml:space="preserve"> des produits pharmaceutiques, médicaux et non médicaux à Kinshasa, Goma</w:t>
      </w:r>
      <w:r w:rsidR="003C620F" w:rsidRPr="00DE2D56">
        <w:rPr>
          <w:rFonts w:ascii="Times New Roman" w:hAnsi="Times New Roman" w:cs="Times New Roman"/>
          <w:i/>
        </w:rPr>
        <w:t xml:space="preserve"> et</w:t>
      </w:r>
      <w:r w:rsidR="005D7F6E" w:rsidRPr="00DE2D56">
        <w:rPr>
          <w:rFonts w:ascii="Times New Roman" w:hAnsi="Times New Roman" w:cs="Times New Roman"/>
          <w:i/>
        </w:rPr>
        <w:t xml:space="preserve"> </w:t>
      </w:r>
      <w:proofErr w:type="spellStart"/>
      <w:r w:rsidR="005D7F6E" w:rsidRPr="00DE2D56">
        <w:rPr>
          <w:rFonts w:ascii="Times New Roman" w:hAnsi="Times New Roman" w:cs="Times New Roman"/>
          <w:i/>
        </w:rPr>
        <w:t>Aru</w:t>
      </w:r>
      <w:proofErr w:type="spellEnd"/>
      <w:r w:rsidR="003C620F" w:rsidRPr="00DE2D56">
        <w:rPr>
          <w:rFonts w:ascii="Times New Roman" w:hAnsi="Times New Roman" w:cs="Times New Roman"/>
          <w:i/>
        </w:rPr>
        <w:t>.</w:t>
      </w:r>
    </w:p>
    <w:p w14:paraId="62E313D8" w14:textId="77777777" w:rsidR="005C1916" w:rsidRPr="00DE2D56" w:rsidRDefault="005C1916" w:rsidP="006B36C2">
      <w:pPr>
        <w:widowControl w:val="0"/>
        <w:spacing w:after="0"/>
        <w:rPr>
          <w:rFonts w:ascii="Times New Roman" w:eastAsia="Times New Roman" w:hAnsi="Times New Roman" w:cs="Times New Roman"/>
          <w:lang w:eastAsia="en-US"/>
        </w:rPr>
      </w:pPr>
    </w:p>
    <w:p w14:paraId="70C0E5D8" w14:textId="77777777" w:rsidR="00AB4B4E" w:rsidRPr="00DE2D56" w:rsidRDefault="00AB4B4E" w:rsidP="00AB4B4E">
      <w:pPr>
        <w:pStyle w:val="Titre3"/>
        <w:rPr>
          <w:rFonts w:ascii="Times New Roman" w:hAnsi="Times New Roman" w:cs="Times New Roman"/>
          <w:sz w:val="22"/>
          <w:szCs w:val="22"/>
        </w:rPr>
      </w:pPr>
      <w:r w:rsidRPr="00DE2D56">
        <w:rPr>
          <w:rFonts w:ascii="Times New Roman" w:hAnsi="Times New Roman" w:cs="Times New Roman"/>
          <w:sz w:val="22"/>
          <w:szCs w:val="22"/>
        </w:rPr>
        <w:t>2. Coût de la proposition</w:t>
      </w:r>
    </w:p>
    <w:p w14:paraId="054BB7B5" w14:textId="733FB470" w:rsidR="005C1916" w:rsidRPr="00DE2D56" w:rsidRDefault="00AB4B4E" w:rsidP="00AB4B4E">
      <w:pPr>
        <w:widowControl w:val="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Le Soumissionnaire prendra à sa charge tous les coûts liés à la préparation et la soumission de la Proposition.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ne peut en aucun cas être tenu responsable ou redevable de ces dépenses, quel que soit le déroulement ou le résultat obtenu par la Proposition.</w:t>
      </w:r>
    </w:p>
    <w:p w14:paraId="2DDBC3B7" w14:textId="45E28F23" w:rsidR="007818C8" w:rsidRPr="00DE2D56" w:rsidRDefault="007818C8" w:rsidP="00AB4B4E">
      <w:pPr>
        <w:widowControl w:val="0"/>
        <w:rPr>
          <w:rFonts w:ascii="Times New Roman" w:eastAsia="Times New Roman" w:hAnsi="Times New Roman" w:cs="Times New Roman"/>
          <w:lang w:eastAsia="en-US"/>
        </w:rPr>
      </w:pPr>
    </w:p>
    <w:p w14:paraId="002941AF" w14:textId="77777777" w:rsidR="00AB4B4E" w:rsidRPr="00DE2D56" w:rsidRDefault="00AB4B4E" w:rsidP="00AB4B4E">
      <w:pPr>
        <w:pStyle w:val="Titre3"/>
        <w:rPr>
          <w:rFonts w:ascii="Times New Roman" w:hAnsi="Times New Roman" w:cs="Times New Roman"/>
          <w:sz w:val="22"/>
          <w:szCs w:val="22"/>
        </w:rPr>
      </w:pPr>
      <w:r w:rsidRPr="00DE2D56">
        <w:rPr>
          <w:rFonts w:ascii="Times New Roman" w:hAnsi="Times New Roman" w:cs="Times New Roman"/>
          <w:sz w:val="22"/>
          <w:szCs w:val="22"/>
        </w:rPr>
        <w:t>3. Fraude et corruption</w:t>
      </w:r>
    </w:p>
    <w:p w14:paraId="3827BDF3" w14:textId="77777777" w:rsidR="005C1916" w:rsidRPr="00DE2D56" w:rsidRDefault="005C1916" w:rsidP="005C1916">
      <w:pPr>
        <w:rPr>
          <w:rFonts w:ascii="Times New Roman" w:hAnsi="Times New Roman" w:cs="Times New Roman"/>
          <w:lang w:eastAsia="en-US"/>
        </w:rPr>
      </w:pPr>
    </w:p>
    <w:p w14:paraId="3B4F6E24" w14:textId="77777777" w:rsidR="005C1916" w:rsidRPr="00DE2D56" w:rsidRDefault="005C1916" w:rsidP="000779B8">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Le Bailleur ainsi que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exigent que les soumissionnaires, fournisseurs, entreprises, et consultants, dans le cadre de marchés financés par le Fond Mondial, respectent les règles d’éthique professionnelle les plus strictes durant la passation et l’exécution des marchés. En vertu de ce principe, le Bailleur :</w:t>
      </w:r>
    </w:p>
    <w:p w14:paraId="71413CC8" w14:textId="77777777" w:rsidR="005C1916" w:rsidRPr="00DE2D56" w:rsidRDefault="005C1916" w:rsidP="000779B8">
      <w:pPr>
        <w:widowControl w:val="0"/>
        <w:numPr>
          <w:ilvl w:val="1"/>
          <w:numId w:val="2"/>
        </w:numPr>
        <w:spacing w:after="0"/>
        <w:ind w:left="851"/>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Définit, aux fins de cette Clause, les expressions ci-dessous de la façon suivante :</w:t>
      </w:r>
    </w:p>
    <w:p w14:paraId="6EC5BF76" w14:textId="77777777" w:rsidR="005C1916" w:rsidRPr="00DE2D56" w:rsidRDefault="005C1916" w:rsidP="000779B8">
      <w:pPr>
        <w:widowControl w:val="0"/>
        <w:numPr>
          <w:ilvl w:val="2"/>
          <w:numId w:val="2"/>
        </w:numPr>
        <w:spacing w:after="0"/>
        <w:ind w:left="1134" w:hanging="181"/>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Est coupable de “corruption” quiconque offre, donne, sollicite ou accepte directement ou indirectement un quelconque avantage en vue d’influencer l’action d’un agent public au cours de l’attribution ou de l’exécution d’un marché,</w:t>
      </w:r>
    </w:p>
    <w:p w14:paraId="334F06FB" w14:textId="77777777" w:rsidR="005C1916" w:rsidRPr="00DE2D56" w:rsidRDefault="005C1916" w:rsidP="000779B8">
      <w:pPr>
        <w:widowControl w:val="0"/>
        <w:numPr>
          <w:ilvl w:val="2"/>
          <w:numId w:val="2"/>
        </w:numPr>
        <w:spacing w:after="0"/>
        <w:ind w:left="1134" w:hanging="181"/>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Se livre à des “manœuvres frauduleuses” quiconque déforme ou dénature des faits afin d’influencer l’attribution ou l’exécution d’un marché ;</w:t>
      </w:r>
    </w:p>
    <w:p w14:paraId="79CBA16C" w14:textId="77777777" w:rsidR="005C1916" w:rsidRPr="00DE2D56" w:rsidRDefault="005C1916" w:rsidP="000779B8">
      <w:pPr>
        <w:widowControl w:val="0"/>
        <w:numPr>
          <w:ilvl w:val="2"/>
          <w:numId w:val="2"/>
        </w:numPr>
        <w:spacing w:after="0"/>
        <w:ind w:left="1134" w:hanging="181"/>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"Pratiques collusoires" désignent toute forme d’entente entre deux ou plusieurs soumissionnaires (que l’emprunteur en ait connaissance ou non) visant à maintenir artificiellement les prix des offres à des niveaux ne correspondant pas à ceux qui résulteraient du jeu de la concurrence ;</w:t>
      </w:r>
    </w:p>
    <w:p w14:paraId="13FCAF10" w14:textId="77777777" w:rsidR="005C1916" w:rsidRPr="00DE2D56" w:rsidRDefault="005C1916" w:rsidP="000779B8">
      <w:pPr>
        <w:widowControl w:val="0"/>
        <w:numPr>
          <w:ilvl w:val="2"/>
          <w:numId w:val="2"/>
        </w:numPr>
        <w:spacing w:after="0"/>
        <w:ind w:left="1134"/>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Et "pratiques coercitives" désignent toute forme d’atteinte aux personnes ou à leurs biens ou de menaces à leur encontre afin d’influencer leur action au cours de l’attribution ou de l’exécution d’un marché.</w:t>
      </w:r>
    </w:p>
    <w:p w14:paraId="5FD4B1FB" w14:textId="77777777" w:rsidR="005C1916" w:rsidRPr="00DE2D56" w:rsidRDefault="005C1916" w:rsidP="000779B8">
      <w:pPr>
        <w:widowControl w:val="0"/>
        <w:numPr>
          <w:ilvl w:val="1"/>
          <w:numId w:val="2"/>
        </w:numPr>
        <w:spacing w:after="0"/>
        <w:ind w:left="850" w:hanging="357"/>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 </w:t>
      </w:r>
    </w:p>
    <w:p w14:paraId="7DBCDAB9" w14:textId="77777777" w:rsidR="005C1916" w:rsidRPr="00DE2D56" w:rsidRDefault="005C1916" w:rsidP="000779B8">
      <w:pPr>
        <w:widowControl w:val="0"/>
        <w:numPr>
          <w:ilvl w:val="1"/>
          <w:numId w:val="2"/>
        </w:numPr>
        <w:spacing w:after="0"/>
        <w:ind w:left="850" w:hanging="357"/>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Prendra, à l’encontre d’une firme ou d’un individu, des sanctions pouvant aller jusqu’à l’exclusion, indéfiniment ou pour une période déterminée, de toute attribution de marchés financés par le Bailleur, si le Bailleur établit à un moment quelconque, que cette firme ou cet individu se soient livrés à la corruption ou à des manœuvres frauduleuses, des pratiques collusoires ou coercitives en vue de l’obtention ou au cours de l’exécution d’un marché financé par le Bailleur ;</w:t>
      </w:r>
    </w:p>
    <w:p w14:paraId="511FE4AA" w14:textId="77777777" w:rsidR="005C1916" w:rsidRPr="00DE2D56" w:rsidRDefault="005C1916" w:rsidP="000779B8">
      <w:pPr>
        <w:widowControl w:val="0"/>
        <w:numPr>
          <w:ilvl w:val="1"/>
          <w:numId w:val="2"/>
        </w:numPr>
        <w:spacing w:after="0"/>
        <w:ind w:left="851"/>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Se réserve le droit de faire inclure dans les contrats financés par lui une disposition imposant aux soumissionnaires, fournisseurs, entreprises, et consultants de lui permettre d’inspecter leurs comptes et registres relatifs à l’exécution du contrat et de les faire vérifier par des auditeurs désignés par lui.</w:t>
      </w:r>
    </w:p>
    <w:p w14:paraId="6FC8AA04" w14:textId="77777777" w:rsidR="00E37433" w:rsidRPr="00DE2D56" w:rsidRDefault="00E37433" w:rsidP="00E37433">
      <w:pPr>
        <w:widowControl w:val="0"/>
        <w:spacing w:after="0"/>
        <w:ind w:left="851"/>
        <w:rPr>
          <w:rFonts w:ascii="Times New Roman" w:eastAsia="Times New Roman" w:hAnsi="Times New Roman" w:cs="Times New Roman"/>
          <w:lang w:eastAsia="en-US"/>
        </w:rPr>
      </w:pPr>
    </w:p>
    <w:p w14:paraId="002F4747" w14:textId="77777777" w:rsidR="00E37433" w:rsidRPr="00DE2D56" w:rsidRDefault="00E37433" w:rsidP="00E37433">
      <w:pPr>
        <w:pStyle w:val="Titre2"/>
        <w:spacing w:before="0" w:after="0" w:line="240" w:lineRule="auto"/>
        <w:rPr>
          <w:rFonts w:ascii="Times New Roman" w:hAnsi="Times New Roman" w:cs="Times New Roman"/>
          <w:sz w:val="22"/>
        </w:rPr>
      </w:pPr>
      <w:r w:rsidRPr="00DE2D56">
        <w:rPr>
          <w:rFonts w:ascii="Times New Roman" w:hAnsi="Times New Roman" w:cs="Times New Roman"/>
          <w:sz w:val="22"/>
        </w:rPr>
        <w:t>B. Documents d’invitation à soumissionner</w:t>
      </w:r>
    </w:p>
    <w:p w14:paraId="30CE30F5" w14:textId="77777777" w:rsidR="00E37433" w:rsidRPr="00DE2D56" w:rsidRDefault="00E37433" w:rsidP="00E37433">
      <w:pPr>
        <w:spacing w:after="0"/>
        <w:rPr>
          <w:rFonts w:ascii="Times New Roman" w:hAnsi="Times New Roman" w:cs="Times New Roman"/>
          <w:lang w:eastAsia="en-US"/>
        </w:rPr>
      </w:pPr>
    </w:p>
    <w:p w14:paraId="7138E964" w14:textId="77777777" w:rsidR="00E37433" w:rsidRPr="00DE2D56" w:rsidRDefault="00E37433" w:rsidP="00E37433">
      <w:pPr>
        <w:pStyle w:val="Titre3"/>
        <w:spacing w:before="0" w:after="0"/>
        <w:rPr>
          <w:rFonts w:ascii="Times New Roman" w:hAnsi="Times New Roman" w:cs="Times New Roman"/>
          <w:sz w:val="22"/>
          <w:szCs w:val="22"/>
        </w:rPr>
      </w:pPr>
      <w:r w:rsidRPr="00DE2D56">
        <w:rPr>
          <w:rFonts w:ascii="Times New Roman" w:hAnsi="Times New Roman" w:cs="Times New Roman"/>
          <w:sz w:val="22"/>
          <w:szCs w:val="22"/>
        </w:rPr>
        <w:t>4. Contenu des documents d’invitation à soumissionner</w:t>
      </w:r>
    </w:p>
    <w:p w14:paraId="2F5E8702" w14:textId="77777777" w:rsidR="00E37433" w:rsidRPr="00DE2D56" w:rsidRDefault="00E37433" w:rsidP="00E37433">
      <w:pPr>
        <w:rPr>
          <w:rFonts w:ascii="Times New Roman" w:hAnsi="Times New Roman" w:cs="Times New Roman"/>
          <w:lang w:eastAsia="en-US"/>
        </w:rPr>
      </w:pPr>
    </w:p>
    <w:p w14:paraId="586E1DEF" w14:textId="1E2141E8" w:rsidR="00E37433" w:rsidRPr="00DE2D56" w:rsidRDefault="00E37433" w:rsidP="00E37433">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Les propositions doivent offrir des </w:t>
      </w:r>
      <w:r w:rsidRPr="00D419BF">
        <w:rPr>
          <w:rFonts w:ascii="Times New Roman" w:eastAsia="Times New Roman" w:hAnsi="Times New Roman" w:cs="Times New Roman"/>
          <w:lang w:eastAsia="en-US"/>
        </w:rPr>
        <w:t xml:space="preserve">services de </w:t>
      </w:r>
      <w:r w:rsidR="00857D14" w:rsidRPr="00D419BF">
        <w:rPr>
          <w:rFonts w:ascii="Times New Roman" w:eastAsia="Times New Roman" w:hAnsi="Times New Roman" w:cs="Times New Roman"/>
          <w:lang w:eastAsia="en-US"/>
        </w:rPr>
        <w:t>stockage</w:t>
      </w:r>
      <w:r w:rsidRPr="00DE2D56">
        <w:rPr>
          <w:rFonts w:ascii="Times New Roman" w:eastAsia="Times New Roman" w:hAnsi="Times New Roman" w:cs="Times New Roman"/>
          <w:lang w:eastAsia="en-US"/>
        </w:rPr>
        <w:t xml:space="preserve"> tels que stipulées </w:t>
      </w:r>
      <w:r w:rsidR="00857D14">
        <w:rPr>
          <w:rFonts w:ascii="Times New Roman" w:eastAsia="Times New Roman" w:hAnsi="Times New Roman" w:cs="Times New Roman"/>
          <w:lang w:eastAsia="en-US"/>
        </w:rPr>
        <w:t xml:space="preserve">dans le DAO </w:t>
      </w:r>
      <w:r w:rsidRPr="00DE2D56">
        <w:rPr>
          <w:rFonts w:ascii="Times New Roman" w:eastAsia="Times New Roman" w:hAnsi="Times New Roman" w:cs="Times New Roman"/>
          <w:lang w:eastAsia="en-US"/>
        </w:rPr>
        <w:t xml:space="preserve">sinon, elles seront rejetées. Le Soumissionnaire est tenu d’examiner toutes les instructions, formulaires, conditions et spécifications </w:t>
      </w:r>
      <w:r w:rsidRPr="00DE2D56">
        <w:rPr>
          <w:rFonts w:ascii="Times New Roman" w:eastAsia="Times New Roman" w:hAnsi="Times New Roman" w:cs="Times New Roman"/>
          <w:lang w:eastAsia="en-US"/>
        </w:rPr>
        <w:lastRenderedPageBreak/>
        <w:t>figurant dans les documents d’invitation à soumissionner et dans les termes de références. Tout non-respect de ces documents se fera au détriment du Soumissionnaire et sera susceptible d’avoir un effet négatif sur l’évaluation de la Proposition.</w:t>
      </w:r>
    </w:p>
    <w:p w14:paraId="137F3B3C" w14:textId="77777777" w:rsidR="00E37433" w:rsidRPr="00DE2D56" w:rsidRDefault="00E37433" w:rsidP="00E37433">
      <w:pPr>
        <w:pStyle w:val="Titre3"/>
        <w:spacing w:before="0" w:after="0"/>
        <w:rPr>
          <w:rFonts w:ascii="Times New Roman" w:hAnsi="Times New Roman" w:cs="Times New Roman"/>
          <w:sz w:val="22"/>
          <w:szCs w:val="22"/>
        </w:rPr>
      </w:pPr>
    </w:p>
    <w:p w14:paraId="1310255F" w14:textId="77777777" w:rsidR="00E37433" w:rsidRPr="00DE2D56" w:rsidRDefault="00E37433" w:rsidP="00E37433">
      <w:pPr>
        <w:pStyle w:val="Titre3"/>
        <w:spacing w:before="0" w:after="0"/>
        <w:rPr>
          <w:rFonts w:ascii="Times New Roman" w:hAnsi="Times New Roman" w:cs="Times New Roman"/>
          <w:sz w:val="22"/>
          <w:szCs w:val="22"/>
        </w:rPr>
      </w:pPr>
      <w:r w:rsidRPr="00DE2D56">
        <w:rPr>
          <w:rFonts w:ascii="Times New Roman" w:hAnsi="Times New Roman" w:cs="Times New Roman"/>
          <w:sz w:val="22"/>
          <w:szCs w:val="22"/>
        </w:rPr>
        <w:t>5. Clarification des Documents d’invitation à soumissionner</w:t>
      </w:r>
    </w:p>
    <w:p w14:paraId="6D76664E" w14:textId="77777777" w:rsidR="00E37433" w:rsidRPr="00DE2D56" w:rsidRDefault="00E37433" w:rsidP="001C3855">
      <w:pPr>
        <w:spacing w:after="0"/>
        <w:rPr>
          <w:rFonts w:ascii="Times New Roman" w:hAnsi="Times New Roman" w:cs="Times New Roman"/>
          <w:lang w:eastAsia="en-US"/>
        </w:rPr>
      </w:pPr>
    </w:p>
    <w:p w14:paraId="723FB266" w14:textId="73D8A264" w:rsidR="00E37433" w:rsidRPr="00DE2D56" w:rsidRDefault="00E37433" w:rsidP="00E37433">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Tout Soumissionnaire éventuel qui aurait besoin de clarifications à propos des documents d’invitation à soumissionner peut en informer par écrit le Bureau de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aux adresses ou aux numéros indiqués dans l’invitation à soumissionner.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répondra par écrit à toute demande de clarification concernant les Documents d’invitation à soumissionner qui lui parviendra jusqu’à </w:t>
      </w:r>
      <w:r w:rsidR="00F4390E" w:rsidRPr="00DE2D56">
        <w:rPr>
          <w:rFonts w:ascii="Times New Roman" w:eastAsia="Times New Roman" w:hAnsi="Times New Roman" w:cs="Times New Roman"/>
          <w:lang w:eastAsia="en-US"/>
        </w:rPr>
        <w:t>trois</w:t>
      </w:r>
      <w:r w:rsidRPr="00DE2D56">
        <w:rPr>
          <w:rFonts w:ascii="Times New Roman" w:eastAsia="Times New Roman" w:hAnsi="Times New Roman" w:cs="Times New Roman"/>
          <w:lang w:eastAsia="en-US"/>
        </w:rPr>
        <w:t xml:space="preserve"> jours calendaires avant la date limite de dépôt des propositions. Des exemplaires écrits de la réponse de l’Organisation (incluant une explication de la demande de clarification, mais sans identification de la source de la demande) seront envoyés à tous les Soumissionnaires éventuels qui auront reçu les documents d’invitation à soumissionner.</w:t>
      </w:r>
    </w:p>
    <w:p w14:paraId="10ABDAD5" w14:textId="77777777" w:rsidR="00E37433" w:rsidRPr="00DE2D56" w:rsidRDefault="00E37433" w:rsidP="00E37433">
      <w:pPr>
        <w:pStyle w:val="Titre3"/>
        <w:spacing w:before="0" w:after="0"/>
        <w:ind w:left="0" w:firstLine="0"/>
        <w:rPr>
          <w:rFonts w:ascii="Times New Roman" w:hAnsi="Times New Roman" w:cs="Times New Roman"/>
          <w:sz w:val="22"/>
          <w:szCs w:val="22"/>
        </w:rPr>
      </w:pPr>
    </w:p>
    <w:p w14:paraId="2BF6E6E3" w14:textId="77777777" w:rsidR="00E37433" w:rsidRPr="00DE2D56" w:rsidRDefault="00E37433" w:rsidP="00E37433">
      <w:pPr>
        <w:pStyle w:val="Titre3"/>
        <w:spacing w:before="0" w:after="0"/>
        <w:rPr>
          <w:rFonts w:ascii="Times New Roman" w:hAnsi="Times New Roman" w:cs="Times New Roman"/>
          <w:sz w:val="22"/>
          <w:szCs w:val="22"/>
        </w:rPr>
      </w:pPr>
      <w:r w:rsidRPr="00DE2D56">
        <w:rPr>
          <w:rFonts w:ascii="Times New Roman" w:hAnsi="Times New Roman" w:cs="Times New Roman"/>
          <w:sz w:val="22"/>
          <w:szCs w:val="22"/>
        </w:rPr>
        <w:t>6. Modification des Documents d’invitation à soumissionner</w:t>
      </w:r>
    </w:p>
    <w:p w14:paraId="3A044D36" w14:textId="77777777" w:rsidR="00E37433" w:rsidRPr="00DE2D56" w:rsidRDefault="00E37433" w:rsidP="001C3855">
      <w:pPr>
        <w:spacing w:after="0"/>
        <w:rPr>
          <w:rFonts w:ascii="Times New Roman" w:hAnsi="Times New Roman" w:cs="Times New Roman"/>
          <w:lang w:eastAsia="en-US"/>
        </w:rPr>
      </w:pPr>
    </w:p>
    <w:p w14:paraId="5212D3AD" w14:textId="77777777" w:rsidR="00E37433" w:rsidRDefault="00E37433" w:rsidP="00E37433">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À tout moment avant la date limite de dépôt des Propositions,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peut, pour quelque raison que ce soit, sur sa propre initiative ou en réponse à une demande de clarification faite par un Soumissionnaire éventuel, modifier les documents d’invitation à soumissionner en procédant à un amendement après avis du Fonds Mondial.</w:t>
      </w:r>
    </w:p>
    <w:p w14:paraId="1D3E4CA2" w14:textId="77777777" w:rsidR="006F1DA8" w:rsidRPr="00DE2D56" w:rsidRDefault="006F1DA8" w:rsidP="00E37433">
      <w:pPr>
        <w:widowControl w:val="0"/>
        <w:spacing w:after="0"/>
        <w:rPr>
          <w:rFonts w:ascii="Times New Roman" w:eastAsia="Times New Roman" w:hAnsi="Times New Roman" w:cs="Times New Roman"/>
          <w:lang w:eastAsia="en-US"/>
        </w:rPr>
      </w:pPr>
    </w:p>
    <w:p w14:paraId="374F837E" w14:textId="77777777" w:rsidR="00E37433" w:rsidRPr="00DE2D56" w:rsidRDefault="00E37433" w:rsidP="00E37433">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Tous les Soumissionnaires éventuels qui auront reçu les Documents d’invitation à soumissionner seront informés par écrit de tous les amendements apportés aux documents d’invitation à soumissionner.</w:t>
      </w:r>
    </w:p>
    <w:p w14:paraId="007444FB" w14:textId="77777777" w:rsidR="00E37433" w:rsidRPr="00DE2D56" w:rsidRDefault="00E37433" w:rsidP="00E37433">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Afin de ménager aux Soumissionnaires éventuels suffisamment de temps pour prendre en compte les amendements dans la préparation de leurs offres,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pourra, à sa propre discrétion, prolonger le délai de soumission des propositions.</w:t>
      </w:r>
    </w:p>
    <w:p w14:paraId="4FA5B025" w14:textId="77777777" w:rsidR="008F5923" w:rsidRPr="00DE2D56" w:rsidRDefault="008F5923" w:rsidP="001C3855">
      <w:pPr>
        <w:widowControl w:val="0"/>
        <w:spacing w:after="0"/>
        <w:rPr>
          <w:rFonts w:ascii="Times New Roman" w:eastAsia="Times New Roman" w:hAnsi="Times New Roman" w:cs="Times New Roman"/>
          <w:lang w:eastAsia="en-US"/>
        </w:rPr>
      </w:pPr>
    </w:p>
    <w:p w14:paraId="7D0FACB0" w14:textId="77777777" w:rsidR="00AB4B4E" w:rsidRPr="00DE2D56" w:rsidRDefault="00AB4B4E" w:rsidP="001C3855">
      <w:pPr>
        <w:pStyle w:val="Titre2"/>
        <w:spacing w:before="0" w:after="0" w:line="240" w:lineRule="auto"/>
        <w:rPr>
          <w:rFonts w:ascii="Times New Roman" w:hAnsi="Times New Roman" w:cs="Times New Roman"/>
          <w:sz w:val="22"/>
        </w:rPr>
      </w:pPr>
      <w:r w:rsidRPr="00DE2D56">
        <w:rPr>
          <w:rFonts w:ascii="Times New Roman" w:hAnsi="Times New Roman" w:cs="Times New Roman"/>
          <w:sz w:val="22"/>
        </w:rPr>
        <w:t>C. PREPARATION des Propositions</w:t>
      </w:r>
    </w:p>
    <w:p w14:paraId="5D60E6DA" w14:textId="77777777" w:rsidR="00AB4B4E" w:rsidRPr="00DE2D56" w:rsidRDefault="00AB4B4E" w:rsidP="00AB4B4E">
      <w:pPr>
        <w:rPr>
          <w:rFonts w:ascii="Times New Roman" w:hAnsi="Times New Roman" w:cs="Times New Roman"/>
          <w:lang w:eastAsia="en-US"/>
        </w:rPr>
      </w:pPr>
    </w:p>
    <w:p w14:paraId="69853067" w14:textId="77777777" w:rsidR="00AB4B4E" w:rsidRPr="00DE2D56" w:rsidRDefault="00AB4B4E" w:rsidP="00AB4B4E">
      <w:pPr>
        <w:pStyle w:val="Titre3"/>
        <w:rPr>
          <w:rFonts w:ascii="Times New Roman" w:hAnsi="Times New Roman" w:cs="Times New Roman"/>
          <w:sz w:val="22"/>
          <w:szCs w:val="22"/>
        </w:rPr>
      </w:pPr>
      <w:r w:rsidRPr="00DE2D56">
        <w:rPr>
          <w:rFonts w:ascii="Times New Roman" w:hAnsi="Times New Roman" w:cs="Times New Roman"/>
          <w:sz w:val="22"/>
          <w:szCs w:val="22"/>
        </w:rPr>
        <w:t>7. Langue de la Proposition</w:t>
      </w:r>
    </w:p>
    <w:p w14:paraId="359EDF3F" w14:textId="77777777" w:rsidR="00AB4B4E" w:rsidRPr="00DE2D56" w:rsidRDefault="00AB4B4E" w:rsidP="00AB4B4E">
      <w:pPr>
        <w:widowControl w:val="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Les Propositions préparées par le soumissionnaire de même que toutes les correspondances et documents relatifs à la Proposition échangés entre le Soumissionnaire et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seront écrits en français. Tout autre document écrit fourni par le Soumissionnaire peut être rédigé dans une autre langue, à condition qu’il soit accompagné d’une traduction de ses parties pertinentes en français, auquel cas, aux fins d’interprétation de la proposition, le texte en français prévaudra.</w:t>
      </w:r>
    </w:p>
    <w:p w14:paraId="4FF879CF" w14:textId="77777777" w:rsidR="002F14FC" w:rsidRPr="00DE2D56" w:rsidRDefault="002F14FC" w:rsidP="001C3855">
      <w:pPr>
        <w:widowControl w:val="0"/>
        <w:spacing w:after="0"/>
        <w:rPr>
          <w:rFonts w:ascii="Times New Roman" w:eastAsia="Times New Roman" w:hAnsi="Times New Roman" w:cs="Times New Roman"/>
          <w:lang w:eastAsia="en-US"/>
        </w:rPr>
      </w:pPr>
    </w:p>
    <w:p w14:paraId="2AE74915" w14:textId="77777777" w:rsidR="00AB4B4E" w:rsidRPr="00DE2D56" w:rsidRDefault="00AB4B4E" w:rsidP="00AB4B4E">
      <w:pPr>
        <w:pStyle w:val="Titre3"/>
        <w:rPr>
          <w:rFonts w:ascii="Times New Roman" w:hAnsi="Times New Roman" w:cs="Times New Roman"/>
          <w:sz w:val="22"/>
          <w:szCs w:val="22"/>
        </w:rPr>
      </w:pPr>
      <w:r w:rsidRPr="00DE2D56">
        <w:rPr>
          <w:rFonts w:ascii="Times New Roman" w:hAnsi="Times New Roman" w:cs="Times New Roman"/>
          <w:sz w:val="22"/>
          <w:szCs w:val="22"/>
        </w:rPr>
        <w:t>8. Documents constitutifs de la Proposition</w:t>
      </w:r>
    </w:p>
    <w:p w14:paraId="05EB7244" w14:textId="77777777" w:rsidR="00AB4B4E" w:rsidRPr="00DE2D56" w:rsidRDefault="00AB4B4E" w:rsidP="00AB4B4E">
      <w:pPr>
        <w:widowControl w:val="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La Proposition comprendra les documents suivants :</w:t>
      </w:r>
    </w:p>
    <w:p w14:paraId="2062C1BA" w14:textId="77777777" w:rsidR="002C55B7" w:rsidRPr="00DE2D56" w:rsidRDefault="00AB4B4E" w:rsidP="005203AB">
      <w:pPr>
        <w:widowControl w:val="0"/>
        <w:numPr>
          <w:ilvl w:val="0"/>
          <w:numId w:val="3"/>
        </w:numPr>
        <w:spacing w:after="0"/>
        <w:ind w:left="851"/>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 formulaire de soumission de la proposition Annexe IV ;</w:t>
      </w:r>
    </w:p>
    <w:p w14:paraId="2FFACEFA" w14:textId="179EB471" w:rsidR="002C55B7" w:rsidRPr="00DE2D56" w:rsidRDefault="002C55B7" w:rsidP="005203AB">
      <w:pPr>
        <w:widowControl w:val="0"/>
        <w:numPr>
          <w:ilvl w:val="0"/>
          <w:numId w:val="3"/>
        </w:numPr>
        <w:spacing w:after="0"/>
        <w:ind w:left="851"/>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 tableau des coûts, en annexe V, rempli conformément aux clauses 10 et 11.</w:t>
      </w:r>
    </w:p>
    <w:p w14:paraId="5D3DA3A9" w14:textId="77777777" w:rsidR="00AB4B4E" w:rsidRPr="00DE2D56" w:rsidRDefault="00AB4B4E" w:rsidP="005203AB">
      <w:pPr>
        <w:widowControl w:val="0"/>
        <w:numPr>
          <w:ilvl w:val="0"/>
          <w:numId w:val="3"/>
        </w:numPr>
        <w:spacing w:after="0"/>
        <w:ind w:left="851"/>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 dossier administratif comprenant la documentation nécessaire démontrant que le soumissionnaire répond à toutes les conditions d’éligibilité, et répond aux caractéristiques techniques stipulées dans les Termes de Référence ;</w:t>
      </w:r>
    </w:p>
    <w:p w14:paraId="60E592E1" w14:textId="77777777" w:rsidR="002C55B7" w:rsidRPr="00DE2D56" w:rsidRDefault="002C55B7" w:rsidP="002C55B7">
      <w:pPr>
        <w:widowControl w:val="0"/>
        <w:spacing w:after="0"/>
        <w:ind w:left="851"/>
        <w:rPr>
          <w:rFonts w:ascii="Times New Roman" w:eastAsia="Times New Roman" w:hAnsi="Times New Roman" w:cs="Times New Roman"/>
          <w:lang w:eastAsia="en-US"/>
        </w:rPr>
      </w:pPr>
    </w:p>
    <w:p w14:paraId="283B5492" w14:textId="77777777" w:rsidR="0053772B" w:rsidRPr="00DE2D56" w:rsidRDefault="0053772B" w:rsidP="005203AB">
      <w:pPr>
        <w:widowControl w:val="0"/>
        <w:numPr>
          <w:ilvl w:val="0"/>
          <w:numId w:val="51"/>
        </w:numPr>
        <w:spacing w:after="0"/>
        <w:outlineLvl w:val="2"/>
        <w:rPr>
          <w:rFonts w:ascii="Times New Roman" w:eastAsia="Times New Roman" w:hAnsi="Times New Roman" w:cs="Times New Roman"/>
          <w:b/>
          <w:color w:val="000000"/>
          <w:lang w:val="fr-CD" w:eastAsia="en-US"/>
        </w:rPr>
      </w:pPr>
      <w:r w:rsidRPr="00DE2D56">
        <w:rPr>
          <w:rFonts w:ascii="Times New Roman" w:eastAsia="Times New Roman" w:hAnsi="Times New Roman" w:cs="Times New Roman"/>
          <w:b/>
          <w:color w:val="000000"/>
          <w:lang w:val="fr-CD" w:eastAsia="en-US"/>
        </w:rPr>
        <w:t>Le formulaire de soumission de la Proposition.</w:t>
      </w:r>
    </w:p>
    <w:p w14:paraId="0728313F" w14:textId="77777777" w:rsidR="0053772B" w:rsidRPr="00DE2D56" w:rsidRDefault="0053772B" w:rsidP="0053772B">
      <w:pPr>
        <w:widowControl w:val="0"/>
        <w:spacing w:after="0"/>
        <w:ind w:left="720"/>
        <w:outlineLvl w:val="2"/>
        <w:rPr>
          <w:rFonts w:ascii="Times New Roman" w:eastAsia="Times New Roman" w:hAnsi="Times New Roman" w:cs="Times New Roman"/>
          <w:b/>
          <w:color w:val="000000"/>
          <w:lang w:val="fr-CD" w:eastAsia="en-US"/>
        </w:rPr>
      </w:pPr>
    </w:p>
    <w:p w14:paraId="2BF5E6F3" w14:textId="47ADE6E8" w:rsidR="0053772B" w:rsidRPr="00DE2D56" w:rsidRDefault="0053772B" w:rsidP="00A1461E">
      <w:pPr>
        <w:widowControl w:val="0"/>
        <w:spacing w:after="0"/>
        <w:ind w:left="709"/>
        <w:outlineLvl w:val="2"/>
        <w:rPr>
          <w:rFonts w:ascii="Times New Roman" w:eastAsia="Times New Roman" w:hAnsi="Times New Roman" w:cs="Times New Roman"/>
          <w:bCs/>
          <w:color w:val="000000"/>
          <w:lang w:val="fr-CD" w:eastAsia="en-US"/>
        </w:rPr>
      </w:pPr>
      <w:r w:rsidRPr="00DE2D56">
        <w:rPr>
          <w:rFonts w:ascii="Times New Roman" w:eastAsia="Times New Roman" w:hAnsi="Times New Roman" w:cs="Times New Roman"/>
          <w:bCs/>
          <w:color w:val="000000"/>
          <w:lang w:val="fr-CD" w:eastAsia="en-US"/>
        </w:rPr>
        <w:t>Le formulaire à utiliser est donné à l’annexe IV, l’absence de ce document dans la soumission entraine</w:t>
      </w:r>
      <w:r w:rsidR="00B6667A">
        <w:rPr>
          <w:rFonts w:ascii="Times New Roman" w:eastAsia="Times New Roman" w:hAnsi="Times New Roman" w:cs="Times New Roman"/>
          <w:bCs/>
          <w:color w:val="000000"/>
          <w:lang w:val="fr-CD" w:eastAsia="en-US"/>
        </w:rPr>
        <w:t>rait</w:t>
      </w:r>
      <w:r w:rsidRPr="00DE2D56">
        <w:rPr>
          <w:rFonts w:ascii="Times New Roman" w:eastAsia="Times New Roman" w:hAnsi="Times New Roman" w:cs="Times New Roman"/>
          <w:bCs/>
          <w:color w:val="000000"/>
          <w:lang w:val="fr-CD" w:eastAsia="en-US"/>
        </w:rPr>
        <w:t xml:space="preserve"> le rejet à priori de l’offre. </w:t>
      </w:r>
    </w:p>
    <w:p w14:paraId="13A9C070" w14:textId="77777777" w:rsidR="0053772B" w:rsidRPr="00DE2D56" w:rsidRDefault="0053772B" w:rsidP="0053772B">
      <w:pPr>
        <w:widowControl w:val="0"/>
        <w:spacing w:after="0"/>
        <w:rPr>
          <w:rFonts w:ascii="Times New Roman" w:eastAsia="Times New Roman" w:hAnsi="Times New Roman" w:cs="Times New Roman"/>
          <w:color w:val="000000"/>
          <w:lang w:val="fr-CD" w:eastAsia="en-US"/>
        </w:rPr>
      </w:pPr>
    </w:p>
    <w:p w14:paraId="57C30E3B" w14:textId="77777777" w:rsidR="0053772B" w:rsidRPr="00DE2D56" w:rsidRDefault="0053772B" w:rsidP="005203AB">
      <w:pPr>
        <w:widowControl w:val="0"/>
        <w:numPr>
          <w:ilvl w:val="0"/>
          <w:numId w:val="51"/>
        </w:numPr>
        <w:spacing w:after="0"/>
        <w:contextualSpacing/>
        <w:rPr>
          <w:rFonts w:ascii="Times New Roman" w:eastAsia="Times New Roman" w:hAnsi="Times New Roman" w:cs="Times New Roman"/>
          <w:b/>
          <w:color w:val="000000"/>
          <w:lang w:val="fr-CD" w:eastAsia="en-US"/>
        </w:rPr>
      </w:pPr>
      <w:r w:rsidRPr="00DE2D56">
        <w:rPr>
          <w:rFonts w:ascii="Times New Roman" w:eastAsia="Times New Roman" w:hAnsi="Times New Roman" w:cs="Times New Roman"/>
          <w:b/>
          <w:color w:val="000000"/>
          <w:lang w:val="fr-CD" w:eastAsia="en-US"/>
        </w:rPr>
        <w:t>Le tableau des couts (Bordereau des prix)</w:t>
      </w:r>
    </w:p>
    <w:p w14:paraId="7105D668" w14:textId="77777777" w:rsidR="0053772B" w:rsidRPr="00DE2D56" w:rsidRDefault="0053772B" w:rsidP="0053772B">
      <w:pPr>
        <w:widowControl w:val="0"/>
        <w:spacing w:after="0"/>
        <w:rPr>
          <w:rFonts w:ascii="Times New Roman" w:eastAsia="Times New Roman" w:hAnsi="Times New Roman" w:cs="Times New Roman"/>
          <w:b/>
          <w:color w:val="000000"/>
          <w:lang w:val="fr-CD"/>
        </w:rPr>
      </w:pPr>
    </w:p>
    <w:p w14:paraId="07FF3FFB" w14:textId="3D19D2F8" w:rsidR="0053772B" w:rsidRPr="00DE2D56" w:rsidRDefault="0053772B" w:rsidP="00A1461E">
      <w:pPr>
        <w:widowControl w:val="0"/>
        <w:spacing w:after="0"/>
        <w:ind w:left="709"/>
        <w:outlineLvl w:val="2"/>
        <w:rPr>
          <w:rFonts w:ascii="Times New Roman" w:eastAsia="Times New Roman" w:hAnsi="Times New Roman" w:cs="Times New Roman"/>
          <w:bCs/>
          <w:color w:val="000000"/>
          <w:lang w:val="fr-CD"/>
        </w:rPr>
      </w:pPr>
      <w:r w:rsidRPr="00DE2D56">
        <w:rPr>
          <w:rFonts w:ascii="Times New Roman" w:eastAsia="Times New Roman" w:hAnsi="Times New Roman" w:cs="Times New Roman"/>
          <w:bCs/>
          <w:color w:val="000000"/>
          <w:lang w:val="fr-CD"/>
        </w:rPr>
        <w:t>Le forma</w:t>
      </w:r>
      <w:r w:rsidR="00A1461E">
        <w:rPr>
          <w:rFonts w:ascii="Times New Roman" w:eastAsia="Times New Roman" w:hAnsi="Times New Roman" w:cs="Times New Roman"/>
          <w:bCs/>
          <w:color w:val="000000"/>
          <w:lang w:val="fr-CD"/>
        </w:rPr>
        <w:t>t</w:t>
      </w:r>
      <w:r w:rsidRPr="00DE2D56">
        <w:rPr>
          <w:rFonts w:ascii="Times New Roman" w:eastAsia="Times New Roman" w:hAnsi="Times New Roman" w:cs="Times New Roman"/>
          <w:bCs/>
          <w:color w:val="000000"/>
          <w:lang w:val="fr-CD"/>
        </w:rPr>
        <w:t xml:space="preserve"> à utiliser est donné à l’annexe V, l’absence de ce document dans la soumission ou l’utilisation d’un forma diffèrent entrainera le rejet à priori de l’offre. </w:t>
      </w:r>
    </w:p>
    <w:p w14:paraId="49CC32B3" w14:textId="77777777" w:rsidR="0053772B" w:rsidRPr="00DE2D56" w:rsidRDefault="0053772B" w:rsidP="0053772B">
      <w:pPr>
        <w:widowControl w:val="0"/>
        <w:spacing w:after="0"/>
        <w:rPr>
          <w:rFonts w:ascii="Times New Roman" w:eastAsia="Times New Roman" w:hAnsi="Times New Roman" w:cs="Times New Roman"/>
          <w:bCs/>
          <w:color w:val="000000"/>
          <w:lang w:val="fr-CD"/>
        </w:rPr>
      </w:pPr>
    </w:p>
    <w:p w14:paraId="66463EBF" w14:textId="77777777" w:rsidR="0053772B" w:rsidRPr="00DE2D56" w:rsidRDefault="0053772B" w:rsidP="0053772B">
      <w:pPr>
        <w:widowControl w:val="0"/>
        <w:spacing w:after="0"/>
        <w:rPr>
          <w:rFonts w:ascii="Times New Roman" w:eastAsia="Times New Roman" w:hAnsi="Times New Roman" w:cs="Times New Roman"/>
          <w:b/>
          <w:color w:val="000000"/>
          <w:lang w:val="fr-CD"/>
        </w:rPr>
      </w:pPr>
    </w:p>
    <w:p w14:paraId="2FE218ED" w14:textId="77777777" w:rsidR="0053772B" w:rsidRPr="00DE2D56" w:rsidRDefault="0053772B" w:rsidP="005203AB">
      <w:pPr>
        <w:widowControl w:val="0"/>
        <w:numPr>
          <w:ilvl w:val="0"/>
          <w:numId w:val="52"/>
        </w:numPr>
        <w:spacing w:after="0"/>
        <w:contextualSpacing/>
        <w:rPr>
          <w:rFonts w:ascii="Times New Roman" w:eastAsia="Times New Roman" w:hAnsi="Times New Roman" w:cs="Times New Roman"/>
          <w:b/>
          <w:color w:val="000000"/>
          <w:lang w:val="fr-CD" w:eastAsia="en-US"/>
        </w:rPr>
      </w:pPr>
      <w:r w:rsidRPr="00DE2D56">
        <w:rPr>
          <w:rFonts w:ascii="Times New Roman" w:eastAsia="Times New Roman" w:hAnsi="Times New Roman" w:cs="Times New Roman"/>
          <w:b/>
          <w:color w:val="000000"/>
          <w:lang w:val="fr-CD" w:eastAsia="en-US"/>
        </w:rPr>
        <w:t>Dossiers administratifs</w:t>
      </w:r>
    </w:p>
    <w:p w14:paraId="0FE31963" w14:textId="77777777" w:rsidR="0053772B" w:rsidRPr="00DE2D56" w:rsidRDefault="0053772B" w:rsidP="0053772B">
      <w:pPr>
        <w:widowControl w:val="0"/>
        <w:spacing w:after="0"/>
        <w:ind w:left="491"/>
        <w:rPr>
          <w:rFonts w:ascii="Times New Roman" w:eastAsia="Times New Roman" w:hAnsi="Times New Roman" w:cs="Times New Roman"/>
          <w:b/>
          <w:color w:val="000000"/>
          <w:lang w:val="fr-CD" w:eastAsia="en-US"/>
        </w:rPr>
      </w:pPr>
    </w:p>
    <w:p w14:paraId="1651A3EA" w14:textId="46C20B84" w:rsidR="0053772B" w:rsidRPr="00DE2D56" w:rsidRDefault="0053772B" w:rsidP="00D435EE">
      <w:pPr>
        <w:widowControl w:val="0"/>
        <w:spacing w:after="0"/>
        <w:ind w:left="709"/>
        <w:outlineLvl w:val="2"/>
        <w:rPr>
          <w:rFonts w:ascii="Times New Roman" w:eastAsia="Times New Roman" w:hAnsi="Times New Roman" w:cs="Times New Roman"/>
          <w:bCs/>
          <w:color w:val="000000"/>
          <w:lang w:val="fr-CD" w:eastAsia="en-US"/>
        </w:rPr>
      </w:pPr>
      <w:r w:rsidRPr="00DE2D56">
        <w:rPr>
          <w:rFonts w:ascii="Times New Roman" w:eastAsia="Times New Roman" w:hAnsi="Times New Roman" w:cs="Times New Roman"/>
          <w:bCs/>
          <w:color w:val="000000"/>
          <w:lang w:val="fr-CD" w:eastAsia="en-US"/>
        </w:rPr>
        <w:t>Il comprend les documents administratifs et les documents techniques </w:t>
      </w:r>
      <w:r w:rsidR="007D75CE" w:rsidRPr="00DE2D56">
        <w:rPr>
          <w:rFonts w:ascii="Times New Roman" w:eastAsia="Times New Roman" w:hAnsi="Times New Roman" w:cs="Times New Roman"/>
          <w:bCs/>
          <w:color w:val="000000"/>
          <w:lang w:val="fr-CD" w:eastAsia="en-US"/>
        </w:rPr>
        <w:t>suivants :</w:t>
      </w:r>
    </w:p>
    <w:p w14:paraId="1CE77095" w14:textId="77777777" w:rsidR="002F14FC" w:rsidRPr="00DE2D56" w:rsidRDefault="002F14FC" w:rsidP="00AB4B4E">
      <w:pPr>
        <w:widowControl w:val="0"/>
        <w:rPr>
          <w:rFonts w:ascii="Times New Roman" w:eastAsia="Times New Roman" w:hAnsi="Times New Roman" w:cs="Times New Roman"/>
          <w:lang w:eastAsia="en-US"/>
        </w:rPr>
      </w:pPr>
    </w:p>
    <w:p w14:paraId="18DF9B29" w14:textId="1394990B" w:rsidR="004725E8" w:rsidRPr="00DE2D56" w:rsidRDefault="004725E8" w:rsidP="00D435EE">
      <w:pPr>
        <w:pStyle w:val="Paragraphedeliste"/>
        <w:widowControl w:val="0"/>
        <w:numPr>
          <w:ilvl w:val="0"/>
          <w:numId w:val="53"/>
        </w:numPr>
        <w:spacing w:after="0"/>
        <w:ind w:left="1134" w:hanging="425"/>
        <w:rPr>
          <w:rFonts w:ascii="Times New Roman" w:eastAsia="Times New Roman" w:hAnsi="Times New Roman"/>
        </w:rPr>
      </w:pPr>
      <w:r w:rsidRPr="00DE2D56">
        <w:rPr>
          <w:rFonts w:ascii="Times New Roman" w:eastAsia="Times New Roman" w:hAnsi="Times New Roman"/>
          <w:b/>
        </w:rPr>
        <w:t>Documents administratifs</w:t>
      </w:r>
    </w:p>
    <w:p w14:paraId="555038AD" w14:textId="77777777" w:rsidR="004725E8" w:rsidRPr="00DE2D56" w:rsidRDefault="004725E8" w:rsidP="004725E8">
      <w:pPr>
        <w:widowControl w:val="0"/>
        <w:spacing w:after="0"/>
        <w:ind w:left="491"/>
        <w:rPr>
          <w:rFonts w:ascii="Times New Roman" w:eastAsia="Times New Roman" w:hAnsi="Times New Roman" w:cs="Times New Roman"/>
          <w:b/>
          <w:lang w:eastAsia="en-US"/>
        </w:rPr>
      </w:pPr>
    </w:p>
    <w:p w14:paraId="019B3B50" w14:textId="77777777" w:rsidR="004725E8" w:rsidRPr="00DE2D56" w:rsidRDefault="004725E8" w:rsidP="00D951B7">
      <w:pPr>
        <w:widowControl w:val="0"/>
        <w:ind w:left="1134"/>
        <w:rPr>
          <w:rFonts w:ascii="Times New Roman" w:eastAsia="Times New Roman" w:hAnsi="Times New Roman" w:cs="Times New Roman"/>
          <w:bCs/>
          <w:lang w:eastAsia="en-US"/>
        </w:rPr>
      </w:pPr>
      <w:r w:rsidRPr="00DE2D56">
        <w:rPr>
          <w:rFonts w:ascii="Times New Roman" w:eastAsia="Times New Roman" w:hAnsi="Times New Roman" w:cs="Times New Roman"/>
          <w:bCs/>
          <w:lang w:eastAsia="en-US"/>
        </w:rPr>
        <w:t>Pour cette partie, le soumissionnaire aura à fournir obligatoirement les documents suivants :</w:t>
      </w:r>
    </w:p>
    <w:p w14:paraId="2813FD38" w14:textId="77777777" w:rsidR="004725E8" w:rsidRPr="00DE2D56" w:rsidRDefault="004725E8" w:rsidP="004725E8">
      <w:pPr>
        <w:widowControl w:val="0"/>
        <w:spacing w:after="0"/>
        <w:ind w:left="491"/>
        <w:rPr>
          <w:rFonts w:ascii="Times New Roman" w:eastAsia="Times New Roman" w:hAnsi="Times New Roman" w:cs="Times New Roman"/>
          <w:lang w:eastAsia="en-US"/>
        </w:rPr>
      </w:pPr>
    </w:p>
    <w:p w14:paraId="1F31B743" w14:textId="77777777" w:rsidR="004725E8" w:rsidRPr="00DE2D56" w:rsidRDefault="004725E8" w:rsidP="005203AB">
      <w:pPr>
        <w:widowControl w:val="0"/>
        <w:numPr>
          <w:ilvl w:val="1"/>
          <w:numId w:val="19"/>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Raison sociale/ coordonnées exactes </w:t>
      </w:r>
      <w:r w:rsidRPr="00DE2D56">
        <w:rPr>
          <w:rFonts w:ascii="Times New Roman" w:eastAsia="Times New Roman" w:hAnsi="Times New Roman" w:cs="Times New Roman"/>
          <w:bCs/>
          <w:lang w:eastAsia="en-US"/>
        </w:rPr>
        <w:t>et</w:t>
      </w:r>
      <w:r w:rsidRPr="00DE2D56">
        <w:rPr>
          <w:rFonts w:ascii="Times New Roman" w:eastAsia="Times New Roman" w:hAnsi="Times New Roman" w:cs="Times New Roman"/>
          <w:lang w:eastAsia="en-US"/>
        </w:rPr>
        <w:t xml:space="preserve"> statuts de l’Entreprise </w:t>
      </w:r>
    </w:p>
    <w:p w14:paraId="51504FD1" w14:textId="77777777" w:rsidR="004725E8" w:rsidRPr="00DE2D56" w:rsidRDefault="004725E8" w:rsidP="005203AB">
      <w:pPr>
        <w:widowControl w:val="0"/>
        <w:numPr>
          <w:ilvl w:val="1"/>
          <w:numId w:val="19"/>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Nom et fonction des personnes chargées de représenter le Soumissionnaire ;</w:t>
      </w:r>
    </w:p>
    <w:p w14:paraId="1112F3E6" w14:textId="77777777" w:rsidR="004725E8" w:rsidRPr="00DE2D56" w:rsidRDefault="004725E8" w:rsidP="005203AB">
      <w:pPr>
        <w:widowControl w:val="0"/>
        <w:numPr>
          <w:ilvl w:val="1"/>
          <w:numId w:val="19"/>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Documentation légale justifiant l’existence de l’Entreprise (Identification nationale, Identification Fiscale, Inscription aux registres de commerce etc.), ou </w:t>
      </w:r>
      <w:bookmarkStart w:id="2" w:name="_Hlk168152321"/>
      <w:r w:rsidRPr="00DE2D56">
        <w:rPr>
          <w:rFonts w:ascii="Times New Roman" w:eastAsia="Times New Roman" w:hAnsi="Times New Roman" w:cs="Times New Roman"/>
          <w:lang w:eastAsia="en-US"/>
        </w:rPr>
        <w:t xml:space="preserve">des documents similaires pour les entreprises étrangères à la RD Congo ; </w:t>
      </w:r>
    </w:p>
    <w:bookmarkEnd w:id="2"/>
    <w:p w14:paraId="1F237268" w14:textId="77777777" w:rsidR="004725E8" w:rsidRPr="00DE2D56" w:rsidRDefault="004725E8" w:rsidP="005203AB">
      <w:pPr>
        <w:widowControl w:val="0"/>
        <w:numPr>
          <w:ilvl w:val="1"/>
          <w:numId w:val="19"/>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 Relevé de l’Identité Bancaire (RIB) complète de l’Entreprise (Code Switch) ;</w:t>
      </w:r>
    </w:p>
    <w:p w14:paraId="2DE8CDEF" w14:textId="234FA851" w:rsidR="004725E8" w:rsidRPr="00DE2D56" w:rsidRDefault="004725E8" w:rsidP="005203AB">
      <w:pPr>
        <w:widowControl w:val="0"/>
        <w:numPr>
          <w:ilvl w:val="1"/>
          <w:numId w:val="19"/>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La copie des états financiers certifiés par un cabinet d’audit reconnu de l'année 202</w:t>
      </w:r>
      <w:r w:rsidR="00436D43" w:rsidRPr="00DE2D56">
        <w:rPr>
          <w:rFonts w:ascii="Times New Roman" w:eastAsia="Times New Roman" w:hAnsi="Times New Roman" w:cs="Times New Roman"/>
          <w:lang w:eastAsia="en-US"/>
        </w:rPr>
        <w:t>3</w:t>
      </w:r>
      <w:r w:rsidRPr="00DE2D56">
        <w:rPr>
          <w:rFonts w:ascii="Times New Roman" w:eastAsia="Times New Roman" w:hAnsi="Times New Roman" w:cs="Times New Roman"/>
          <w:lang w:eastAsia="en-US"/>
        </w:rPr>
        <w:t xml:space="preserve"> et/ou preuve de liquidités délivrée par une banque commerciale ;</w:t>
      </w:r>
    </w:p>
    <w:p w14:paraId="57310E9B" w14:textId="4B6F77E4" w:rsidR="004725E8" w:rsidRPr="00DE2D56" w:rsidRDefault="004725E8" w:rsidP="005203AB">
      <w:pPr>
        <w:widowControl w:val="0"/>
        <w:numPr>
          <w:ilvl w:val="1"/>
          <w:numId w:val="19"/>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Statut vis-à-vis de l’</w:t>
      </w:r>
      <w:r w:rsidR="00D435EE">
        <w:rPr>
          <w:rFonts w:ascii="Times New Roman" w:eastAsia="Times New Roman" w:hAnsi="Times New Roman" w:cs="Times New Roman"/>
          <w:lang w:eastAsia="en-US"/>
        </w:rPr>
        <w:t>a</w:t>
      </w:r>
      <w:r w:rsidRPr="00DE2D56">
        <w:rPr>
          <w:rFonts w:ascii="Times New Roman" w:eastAsia="Times New Roman" w:hAnsi="Times New Roman" w:cs="Times New Roman"/>
          <w:lang w:eastAsia="en-US"/>
        </w:rPr>
        <w:t>dministration fiscale (copie de l’attestation fiscale en cours de validité pour les Entreprises basées en RD Congo ou équivalent dans leur pays d’origine) ;</w:t>
      </w:r>
    </w:p>
    <w:p w14:paraId="24A3378C" w14:textId="77777777" w:rsidR="00436D43" w:rsidRPr="00DE2D56" w:rsidRDefault="00436D43" w:rsidP="005203AB">
      <w:pPr>
        <w:widowControl w:val="0"/>
        <w:numPr>
          <w:ilvl w:val="1"/>
          <w:numId w:val="19"/>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La Description de la situation géographique du bâtiment avec un croquis indicatif ;</w:t>
      </w:r>
    </w:p>
    <w:p w14:paraId="2496A930" w14:textId="77777777" w:rsidR="00436D43" w:rsidRPr="00DE2D56" w:rsidRDefault="00436D43" w:rsidP="005203AB">
      <w:pPr>
        <w:widowControl w:val="0"/>
        <w:numPr>
          <w:ilvl w:val="1"/>
          <w:numId w:val="19"/>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La lettre de confirmation qu’il n’existe aucun litige sur la parcelle ou la maison ;</w:t>
      </w:r>
    </w:p>
    <w:p w14:paraId="54D57FA8" w14:textId="6299C94F" w:rsidR="00436D43" w:rsidRPr="00DE2D56" w:rsidRDefault="00436D43" w:rsidP="005203AB">
      <w:pPr>
        <w:pStyle w:val="Paragraphedeliste"/>
        <w:numPr>
          <w:ilvl w:val="1"/>
          <w:numId w:val="19"/>
        </w:numPr>
        <w:rPr>
          <w:rFonts w:ascii="Times New Roman" w:eastAsia="Times New Roman" w:hAnsi="Times New Roman"/>
        </w:rPr>
      </w:pPr>
      <w:r w:rsidRPr="00DE2D56">
        <w:rPr>
          <w:rFonts w:ascii="Times New Roman" w:eastAsia="Times New Roman" w:hAnsi="Times New Roman"/>
        </w:rPr>
        <w:t>La garantie écrite de l’impossibilité de contamination de</w:t>
      </w:r>
      <w:r w:rsidR="00516A22">
        <w:rPr>
          <w:rFonts w:ascii="Times New Roman" w:eastAsia="Times New Roman" w:hAnsi="Times New Roman"/>
        </w:rPr>
        <w:t>s</w:t>
      </w:r>
      <w:r w:rsidRPr="00DE2D56">
        <w:rPr>
          <w:rFonts w:ascii="Times New Roman" w:eastAsia="Times New Roman" w:hAnsi="Times New Roman"/>
        </w:rPr>
        <w:t xml:space="preserve"> produits de SANRU entreposés, par d'autres produits ou fournitures pouvant occuper l'entrepôt loué.</w:t>
      </w:r>
    </w:p>
    <w:p w14:paraId="17E58A52" w14:textId="05BAF880" w:rsidR="00FE0E30" w:rsidRPr="00DE2D56" w:rsidRDefault="00FE0E30" w:rsidP="005203AB">
      <w:pPr>
        <w:pStyle w:val="Paragraphedeliste"/>
        <w:numPr>
          <w:ilvl w:val="1"/>
          <w:numId w:val="19"/>
        </w:numPr>
        <w:rPr>
          <w:rFonts w:ascii="Times New Roman" w:eastAsia="Times New Roman" w:hAnsi="Times New Roman"/>
        </w:rPr>
      </w:pPr>
      <w:r w:rsidRPr="00DE2D56">
        <w:rPr>
          <w:rFonts w:ascii="Times New Roman" w:eastAsia="Times New Roman" w:hAnsi="Times New Roman"/>
        </w:rPr>
        <w:t xml:space="preserve">Une copie d’assurance </w:t>
      </w:r>
      <w:r w:rsidR="00F4390E" w:rsidRPr="00DE2D56">
        <w:rPr>
          <w:rFonts w:ascii="Times New Roman" w:eastAsia="Times New Roman" w:hAnsi="Times New Roman"/>
        </w:rPr>
        <w:t xml:space="preserve">Multirisques </w:t>
      </w:r>
      <w:r w:rsidRPr="00DE2D56">
        <w:rPr>
          <w:rFonts w:ascii="Times New Roman" w:eastAsia="Times New Roman" w:hAnsi="Times New Roman"/>
        </w:rPr>
        <w:t xml:space="preserve">en cours </w:t>
      </w:r>
      <w:r w:rsidR="00516A22">
        <w:rPr>
          <w:rFonts w:ascii="Times New Roman" w:eastAsia="Times New Roman" w:hAnsi="Times New Roman"/>
        </w:rPr>
        <w:t xml:space="preserve">de validité </w:t>
      </w:r>
      <w:r w:rsidRPr="00DE2D56">
        <w:rPr>
          <w:rFonts w:ascii="Times New Roman" w:eastAsia="Times New Roman" w:hAnsi="Times New Roman"/>
        </w:rPr>
        <w:t>couvrant la société</w:t>
      </w:r>
      <w:r w:rsidR="00516A22">
        <w:rPr>
          <w:rFonts w:ascii="Times New Roman" w:eastAsia="Times New Roman" w:hAnsi="Times New Roman"/>
        </w:rPr>
        <w:t xml:space="preserve"> en</w:t>
      </w:r>
      <w:r w:rsidR="00F4390E" w:rsidRPr="00DE2D56">
        <w:rPr>
          <w:rFonts w:ascii="Times New Roman" w:eastAsia="Times New Roman" w:hAnsi="Times New Roman"/>
        </w:rPr>
        <w:t xml:space="preserve"> précis</w:t>
      </w:r>
      <w:r w:rsidR="00516A22">
        <w:rPr>
          <w:rFonts w:ascii="Times New Roman" w:eastAsia="Times New Roman" w:hAnsi="Times New Roman"/>
        </w:rPr>
        <w:t>ant</w:t>
      </w:r>
      <w:r w:rsidR="00F4390E" w:rsidRPr="00DE2D56">
        <w:rPr>
          <w:rFonts w:ascii="Times New Roman" w:eastAsia="Times New Roman" w:hAnsi="Times New Roman"/>
        </w:rPr>
        <w:t xml:space="preserve"> les garanties</w:t>
      </w:r>
      <w:r w:rsidRPr="00DE2D56">
        <w:rPr>
          <w:rFonts w:ascii="Times New Roman" w:eastAsia="Times New Roman" w:hAnsi="Times New Roman"/>
        </w:rPr>
        <w:t xml:space="preserve"> ; </w:t>
      </w:r>
    </w:p>
    <w:p w14:paraId="0ADF8044" w14:textId="3BB78E91" w:rsidR="00436D43" w:rsidRPr="00DE2D56" w:rsidRDefault="00436D43" w:rsidP="005203AB">
      <w:pPr>
        <w:widowControl w:val="0"/>
        <w:numPr>
          <w:ilvl w:val="1"/>
          <w:numId w:val="19"/>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Les copies des contrats </w:t>
      </w:r>
      <w:r w:rsidR="00873171" w:rsidRPr="00DE2D56">
        <w:rPr>
          <w:rFonts w:ascii="Times New Roman" w:eastAsia="Times New Roman" w:hAnsi="Times New Roman" w:cs="Times New Roman"/>
          <w:lang w:eastAsia="en-US"/>
        </w:rPr>
        <w:t xml:space="preserve">de prestation de service </w:t>
      </w:r>
      <w:r w:rsidR="009D0B1C" w:rsidRPr="00DE2D56">
        <w:rPr>
          <w:rFonts w:ascii="Times New Roman" w:eastAsia="Times New Roman" w:hAnsi="Times New Roman" w:cs="Times New Roman"/>
          <w:lang w:eastAsia="en-US"/>
        </w:rPr>
        <w:t xml:space="preserve">en cours, les copies des contrats clôturés </w:t>
      </w:r>
      <w:r w:rsidR="00FE0E30" w:rsidRPr="00DE2D56">
        <w:rPr>
          <w:rFonts w:ascii="Times New Roman" w:eastAsia="Times New Roman" w:hAnsi="Times New Roman" w:cs="Times New Roman"/>
          <w:lang w:eastAsia="en-US"/>
        </w:rPr>
        <w:t xml:space="preserve">avec </w:t>
      </w:r>
      <w:r w:rsidRPr="00DE2D56">
        <w:rPr>
          <w:rFonts w:ascii="Times New Roman" w:eastAsia="Times New Roman" w:hAnsi="Times New Roman" w:cs="Times New Roman"/>
          <w:lang w:eastAsia="en-US"/>
        </w:rPr>
        <w:t>les attest</w:t>
      </w:r>
      <w:r w:rsidR="00971076" w:rsidRPr="00DE2D56">
        <w:rPr>
          <w:rFonts w:ascii="Times New Roman" w:eastAsia="Times New Roman" w:hAnsi="Times New Roman" w:cs="Times New Roman"/>
          <w:lang w:eastAsia="en-US"/>
        </w:rPr>
        <w:t>at</w:t>
      </w:r>
      <w:r w:rsidRPr="00DE2D56">
        <w:rPr>
          <w:rFonts w:ascii="Times New Roman" w:eastAsia="Times New Roman" w:hAnsi="Times New Roman" w:cs="Times New Roman"/>
          <w:lang w:eastAsia="en-US"/>
        </w:rPr>
        <w:t>ions de bonne exécution dument signée pour démontrer les expériences antérieures du soumissionnaire dans le domaine de</w:t>
      </w:r>
      <w:r w:rsidR="009D0B1C" w:rsidRPr="00DE2D56">
        <w:rPr>
          <w:rFonts w:ascii="Times New Roman" w:eastAsia="Times New Roman" w:hAnsi="Times New Roman" w:cs="Times New Roman"/>
          <w:lang w:eastAsia="en-US"/>
        </w:rPr>
        <w:t xml:space="preserve"> stockage</w:t>
      </w:r>
      <w:r w:rsidR="00971076" w:rsidRPr="00DE2D56">
        <w:rPr>
          <w:rFonts w:ascii="Times New Roman" w:eastAsia="Times New Roman" w:hAnsi="Times New Roman" w:cs="Times New Roman"/>
          <w:lang w:eastAsia="en-US"/>
        </w:rPr>
        <w:t> ;</w:t>
      </w:r>
    </w:p>
    <w:p w14:paraId="2DA99224" w14:textId="51F90B7D" w:rsidR="00CA63AC" w:rsidRPr="00DE2D56" w:rsidRDefault="00F06585" w:rsidP="005203AB">
      <w:pPr>
        <w:widowControl w:val="0"/>
        <w:numPr>
          <w:ilvl w:val="1"/>
          <w:numId w:val="19"/>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 Certificat d'enregistrement de concession perpétuelle au nom du soumissionnaire o</w:t>
      </w:r>
      <w:r w:rsidR="003940A2">
        <w:rPr>
          <w:rFonts w:ascii="Times New Roman" w:eastAsia="Times New Roman" w:hAnsi="Times New Roman" w:cs="Times New Roman"/>
          <w:lang w:eastAsia="en-US"/>
        </w:rPr>
        <w:t>u</w:t>
      </w:r>
      <w:r w:rsidRPr="00DE2D56">
        <w:rPr>
          <w:rFonts w:ascii="Times New Roman" w:eastAsia="Times New Roman" w:hAnsi="Times New Roman" w:cs="Times New Roman"/>
          <w:lang w:eastAsia="en-US"/>
        </w:rPr>
        <w:t xml:space="preserve"> la copie du contrat de bail en cours de validité ou une promesse de contrat de bail à conformer une fois le marché est attribué à la société, concernant l’entrepôt proposé dans le cadre du présent marché.</w:t>
      </w:r>
    </w:p>
    <w:p w14:paraId="3BA96865" w14:textId="21972D74" w:rsidR="00CA63AC" w:rsidRPr="003B2C13" w:rsidRDefault="00CA63AC" w:rsidP="005203AB">
      <w:pPr>
        <w:widowControl w:val="0"/>
        <w:numPr>
          <w:ilvl w:val="1"/>
          <w:numId w:val="19"/>
        </w:numPr>
        <w:spacing w:after="0"/>
        <w:rPr>
          <w:rFonts w:ascii="Times New Roman" w:eastAsia="Times New Roman" w:hAnsi="Times New Roman" w:cs="Times New Roman"/>
          <w:lang w:eastAsia="en-US"/>
        </w:rPr>
      </w:pPr>
      <w:r w:rsidRPr="003B2C13">
        <w:rPr>
          <w:rFonts w:ascii="Times New Roman" w:eastAsia="Times New Roman" w:hAnsi="Times New Roman" w:cs="Times New Roman"/>
        </w:rPr>
        <w:t>Disposer d’une autorisation d’ouverture d’un établissement pharmaceutique valide (délivrée par l</w:t>
      </w:r>
      <w:r w:rsidR="00091C58" w:rsidRPr="003B2C13">
        <w:rPr>
          <w:rFonts w:ascii="Times New Roman" w:eastAsia="Times New Roman" w:hAnsi="Times New Roman" w:cs="Times New Roman"/>
        </w:rPr>
        <w:t xml:space="preserve">e </w:t>
      </w:r>
      <w:r w:rsidR="000F59F7" w:rsidRPr="003B2C13">
        <w:rPr>
          <w:rFonts w:ascii="Times New Roman" w:eastAsia="Times New Roman" w:hAnsi="Times New Roman" w:cs="Times New Roman"/>
        </w:rPr>
        <w:t>Ministre</w:t>
      </w:r>
      <w:r w:rsidR="00091C58" w:rsidRPr="003B2C13">
        <w:rPr>
          <w:rFonts w:ascii="Times New Roman" w:eastAsia="Times New Roman" w:hAnsi="Times New Roman" w:cs="Times New Roman"/>
        </w:rPr>
        <w:t xml:space="preserve"> de la Santé)</w:t>
      </w:r>
      <w:r w:rsidRPr="003B2C13">
        <w:rPr>
          <w:rFonts w:ascii="Times New Roman" w:eastAsia="Times New Roman" w:hAnsi="Times New Roman" w:cs="Times New Roman"/>
        </w:rPr>
        <w:t>.</w:t>
      </w:r>
    </w:p>
    <w:p w14:paraId="047D51D2" w14:textId="77777777" w:rsidR="00F01EDC" w:rsidRPr="00DE2D56" w:rsidRDefault="00F01EDC" w:rsidP="00CA63AC">
      <w:pPr>
        <w:widowControl w:val="0"/>
        <w:spacing w:after="0"/>
        <w:rPr>
          <w:rFonts w:ascii="Times New Roman" w:eastAsia="Times New Roman" w:hAnsi="Times New Roman" w:cs="Times New Roman"/>
          <w:lang w:eastAsia="en-US"/>
        </w:rPr>
      </w:pPr>
    </w:p>
    <w:p w14:paraId="62D6103D" w14:textId="3A291162" w:rsidR="00F01EDC" w:rsidRPr="00DE2D56" w:rsidRDefault="009D0B1C" w:rsidP="00D951B7">
      <w:pPr>
        <w:widowControl w:val="0"/>
        <w:ind w:left="1134"/>
        <w:rPr>
          <w:rFonts w:ascii="Times New Roman" w:eastAsia="Times New Roman" w:hAnsi="Times New Roman" w:cs="Times New Roman"/>
          <w:lang w:eastAsia="en-US"/>
        </w:rPr>
      </w:pPr>
      <w:r w:rsidRPr="00DE2D56">
        <w:rPr>
          <w:rFonts w:ascii="Times New Roman" w:eastAsia="Times New Roman" w:hAnsi="Times New Roman" w:cs="Times New Roman"/>
          <w:b/>
          <w:i/>
          <w:lang w:eastAsia="en-US"/>
        </w:rPr>
        <w:t>Les critères (</w:t>
      </w:r>
      <w:r w:rsidR="00F97E35" w:rsidRPr="00DE2D56">
        <w:rPr>
          <w:rFonts w:ascii="Times New Roman" w:eastAsia="Times New Roman" w:hAnsi="Times New Roman" w:cs="Times New Roman"/>
          <w:b/>
          <w:i/>
          <w:lang w:eastAsia="en-US"/>
        </w:rPr>
        <w:t>xi</w:t>
      </w:r>
      <w:r w:rsidR="00987CDB" w:rsidRPr="00DE2D56">
        <w:rPr>
          <w:rFonts w:ascii="Times New Roman" w:eastAsia="Times New Roman" w:hAnsi="Times New Roman" w:cs="Times New Roman"/>
          <w:b/>
          <w:i/>
          <w:lang w:eastAsia="en-US"/>
        </w:rPr>
        <w:t>i</w:t>
      </w:r>
      <w:r w:rsidRPr="00DE2D56">
        <w:rPr>
          <w:rFonts w:ascii="Times New Roman" w:eastAsia="Times New Roman" w:hAnsi="Times New Roman" w:cs="Times New Roman"/>
          <w:b/>
          <w:i/>
          <w:lang w:eastAsia="en-US"/>
        </w:rPr>
        <w:t xml:space="preserve"> et </w:t>
      </w:r>
      <w:r w:rsidR="00F97E35" w:rsidRPr="00DE2D56">
        <w:rPr>
          <w:rFonts w:ascii="Times New Roman" w:eastAsia="Times New Roman" w:hAnsi="Times New Roman" w:cs="Times New Roman"/>
          <w:b/>
          <w:i/>
          <w:lang w:eastAsia="en-US"/>
        </w:rPr>
        <w:t>xi</w:t>
      </w:r>
      <w:r w:rsidR="00B17170" w:rsidRPr="00DE2D56">
        <w:rPr>
          <w:rFonts w:ascii="Times New Roman" w:eastAsia="Times New Roman" w:hAnsi="Times New Roman" w:cs="Times New Roman"/>
          <w:b/>
          <w:i/>
          <w:lang w:eastAsia="en-US"/>
        </w:rPr>
        <w:t>ii</w:t>
      </w:r>
      <w:r w:rsidRPr="00DE2D56">
        <w:rPr>
          <w:rFonts w:ascii="Times New Roman" w:eastAsia="Times New Roman" w:hAnsi="Times New Roman" w:cs="Times New Roman"/>
          <w:b/>
          <w:i/>
          <w:lang w:eastAsia="en-US"/>
        </w:rPr>
        <w:t>) seront éliminatoires a priori</w:t>
      </w:r>
      <w:r w:rsidRPr="00DE2D56">
        <w:rPr>
          <w:rFonts w:ascii="Times New Roman" w:eastAsia="Times New Roman" w:hAnsi="Times New Roman" w:cs="Times New Roman"/>
          <w:lang w:eastAsia="en-US"/>
        </w:rPr>
        <w:t xml:space="preserve">, c’est-à-dire que toute offre ne disposant pas de l’original de ce document ou fournissant ce document non conforme suivant les clauses particulières du DAO sera éliminée d’office. </w:t>
      </w:r>
    </w:p>
    <w:p w14:paraId="43D8D774" w14:textId="77777777" w:rsidR="009D0B1C" w:rsidRPr="00DE2D56" w:rsidRDefault="009D0B1C" w:rsidP="009D0B1C">
      <w:pPr>
        <w:tabs>
          <w:tab w:val="left" w:pos="2041"/>
        </w:tabs>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ab/>
      </w:r>
    </w:p>
    <w:p w14:paraId="70CE4FDC" w14:textId="0C004B19" w:rsidR="009D0B1C" w:rsidRPr="00DE2D56" w:rsidRDefault="009D0B1C" w:rsidP="00D951B7">
      <w:pPr>
        <w:widowControl w:val="0"/>
        <w:ind w:left="1134"/>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En cas d’absence des autres documents (i à </w:t>
      </w:r>
      <w:r w:rsidR="006F1A19" w:rsidRPr="00DE2D56">
        <w:rPr>
          <w:rFonts w:ascii="Times New Roman" w:eastAsia="Times New Roman" w:hAnsi="Times New Roman" w:cs="Times New Roman"/>
          <w:lang w:eastAsia="en-US"/>
        </w:rPr>
        <w:t>x</w:t>
      </w:r>
      <w:r w:rsidR="00F01EDC" w:rsidRPr="00DE2D56">
        <w:rPr>
          <w:rFonts w:ascii="Times New Roman" w:eastAsia="Times New Roman" w:hAnsi="Times New Roman" w:cs="Times New Roman"/>
          <w:lang w:eastAsia="en-US"/>
        </w:rPr>
        <w:t>i</w:t>
      </w:r>
      <w:r w:rsidRPr="00DE2D56">
        <w:rPr>
          <w:rFonts w:ascii="Times New Roman" w:eastAsia="Times New Roman" w:hAnsi="Times New Roman" w:cs="Times New Roman"/>
          <w:lang w:eastAsia="en-US"/>
        </w:rPr>
        <w:t>), ceux-ci peuvent être demandés en complément avant attribution finale ou signature</w:t>
      </w:r>
    </w:p>
    <w:p w14:paraId="143AF61B" w14:textId="77777777" w:rsidR="004725E8" w:rsidRPr="00DE2D56" w:rsidRDefault="004725E8" w:rsidP="006F1A19">
      <w:pPr>
        <w:widowControl w:val="0"/>
        <w:spacing w:after="0"/>
        <w:rPr>
          <w:rFonts w:ascii="Times New Roman" w:eastAsia="Times New Roman" w:hAnsi="Times New Roman" w:cs="Times New Roman"/>
          <w:lang w:eastAsia="en-US"/>
        </w:rPr>
      </w:pPr>
    </w:p>
    <w:p w14:paraId="05C8691A" w14:textId="23F889D7" w:rsidR="00A86A41" w:rsidRPr="00DE2D56" w:rsidRDefault="00A86A41" w:rsidP="004A6A08">
      <w:pPr>
        <w:pStyle w:val="Paragraphedeliste"/>
        <w:widowControl w:val="0"/>
        <w:numPr>
          <w:ilvl w:val="0"/>
          <w:numId w:val="53"/>
        </w:numPr>
        <w:spacing w:after="0"/>
        <w:ind w:left="1134" w:hanging="425"/>
        <w:rPr>
          <w:rFonts w:ascii="Times New Roman" w:eastAsia="Times New Roman" w:hAnsi="Times New Roman"/>
          <w:b/>
          <w:bCs/>
        </w:rPr>
      </w:pPr>
      <w:r w:rsidRPr="00DE2D56">
        <w:rPr>
          <w:rFonts w:ascii="Times New Roman" w:eastAsia="Times New Roman" w:hAnsi="Times New Roman"/>
          <w:b/>
          <w:bCs/>
        </w:rPr>
        <w:t>Documents techniques et opérationnels.</w:t>
      </w:r>
    </w:p>
    <w:p w14:paraId="79E518D8" w14:textId="77777777" w:rsidR="00A86A41" w:rsidRPr="00DE2D56" w:rsidRDefault="00A86A41" w:rsidP="00A86A41">
      <w:pPr>
        <w:widowControl w:val="0"/>
        <w:spacing w:after="0"/>
        <w:ind w:left="851"/>
        <w:rPr>
          <w:rFonts w:ascii="Times New Roman" w:eastAsia="Times New Roman" w:hAnsi="Times New Roman" w:cs="Times New Roman"/>
          <w:lang w:eastAsia="en-US"/>
        </w:rPr>
      </w:pPr>
    </w:p>
    <w:p w14:paraId="56BC2023" w14:textId="77777777" w:rsidR="00AB4B4E" w:rsidRDefault="00AB4B4E" w:rsidP="00D951B7">
      <w:pPr>
        <w:widowControl w:val="0"/>
        <w:ind w:left="1134"/>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Cette section devra fournir des explications détaillées au niveau des ressources humaines et matérielles dont le Soumissionnaire dispose pour assurer la bonne exécution de la mission. Elle devra donner une description des capacités et installations actuelles du Soumissionnaire ainsi que tout projet d’expansion de celles-ci. Pour cette partie, le soumissionnaire aura à fournir les </w:t>
      </w:r>
      <w:r w:rsidR="004A068D" w:rsidRPr="00DE2D56">
        <w:rPr>
          <w:rFonts w:ascii="Times New Roman" w:eastAsia="Times New Roman" w:hAnsi="Times New Roman" w:cs="Times New Roman"/>
          <w:lang w:eastAsia="en-US"/>
        </w:rPr>
        <w:t>éléments/</w:t>
      </w:r>
      <w:r w:rsidRPr="00DE2D56">
        <w:rPr>
          <w:rFonts w:ascii="Times New Roman" w:eastAsia="Times New Roman" w:hAnsi="Times New Roman" w:cs="Times New Roman"/>
          <w:lang w:eastAsia="en-US"/>
        </w:rPr>
        <w:t>documents suivants :</w:t>
      </w:r>
    </w:p>
    <w:p w14:paraId="0FCB5609" w14:textId="77777777" w:rsidR="004A6A08" w:rsidRPr="00DE2D56" w:rsidRDefault="004A6A08" w:rsidP="009F21A3">
      <w:pPr>
        <w:widowControl w:val="0"/>
        <w:spacing w:after="0"/>
        <w:ind w:left="491"/>
        <w:rPr>
          <w:rFonts w:ascii="Times New Roman" w:eastAsia="Times New Roman" w:hAnsi="Times New Roman" w:cs="Times New Roman"/>
          <w:lang w:eastAsia="en-US"/>
        </w:rPr>
      </w:pPr>
    </w:p>
    <w:p w14:paraId="27EFCB86" w14:textId="5C1F058E" w:rsidR="006F1A19" w:rsidRPr="00DE2D56" w:rsidRDefault="00B26B8B" w:rsidP="005203AB">
      <w:pPr>
        <w:widowControl w:val="0"/>
        <w:numPr>
          <w:ilvl w:val="1"/>
          <w:numId w:val="12"/>
        </w:numPr>
        <w:spacing w:after="0"/>
        <w:rPr>
          <w:rFonts w:ascii="Times New Roman" w:eastAsia="Times New Roman" w:hAnsi="Times New Roman" w:cs="Times New Roman"/>
          <w:lang w:eastAsia="en-US"/>
        </w:rPr>
      </w:pPr>
      <w:r w:rsidRPr="00DE2D56">
        <w:rPr>
          <w:rFonts w:ascii="Times New Roman" w:eastAsia="Times New Roman" w:hAnsi="Times New Roman" w:cs="Times New Roman"/>
        </w:rPr>
        <w:t>Les preuves d’u</w:t>
      </w:r>
      <w:r w:rsidR="006F1A19" w:rsidRPr="00DE2D56">
        <w:rPr>
          <w:rFonts w:ascii="Times New Roman" w:eastAsia="Times New Roman" w:hAnsi="Times New Roman" w:cs="Times New Roman"/>
        </w:rPr>
        <w:t xml:space="preserve">ne expérience </w:t>
      </w:r>
      <w:r w:rsidR="004A6A08" w:rsidRPr="00DE2D56">
        <w:rPr>
          <w:rFonts w:ascii="Times New Roman" w:eastAsia="Times New Roman" w:hAnsi="Times New Roman" w:cs="Times New Roman"/>
        </w:rPr>
        <w:t>pertinente datant</w:t>
      </w:r>
      <w:r w:rsidR="00990A83" w:rsidRPr="00DE2D56">
        <w:rPr>
          <w:rFonts w:ascii="Times New Roman" w:eastAsia="Times New Roman" w:hAnsi="Times New Roman" w:cs="Times New Roman"/>
        </w:rPr>
        <w:t xml:space="preserve"> d’au plus </w:t>
      </w:r>
      <w:r w:rsidR="00D951B7">
        <w:rPr>
          <w:rFonts w:ascii="Times New Roman" w:eastAsia="Times New Roman" w:hAnsi="Times New Roman" w:cs="Times New Roman"/>
        </w:rPr>
        <w:t>cinq (</w:t>
      </w:r>
      <w:r w:rsidR="00990A83" w:rsidRPr="00DE2D56">
        <w:rPr>
          <w:rFonts w:ascii="Times New Roman" w:eastAsia="Times New Roman" w:hAnsi="Times New Roman" w:cs="Times New Roman"/>
        </w:rPr>
        <w:t>5</w:t>
      </w:r>
      <w:r w:rsidR="00D951B7">
        <w:rPr>
          <w:rFonts w:ascii="Times New Roman" w:eastAsia="Times New Roman" w:hAnsi="Times New Roman" w:cs="Times New Roman"/>
        </w:rPr>
        <w:t>)</w:t>
      </w:r>
      <w:r w:rsidR="00990A83" w:rsidRPr="00DE2D56">
        <w:rPr>
          <w:rFonts w:ascii="Times New Roman" w:eastAsia="Times New Roman" w:hAnsi="Times New Roman" w:cs="Times New Roman"/>
        </w:rPr>
        <w:t xml:space="preserve"> ans</w:t>
      </w:r>
      <w:r w:rsidR="006F1A19" w:rsidRPr="00DE2D56">
        <w:rPr>
          <w:rFonts w:ascii="Times New Roman" w:eastAsia="Times New Roman" w:hAnsi="Times New Roman" w:cs="Times New Roman"/>
        </w:rPr>
        <w:t xml:space="preserve"> et prenant en compte les expériences réalisées dans le stockage des produits pharmaceutiques et non pharmaceutiques en dehors des produits dangereux ou inflammables tels que le carburant, les combustibles, les lubrifiants, etc. ;</w:t>
      </w:r>
    </w:p>
    <w:p w14:paraId="1D617511" w14:textId="77777777" w:rsidR="006F1A19" w:rsidRPr="00DE2D56" w:rsidRDefault="006F1A19" w:rsidP="007818C8">
      <w:pPr>
        <w:widowControl w:val="0"/>
        <w:spacing w:after="0"/>
        <w:rPr>
          <w:rFonts w:ascii="Times New Roman" w:eastAsia="Times New Roman" w:hAnsi="Times New Roman" w:cs="Times New Roman"/>
          <w:lang w:eastAsia="en-US"/>
        </w:rPr>
      </w:pPr>
    </w:p>
    <w:p w14:paraId="2763C35F" w14:textId="77777777" w:rsidR="00A95E9C" w:rsidRPr="00DE2D56" w:rsidRDefault="00A95E9C" w:rsidP="005203AB">
      <w:pPr>
        <w:widowControl w:val="0"/>
        <w:numPr>
          <w:ilvl w:val="1"/>
          <w:numId w:val="12"/>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Les références techniques de l’entreprise (représentation régionale, entrepôts, sous-traitants, etc.) ;</w:t>
      </w:r>
    </w:p>
    <w:p w14:paraId="27A1340F" w14:textId="330D9638" w:rsidR="00302139" w:rsidRPr="009F21A3" w:rsidRDefault="00A95E9C" w:rsidP="005203AB">
      <w:pPr>
        <w:widowControl w:val="0"/>
        <w:numPr>
          <w:ilvl w:val="1"/>
          <w:numId w:val="12"/>
        </w:numPr>
        <w:spacing w:after="0"/>
        <w:rPr>
          <w:rFonts w:ascii="Times New Roman" w:hAnsi="Times New Roman" w:cs="Times New Roman"/>
        </w:rPr>
      </w:pPr>
      <w:r w:rsidRPr="009F21A3">
        <w:rPr>
          <w:rFonts w:ascii="Times New Roman" w:eastAsia="Times New Roman" w:hAnsi="Times New Roman" w:cs="Times New Roman"/>
          <w:lang w:eastAsia="en-US"/>
        </w:rPr>
        <w:t xml:space="preserve">La description de </w:t>
      </w:r>
      <w:r w:rsidR="00B8300A" w:rsidRPr="009F21A3">
        <w:rPr>
          <w:rFonts w:ascii="Times New Roman" w:eastAsia="Times New Roman" w:hAnsi="Times New Roman" w:cs="Times New Roman"/>
          <w:lang w:eastAsia="en-US"/>
        </w:rPr>
        <w:t>l’entrepôt</w:t>
      </w:r>
      <w:r w:rsidR="00D0188E" w:rsidRPr="009F21A3">
        <w:rPr>
          <w:rFonts w:ascii="Times New Roman" w:eastAsia="Times New Roman" w:hAnsi="Times New Roman" w:cs="Times New Roman"/>
          <w:lang w:eastAsia="en-US"/>
        </w:rPr>
        <w:t xml:space="preserve"> proposé pour le marché</w:t>
      </w:r>
      <w:r w:rsidR="00FE41FB" w:rsidRPr="009F21A3">
        <w:rPr>
          <w:rFonts w:ascii="Times New Roman" w:eastAsia="Times New Roman" w:hAnsi="Times New Roman" w:cs="Times New Roman"/>
          <w:lang w:eastAsia="en-US"/>
        </w:rPr>
        <w:t xml:space="preserve"> : </w:t>
      </w:r>
    </w:p>
    <w:p w14:paraId="4C96666A" w14:textId="77777777" w:rsidR="00302139" w:rsidRPr="009F21A3" w:rsidRDefault="00302139" w:rsidP="005203AB">
      <w:pPr>
        <w:pStyle w:val="Paragraphedeliste"/>
        <w:widowControl w:val="0"/>
        <w:numPr>
          <w:ilvl w:val="1"/>
          <w:numId w:val="16"/>
        </w:numPr>
        <w:spacing w:after="0"/>
        <w:rPr>
          <w:rFonts w:ascii="Times New Roman" w:hAnsi="Times New Roman"/>
        </w:rPr>
      </w:pPr>
      <w:r w:rsidRPr="009F21A3">
        <w:rPr>
          <w:rFonts w:ascii="Times New Roman" w:eastAsia="Times New Roman" w:hAnsi="Times New Roman"/>
        </w:rPr>
        <w:t xml:space="preserve">Localisation, </w:t>
      </w:r>
      <w:r w:rsidR="00FE41FB" w:rsidRPr="009F21A3">
        <w:rPr>
          <w:rFonts w:ascii="Times New Roman" w:eastAsia="Times New Roman" w:hAnsi="Times New Roman"/>
        </w:rPr>
        <w:t xml:space="preserve">Cordonnées GPS, adresse physique, croquis indicatif du bâtiment de l’entrepôt, </w:t>
      </w:r>
    </w:p>
    <w:p w14:paraId="67DE5648" w14:textId="1599DF98" w:rsidR="00302139" w:rsidRPr="009F21A3" w:rsidRDefault="00CA63AC" w:rsidP="005203AB">
      <w:pPr>
        <w:pStyle w:val="Paragraphedeliste"/>
        <w:widowControl w:val="0"/>
        <w:numPr>
          <w:ilvl w:val="1"/>
          <w:numId w:val="16"/>
        </w:numPr>
        <w:spacing w:after="0"/>
        <w:rPr>
          <w:rFonts w:ascii="Times New Roman" w:hAnsi="Times New Roman"/>
        </w:rPr>
      </w:pPr>
      <w:r w:rsidRPr="009F21A3">
        <w:rPr>
          <w:rFonts w:ascii="Times New Roman" w:eastAsia="Times New Roman" w:hAnsi="Times New Roman"/>
        </w:rPr>
        <w:t>Dimensions intérieures</w:t>
      </w:r>
      <w:r w:rsidR="00302139" w:rsidRPr="009F21A3">
        <w:rPr>
          <w:rFonts w:ascii="Times New Roman" w:eastAsia="Times New Roman" w:hAnsi="Times New Roman"/>
        </w:rPr>
        <w:t xml:space="preserve"> de l’entrepôt </w:t>
      </w:r>
      <w:r w:rsidR="00543DDE" w:rsidRPr="009F21A3">
        <w:rPr>
          <w:rFonts w:ascii="Times New Roman" w:eastAsia="Times New Roman" w:hAnsi="Times New Roman"/>
        </w:rPr>
        <w:t>(hauteur, longueur, largeur</w:t>
      </w:r>
      <w:r w:rsidR="00302139" w:rsidRPr="009F21A3">
        <w:rPr>
          <w:rFonts w:ascii="Times New Roman" w:eastAsia="Times New Roman" w:hAnsi="Times New Roman"/>
        </w:rPr>
        <w:t xml:space="preserve">), </w:t>
      </w:r>
    </w:p>
    <w:p w14:paraId="394AD36D" w14:textId="6FC62B6C" w:rsidR="00A95E9C" w:rsidRPr="009F21A3" w:rsidRDefault="00CA63AC" w:rsidP="005203AB">
      <w:pPr>
        <w:pStyle w:val="Paragraphedeliste"/>
        <w:widowControl w:val="0"/>
        <w:numPr>
          <w:ilvl w:val="1"/>
          <w:numId w:val="16"/>
        </w:numPr>
        <w:spacing w:after="0"/>
        <w:rPr>
          <w:rStyle w:val="cf01"/>
          <w:rFonts w:ascii="Times New Roman" w:hAnsi="Times New Roman" w:cs="Times New Roman"/>
          <w:sz w:val="22"/>
          <w:szCs w:val="22"/>
        </w:rPr>
      </w:pPr>
      <w:r w:rsidRPr="009F21A3">
        <w:rPr>
          <w:rFonts w:ascii="Times New Roman" w:eastAsia="Times New Roman" w:hAnsi="Times New Roman"/>
        </w:rPr>
        <w:t>Superficie</w:t>
      </w:r>
      <w:r w:rsidR="00110CC4" w:rsidRPr="009F21A3">
        <w:rPr>
          <w:rFonts w:ascii="Times New Roman" w:eastAsia="Times New Roman" w:hAnsi="Times New Roman"/>
        </w:rPr>
        <w:t xml:space="preserve"> des entrepôts proposés</w:t>
      </w:r>
      <w:r w:rsidR="00302139" w:rsidRPr="009F21A3">
        <w:rPr>
          <w:rFonts w:ascii="Times New Roman" w:eastAsia="Times New Roman" w:hAnsi="Times New Roman"/>
        </w:rPr>
        <w:t xml:space="preserve"> : </w:t>
      </w:r>
      <w:r w:rsidR="00543DDE" w:rsidRPr="009F21A3">
        <w:rPr>
          <w:rStyle w:val="cf01"/>
          <w:rFonts w:ascii="Times New Roman" w:hAnsi="Times New Roman" w:cs="Times New Roman"/>
          <w:sz w:val="22"/>
          <w:szCs w:val="22"/>
        </w:rPr>
        <w:t>les surfaces totales d’entreposage, de la zone de quarantaine, zone produits périmés, zone produits narcotiques, zone de réception, zone d’expédition (non inclus les allées et autres voies de passage …)</w:t>
      </w:r>
      <w:r w:rsidR="00302139" w:rsidRPr="009F21A3">
        <w:rPr>
          <w:rStyle w:val="cf01"/>
          <w:rFonts w:ascii="Times New Roman" w:hAnsi="Times New Roman" w:cs="Times New Roman"/>
          <w:sz w:val="22"/>
          <w:szCs w:val="22"/>
        </w:rPr>
        <w:t> ; l</w:t>
      </w:r>
      <w:r w:rsidR="00543DDE" w:rsidRPr="009F21A3">
        <w:rPr>
          <w:rStyle w:val="cf01"/>
          <w:rFonts w:ascii="Times New Roman" w:hAnsi="Times New Roman" w:cs="Times New Roman"/>
          <w:sz w:val="22"/>
          <w:szCs w:val="22"/>
        </w:rPr>
        <w:t xml:space="preserve">es surfaces déjà louées et/ou utilisées en fonction des obligations actuelles (Contrats en cours ou à venir, intrants en propre </w:t>
      </w:r>
      <w:proofErr w:type="spellStart"/>
      <w:r w:rsidR="00543DDE" w:rsidRPr="009F21A3">
        <w:rPr>
          <w:rStyle w:val="cf01"/>
          <w:rFonts w:ascii="Times New Roman" w:hAnsi="Times New Roman" w:cs="Times New Roman"/>
          <w:sz w:val="22"/>
          <w:szCs w:val="22"/>
        </w:rPr>
        <w:t>etc</w:t>
      </w:r>
      <w:proofErr w:type="spellEnd"/>
      <w:r w:rsidR="00543DDE" w:rsidRPr="009F21A3">
        <w:rPr>
          <w:rStyle w:val="cf01"/>
          <w:rFonts w:ascii="Times New Roman" w:hAnsi="Times New Roman" w:cs="Times New Roman"/>
          <w:sz w:val="22"/>
          <w:szCs w:val="22"/>
        </w:rPr>
        <w:t>)</w:t>
      </w:r>
      <w:r w:rsidR="00302139" w:rsidRPr="009F21A3">
        <w:rPr>
          <w:rStyle w:val="cf01"/>
          <w:rFonts w:ascii="Times New Roman" w:hAnsi="Times New Roman" w:cs="Times New Roman"/>
          <w:sz w:val="22"/>
          <w:szCs w:val="22"/>
        </w:rPr>
        <w:t xml:space="preserve"> ; </w:t>
      </w:r>
      <w:r w:rsidR="00543DDE" w:rsidRPr="009F21A3">
        <w:rPr>
          <w:rStyle w:val="cf01"/>
          <w:rFonts w:ascii="Times New Roman" w:hAnsi="Times New Roman" w:cs="Times New Roman"/>
          <w:sz w:val="22"/>
          <w:szCs w:val="22"/>
        </w:rPr>
        <w:t>Les surfaces disponibles pour l’entreposage des biens de SANRU</w:t>
      </w:r>
      <w:r w:rsidR="003C620F" w:rsidRPr="009F21A3">
        <w:rPr>
          <w:rStyle w:val="cf01"/>
          <w:rFonts w:ascii="Times New Roman" w:hAnsi="Times New Roman" w:cs="Times New Roman"/>
          <w:sz w:val="22"/>
          <w:szCs w:val="22"/>
        </w:rPr>
        <w:t xml:space="preserve"> ASBL.</w:t>
      </w:r>
    </w:p>
    <w:p w14:paraId="166A7B47" w14:textId="0B6B5679" w:rsidR="00DB5461" w:rsidRPr="009F21A3" w:rsidRDefault="00DB5461" w:rsidP="005203AB">
      <w:pPr>
        <w:pStyle w:val="Paragraphedeliste"/>
        <w:widowControl w:val="0"/>
        <w:numPr>
          <w:ilvl w:val="1"/>
          <w:numId w:val="16"/>
        </w:numPr>
        <w:spacing w:after="0"/>
        <w:rPr>
          <w:rFonts w:ascii="Times New Roman" w:hAnsi="Times New Roman"/>
        </w:rPr>
      </w:pPr>
      <w:r w:rsidRPr="009F21A3">
        <w:rPr>
          <w:rFonts w:ascii="Times New Roman" w:hAnsi="Times New Roman"/>
        </w:rPr>
        <w:t>Conditions de sécurité suffisantes : accès facile, gardiennage, clôture et enclos avec portails en parfait état, …).</w:t>
      </w:r>
    </w:p>
    <w:p w14:paraId="43896E8F" w14:textId="44AE406F" w:rsidR="00D0188E" w:rsidRPr="00DE2D56" w:rsidRDefault="00D0188E" w:rsidP="005203AB">
      <w:pPr>
        <w:widowControl w:val="0"/>
        <w:numPr>
          <w:ilvl w:val="1"/>
          <w:numId w:val="12"/>
        </w:numPr>
        <w:spacing w:after="0"/>
        <w:rPr>
          <w:rFonts w:ascii="Times New Roman" w:eastAsia="Times New Roman" w:hAnsi="Times New Roman" w:cs="Times New Roman"/>
        </w:rPr>
      </w:pPr>
      <w:r w:rsidRPr="00DE2D56">
        <w:rPr>
          <w:rFonts w:ascii="Times New Roman" w:eastAsia="Times New Roman" w:hAnsi="Times New Roman" w:cs="Times New Roman"/>
          <w:lang w:eastAsia="en-US"/>
        </w:rPr>
        <w:t xml:space="preserve">Les documents </w:t>
      </w:r>
      <w:r w:rsidRPr="00DE2D56">
        <w:rPr>
          <w:rFonts w:ascii="Times New Roman" w:eastAsia="Times New Roman" w:hAnsi="Times New Roman" w:cs="Times New Roman"/>
        </w:rPr>
        <w:t xml:space="preserve">d’assurance multirisque en rapport avec les contrats d’entreposage antérieurs. </w:t>
      </w:r>
    </w:p>
    <w:p w14:paraId="27B1551E" w14:textId="5567E6E8" w:rsidR="00D0188E" w:rsidRPr="00DE2D56" w:rsidRDefault="00D0188E" w:rsidP="005203AB">
      <w:pPr>
        <w:widowControl w:val="0"/>
        <w:numPr>
          <w:ilvl w:val="1"/>
          <w:numId w:val="12"/>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Les CV du personnel proposé pour le marché (un pharmacien, un responsable entrepôt opérationnel et un responsable qualité, hygiène, sécurité) ;</w:t>
      </w:r>
    </w:p>
    <w:p w14:paraId="56BD54CD" w14:textId="47AB34F2" w:rsidR="00B8300A" w:rsidRPr="00DE2D56" w:rsidRDefault="00F1752D" w:rsidP="005203AB">
      <w:pPr>
        <w:pStyle w:val="Paragraphedeliste"/>
        <w:numPr>
          <w:ilvl w:val="1"/>
          <w:numId w:val="12"/>
        </w:numPr>
        <w:rPr>
          <w:rFonts w:ascii="Times New Roman" w:eastAsia="Times New Roman" w:hAnsi="Times New Roman"/>
        </w:rPr>
      </w:pPr>
      <w:r w:rsidRPr="00DE2D56">
        <w:rPr>
          <w:rFonts w:ascii="Times New Roman" w:eastAsia="Times New Roman" w:hAnsi="Times New Roman"/>
        </w:rPr>
        <w:t>Les expériences dans la maitrise de gestion des produits pharmaceutiques, médicaux et non médicaux sous température contrôlée (matériels et technologies des matériels) ;</w:t>
      </w:r>
    </w:p>
    <w:p w14:paraId="386B12B7" w14:textId="5E0D3CEE" w:rsidR="00B8300A" w:rsidRPr="00DE2D56" w:rsidRDefault="00F1752D" w:rsidP="005203AB">
      <w:pPr>
        <w:pStyle w:val="Paragraphedeliste"/>
        <w:numPr>
          <w:ilvl w:val="1"/>
          <w:numId w:val="12"/>
        </w:numPr>
        <w:rPr>
          <w:rFonts w:ascii="Times New Roman" w:eastAsia="Times New Roman" w:hAnsi="Times New Roman"/>
        </w:rPr>
      </w:pPr>
      <w:r w:rsidRPr="00DE2D56">
        <w:rPr>
          <w:rFonts w:ascii="Times New Roman" w:eastAsia="Times New Roman" w:hAnsi="Times New Roman"/>
        </w:rPr>
        <w:t>Les expériences sur la gestion informatiques des stocks des produits pharmaceutiques, médicaux et non médicaux : U</w:t>
      </w:r>
      <w:r w:rsidR="00B8300A" w:rsidRPr="00DE2D56">
        <w:rPr>
          <w:rFonts w:ascii="Times New Roman" w:eastAsia="Times New Roman" w:hAnsi="Times New Roman"/>
        </w:rPr>
        <w:t xml:space="preserve">n logiciel de gestion des stocks </w:t>
      </w:r>
      <w:r w:rsidRPr="00DE2D56">
        <w:rPr>
          <w:rFonts w:ascii="Times New Roman" w:eastAsia="Times New Roman" w:hAnsi="Times New Roman"/>
        </w:rPr>
        <w:t xml:space="preserve">(des produits pharmaceutiques, médicaux et non médicaux </w:t>
      </w:r>
      <w:r w:rsidR="00B8300A" w:rsidRPr="00DE2D56">
        <w:rPr>
          <w:rFonts w:ascii="Times New Roman" w:eastAsia="Times New Roman" w:hAnsi="Times New Roman"/>
        </w:rPr>
        <w:t>tenu</w:t>
      </w:r>
      <w:r w:rsidRPr="00DE2D56">
        <w:rPr>
          <w:rFonts w:ascii="Times New Roman" w:eastAsia="Times New Roman" w:hAnsi="Times New Roman"/>
        </w:rPr>
        <w:t>s</w:t>
      </w:r>
      <w:r w:rsidR="00B8300A" w:rsidRPr="00DE2D56">
        <w:rPr>
          <w:rFonts w:ascii="Times New Roman" w:eastAsia="Times New Roman" w:hAnsi="Times New Roman"/>
        </w:rPr>
        <w:t xml:space="preserve"> par un </w:t>
      </w:r>
      <w:r w:rsidR="00FE41FB" w:rsidRPr="00DE2D56">
        <w:rPr>
          <w:rFonts w:ascii="Times New Roman" w:eastAsia="Times New Roman" w:hAnsi="Times New Roman"/>
        </w:rPr>
        <w:t>gestionnaire expérimenté</w:t>
      </w:r>
      <w:r w:rsidR="00B8300A" w:rsidRPr="00DE2D56">
        <w:rPr>
          <w:rFonts w:ascii="Times New Roman" w:eastAsia="Times New Roman" w:hAnsi="Times New Roman"/>
        </w:rPr>
        <w:t xml:space="preserve"> </w:t>
      </w:r>
      <w:r w:rsidRPr="00DE2D56">
        <w:rPr>
          <w:rFonts w:ascii="Times New Roman" w:eastAsia="Times New Roman" w:hAnsi="Times New Roman"/>
        </w:rPr>
        <w:t>d’</w:t>
      </w:r>
      <w:r w:rsidR="00B8300A" w:rsidRPr="00DE2D56">
        <w:rPr>
          <w:rFonts w:ascii="Times New Roman" w:eastAsia="Times New Roman" w:hAnsi="Times New Roman"/>
        </w:rPr>
        <w:t>au moins 0</w:t>
      </w:r>
      <w:r w:rsidR="00302139" w:rsidRPr="00DE2D56">
        <w:rPr>
          <w:rFonts w:ascii="Times New Roman" w:eastAsia="Times New Roman" w:hAnsi="Times New Roman"/>
        </w:rPr>
        <w:t>4</w:t>
      </w:r>
      <w:r w:rsidR="00B8300A" w:rsidRPr="00DE2D56">
        <w:rPr>
          <w:rFonts w:ascii="Times New Roman" w:eastAsia="Times New Roman" w:hAnsi="Times New Roman"/>
        </w:rPr>
        <w:t xml:space="preserve"> ans d’expérience</w:t>
      </w:r>
      <w:r w:rsidRPr="00DE2D56">
        <w:rPr>
          <w:rFonts w:ascii="Times New Roman" w:eastAsia="Times New Roman" w:hAnsi="Times New Roman"/>
        </w:rPr>
        <w:t xml:space="preserve"> </w:t>
      </w:r>
      <w:r w:rsidR="00B8300A" w:rsidRPr="00DE2D56">
        <w:rPr>
          <w:rFonts w:ascii="Times New Roman" w:eastAsia="Times New Roman" w:hAnsi="Times New Roman"/>
        </w:rPr>
        <w:t xml:space="preserve">avec CV </w:t>
      </w:r>
      <w:r w:rsidRPr="00DE2D56">
        <w:rPr>
          <w:rFonts w:ascii="Times New Roman" w:eastAsia="Times New Roman" w:hAnsi="Times New Roman"/>
        </w:rPr>
        <w:t>en appuie</w:t>
      </w:r>
      <w:r w:rsidR="00B8300A" w:rsidRPr="00DE2D56">
        <w:rPr>
          <w:rFonts w:ascii="Times New Roman" w:eastAsia="Times New Roman" w:hAnsi="Times New Roman"/>
        </w:rPr>
        <w:t xml:space="preserve">. Ce logiciel doit permettre de générer les états de stocks à des dates précises, la liste des produits pour l'exécution des </w:t>
      </w:r>
      <w:r w:rsidR="00FE41FB" w:rsidRPr="00DE2D56">
        <w:rPr>
          <w:rFonts w:ascii="Times New Roman" w:eastAsia="Times New Roman" w:hAnsi="Times New Roman"/>
        </w:rPr>
        <w:t>commandes, l’émission</w:t>
      </w:r>
      <w:r w:rsidR="00B8300A" w:rsidRPr="00DE2D56">
        <w:rPr>
          <w:rFonts w:ascii="Times New Roman" w:eastAsia="Times New Roman" w:hAnsi="Times New Roman"/>
        </w:rPr>
        <w:t xml:space="preserve"> des bons de livraisons, le contrôle de numéro des lots, des dates de péremption, et la traçabilit</w:t>
      </w:r>
      <w:r w:rsidR="004A068D" w:rsidRPr="00DE2D56">
        <w:rPr>
          <w:rFonts w:ascii="Times New Roman" w:eastAsia="Times New Roman" w:hAnsi="Times New Roman"/>
        </w:rPr>
        <w:t xml:space="preserve">é des entrées et </w:t>
      </w:r>
      <w:r w:rsidR="00A00DEF" w:rsidRPr="00DE2D56">
        <w:rPr>
          <w:rFonts w:ascii="Times New Roman" w:eastAsia="Times New Roman" w:hAnsi="Times New Roman"/>
        </w:rPr>
        <w:t xml:space="preserve">des </w:t>
      </w:r>
      <w:r w:rsidR="004A068D" w:rsidRPr="00DE2D56">
        <w:rPr>
          <w:rFonts w:ascii="Times New Roman" w:eastAsia="Times New Roman" w:hAnsi="Times New Roman"/>
        </w:rPr>
        <w:t>sorties</w:t>
      </w:r>
      <w:r w:rsidR="00A00DEF" w:rsidRPr="00DE2D56">
        <w:rPr>
          <w:rFonts w:ascii="Times New Roman" w:eastAsia="Times New Roman" w:hAnsi="Times New Roman"/>
        </w:rPr>
        <w:t xml:space="preserve"> des produits</w:t>
      </w:r>
      <w:r w:rsidR="004A068D" w:rsidRPr="00DE2D56">
        <w:rPr>
          <w:rFonts w:ascii="Times New Roman" w:eastAsia="Times New Roman" w:hAnsi="Times New Roman"/>
        </w:rPr>
        <w:t xml:space="preserve">, </w:t>
      </w:r>
      <w:r w:rsidR="00CD3361" w:rsidRPr="00DE2D56">
        <w:rPr>
          <w:rFonts w:ascii="Times New Roman" w:eastAsia="Times New Roman" w:hAnsi="Times New Roman"/>
        </w:rPr>
        <w:t>etc.</w:t>
      </w:r>
      <w:r w:rsidR="004A068D" w:rsidRPr="00DE2D56">
        <w:rPr>
          <w:rFonts w:ascii="Times New Roman" w:eastAsia="Times New Roman" w:hAnsi="Times New Roman"/>
        </w:rPr>
        <w:t> ;</w:t>
      </w:r>
    </w:p>
    <w:p w14:paraId="26F06B0A" w14:textId="0C1ABD35" w:rsidR="00D0188E" w:rsidRPr="00DE2D56" w:rsidRDefault="00F1752D" w:rsidP="005203AB">
      <w:pPr>
        <w:pStyle w:val="Paragraphedeliste"/>
        <w:numPr>
          <w:ilvl w:val="1"/>
          <w:numId w:val="12"/>
        </w:numPr>
        <w:rPr>
          <w:rFonts w:ascii="Times New Roman" w:eastAsia="Times New Roman" w:hAnsi="Times New Roman"/>
        </w:rPr>
      </w:pPr>
      <w:r w:rsidRPr="00DE2D56">
        <w:rPr>
          <w:rFonts w:ascii="Times New Roman" w:eastAsia="Times New Roman" w:hAnsi="Times New Roman"/>
        </w:rPr>
        <w:t xml:space="preserve">Les expériences sur la gestion de la sécurité des stocks des produits pharmaceutiques, médicaux et non médicaux </w:t>
      </w:r>
    </w:p>
    <w:p w14:paraId="7CE3612B" w14:textId="77777777" w:rsidR="00D0188E" w:rsidRPr="00DE2D56" w:rsidRDefault="00D0188E" w:rsidP="005203AB">
      <w:pPr>
        <w:widowControl w:val="0"/>
        <w:numPr>
          <w:ilvl w:val="1"/>
          <w:numId w:val="12"/>
        </w:numPr>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La liste du matériel de manutention ((Matériel de levage : manuel, électrique ou au gaz) ;</w:t>
      </w:r>
    </w:p>
    <w:p w14:paraId="3A13A95B" w14:textId="77777777" w:rsidR="00D0188E" w:rsidRPr="00DE2D56" w:rsidRDefault="00D0188E" w:rsidP="005203AB">
      <w:pPr>
        <w:widowControl w:val="0"/>
        <w:numPr>
          <w:ilvl w:val="1"/>
          <w:numId w:val="12"/>
        </w:numPr>
        <w:spacing w:after="0"/>
        <w:rPr>
          <w:rFonts w:ascii="Times New Roman" w:eastAsia="Times New Roman" w:hAnsi="Times New Roman" w:cs="Times New Roman"/>
          <w:lang w:eastAsia="en-US"/>
        </w:rPr>
      </w:pPr>
      <w:r w:rsidRPr="00DE2D56">
        <w:rPr>
          <w:rFonts w:ascii="Times New Roman" w:hAnsi="Times New Roman" w:cs="Times New Roman"/>
          <w:bCs/>
        </w:rPr>
        <w:t>Un certificat de contrôle technique émanant d’une institution autorisée </w:t>
      </w:r>
      <w:r w:rsidRPr="00DE2D56">
        <w:rPr>
          <w:rFonts w:ascii="Times New Roman" w:eastAsia="Times New Roman" w:hAnsi="Times New Roman" w:cs="Times New Roman"/>
          <w:lang w:eastAsia="en-US"/>
        </w:rPr>
        <w:t>;</w:t>
      </w:r>
    </w:p>
    <w:p w14:paraId="30F0D54A" w14:textId="77777777" w:rsidR="00D0188E" w:rsidRPr="00DE2D56" w:rsidRDefault="00D0188E" w:rsidP="007818C8">
      <w:pPr>
        <w:widowControl w:val="0"/>
        <w:spacing w:after="0"/>
        <w:ind w:left="1440"/>
        <w:rPr>
          <w:rFonts w:ascii="Times New Roman" w:eastAsia="Times New Roman" w:hAnsi="Times New Roman" w:cs="Times New Roman"/>
          <w:highlight w:val="green"/>
          <w:lang w:eastAsia="en-US"/>
        </w:rPr>
      </w:pPr>
    </w:p>
    <w:p w14:paraId="125C3B74" w14:textId="77777777" w:rsidR="00AB4B4E" w:rsidRPr="00DE2D56" w:rsidRDefault="00AB4B4E" w:rsidP="00AB4B4E">
      <w:pPr>
        <w:pStyle w:val="Titre3"/>
        <w:rPr>
          <w:rFonts w:ascii="Times New Roman" w:hAnsi="Times New Roman" w:cs="Times New Roman"/>
          <w:sz w:val="22"/>
          <w:szCs w:val="22"/>
        </w:rPr>
      </w:pPr>
      <w:r w:rsidRPr="00DE2D56">
        <w:rPr>
          <w:rFonts w:ascii="Times New Roman" w:hAnsi="Times New Roman" w:cs="Times New Roman"/>
          <w:sz w:val="22"/>
          <w:szCs w:val="22"/>
        </w:rPr>
        <w:t>10. Les coûts de la Proposition</w:t>
      </w:r>
    </w:p>
    <w:p w14:paraId="77617EEB" w14:textId="68E7D034" w:rsidR="00AB4B4E" w:rsidRPr="00DE2D56" w:rsidRDefault="00AB4B4E" w:rsidP="009F21A3">
      <w:pPr>
        <w:widowControl w:val="0"/>
        <w:spacing w:after="0"/>
        <w:ind w:left="709"/>
        <w:outlineLvl w:val="2"/>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 Soumissionnaire indiquera les qu</w:t>
      </w:r>
      <w:r w:rsidR="00EB6A5A" w:rsidRPr="00DE2D56">
        <w:rPr>
          <w:rFonts w:ascii="Times New Roman" w:eastAsia="Times New Roman" w:hAnsi="Times New Roman" w:cs="Times New Roman"/>
          <w:lang w:eastAsia="en-US"/>
        </w:rPr>
        <w:t>antités minimales et maximales</w:t>
      </w:r>
      <w:r w:rsidR="00A00DEF" w:rsidRPr="00DE2D56">
        <w:rPr>
          <w:rFonts w:ascii="Times New Roman" w:eastAsia="Times New Roman" w:hAnsi="Times New Roman" w:cs="Times New Roman"/>
          <w:lang w:eastAsia="en-US"/>
        </w:rPr>
        <w:t>, le</w:t>
      </w:r>
      <w:r w:rsidR="00EB6A5A" w:rsidRPr="00DE2D56">
        <w:rPr>
          <w:rFonts w:ascii="Times New Roman" w:eastAsia="Times New Roman" w:hAnsi="Times New Roman" w:cs="Times New Roman"/>
          <w:lang w:eastAsia="en-US"/>
        </w:rPr>
        <w:t xml:space="preserve"> volume (m</w:t>
      </w:r>
      <w:r w:rsidR="00957CFC" w:rsidRPr="00957CFC">
        <w:rPr>
          <w:rFonts w:ascii="Times New Roman" w:eastAsia="Times New Roman" w:hAnsi="Times New Roman" w:cs="Times New Roman"/>
          <w:vertAlign w:val="superscript"/>
          <w:lang w:eastAsia="en-US"/>
        </w:rPr>
        <w:t>3</w:t>
      </w:r>
      <w:r w:rsidR="00D63E30" w:rsidRPr="00DE2D56">
        <w:rPr>
          <w:rFonts w:ascii="Times New Roman" w:eastAsia="Times New Roman" w:hAnsi="Times New Roman" w:cs="Times New Roman"/>
          <w:lang w:eastAsia="en-US"/>
        </w:rPr>
        <w:t>) de</w:t>
      </w:r>
      <w:r w:rsidRPr="00DE2D56">
        <w:rPr>
          <w:rFonts w:ascii="Times New Roman" w:eastAsia="Times New Roman" w:hAnsi="Times New Roman" w:cs="Times New Roman"/>
          <w:lang w:eastAsia="en-US"/>
        </w:rPr>
        <w:t xml:space="preserve"> prise en charge pour le coût unitaire ainsi que les coûts unitaires des services qu’il se propose de fournir en vertu du présent </w:t>
      </w:r>
      <w:r w:rsidR="00A00DEF" w:rsidRPr="00DE2D56">
        <w:rPr>
          <w:rFonts w:ascii="Times New Roman" w:eastAsia="Times New Roman" w:hAnsi="Times New Roman" w:cs="Times New Roman"/>
          <w:lang w:eastAsia="en-US"/>
        </w:rPr>
        <w:t>DAO</w:t>
      </w:r>
      <w:r w:rsidRPr="00DE2D56">
        <w:rPr>
          <w:rFonts w:ascii="Times New Roman" w:eastAsia="Times New Roman" w:hAnsi="Times New Roman" w:cs="Times New Roman"/>
          <w:lang w:eastAsia="en-US"/>
        </w:rPr>
        <w:t xml:space="preserve"> dans un tableau des coûts, dont un exemple est joint aux présents documents d’invitation à la soumission.</w:t>
      </w:r>
    </w:p>
    <w:p w14:paraId="308EFD18" w14:textId="77777777" w:rsidR="00806311" w:rsidRPr="00DE2D56" w:rsidRDefault="00806311" w:rsidP="00AB4B4E">
      <w:pPr>
        <w:widowControl w:val="0"/>
        <w:rPr>
          <w:rFonts w:ascii="Times New Roman" w:eastAsia="Times New Roman" w:hAnsi="Times New Roman" w:cs="Times New Roman"/>
          <w:lang w:eastAsia="en-US"/>
        </w:rPr>
      </w:pPr>
    </w:p>
    <w:p w14:paraId="12B42217" w14:textId="7341798B" w:rsidR="00806311" w:rsidRPr="00DE2D56" w:rsidRDefault="00AB4B4E" w:rsidP="009F21A3">
      <w:pPr>
        <w:widowControl w:val="0"/>
        <w:spacing w:after="0"/>
        <w:ind w:left="709"/>
        <w:outlineLvl w:val="2"/>
        <w:rPr>
          <w:rFonts w:ascii="Times New Roman" w:eastAsia="Times New Roman" w:hAnsi="Times New Roman" w:cs="Times New Roman"/>
          <w:lang w:eastAsia="en-US"/>
        </w:rPr>
      </w:pPr>
      <w:r w:rsidRPr="004810CB">
        <w:rPr>
          <w:rFonts w:ascii="Times New Roman" w:eastAsia="Times New Roman" w:hAnsi="Times New Roman" w:cs="Times New Roman"/>
          <w:b/>
          <w:bCs/>
          <w:lang w:eastAsia="en-US"/>
        </w:rPr>
        <w:t>Les offres de coût peuvent être proposées sur un modèle différent que celui proposé</w:t>
      </w:r>
      <w:r w:rsidRPr="00DE2D56">
        <w:rPr>
          <w:rFonts w:ascii="Times New Roman" w:eastAsia="Times New Roman" w:hAnsi="Times New Roman" w:cs="Times New Roman"/>
          <w:lang w:eastAsia="en-US"/>
        </w:rPr>
        <w:t xml:space="preserve">. Dans ce cas, le soumissionnaire devra obligatoirement indiquer pour chaque lot les informations suivantes : nature de l'unité </w:t>
      </w:r>
      <w:r w:rsidR="00EB6A5A" w:rsidRPr="00DE2D56">
        <w:rPr>
          <w:rFonts w:ascii="Times New Roman" w:eastAsia="Times New Roman" w:hAnsi="Times New Roman" w:cs="Times New Roman"/>
          <w:lang w:eastAsia="en-US"/>
        </w:rPr>
        <w:t xml:space="preserve">en </w:t>
      </w:r>
      <w:r w:rsidRPr="00DE2D56">
        <w:rPr>
          <w:rFonts w:ascii="Times New Roman" w:eastAsia="Times New Roman" w:hAnsi="Times New Roman" w:cs="Times New Roman"/>
          <w:lang w:eastAsia="en-US"/>
        </w:rPr>
        <w:t>m</w:t>
      </w:r>
      <w:r w:rsidR="006C4D0D" w:rsidRPr="00DE2D56">
        <w:rPr>
          <w:rFonts w:ascii="Times New Roman" w:eastAsia="Times New Roman" w:hAnsi="Times New Roman" w:cs="Times New Roman"/>
          <w:vertAlign w:val="superscript"/>
          <w:lang w:eastAsia="en-US"/>
        </w:rPr>
        <w:t>2</w:t>
      </w:r>
      <w:r w:rsidRPr="00DE2D56">
        <w:rPr>
          <w:rFonts w:ascii="Times New Roman" w:eastAsia="Times New Roman" w:hAnsi="Times New Roman" w:cs="Times New Roman"/>
          <w:lang w:eastAsia="en-US"/>
        </w:rPr>
        <w:t>, le cout unitaire en USD,</w:t>
      </w:r>
      <w:r w:rsidRPr="00DE2D56">
        <w:rPr>
          <w:rFonts w:ascii="Times New Roman" w:hAnsi="Times New Roman" w:cs="Times New Roman"/>
        </w:rPr>
        <w:t xml:space="preserve"> </w:t>
      </w:r>
      <w:r w:rsidRPr="00DE2D56">
        <w:rPr>
          <w:rFonts w:ascii="Times New Roman" w:eastAsia="Times New Roman" w:hAnsi="Times New Roman" w:cs="Times New Roman"/>
          <w:lang w:eastAsia="en-US"/>
        </w:rPr>
        <w:t>le coefficient applicable dans le calcul d</w:t>
      </w:r>
      <w:r w:rsidR="00C414EB" w:rsidRPr="00DE2D56">
        <w:rPr>
          <w:rFonts w:ascii="Times New Roman" w:eastAsia="Times New Roman" w:hAnsi="Times New Roman" w:cs="Times New Roman"/>
          <w:lang w:eastAsia="en-US"/>
        </w:rPr>
        <w:t xml:space="preserve">es coûts, </w:t>
      </w:r>
      <w:r w:rsidRPr="00DE2D56">
        <w:rPr>
          <w:rFonts w:ascii="Times New Roman" w:eastAsia="Times New Roman" w:hAnsi="Times New Roman" w:cs="Times New Roman"/>
          <w:lang w:eastAsia="en-US"/>
        </w:rPr>
        <w:t xml:space="preserve">les limites minimales et maximales de prises en charge </w:t>
      </w:r>
      <w:r w:rsidR="00274F66" w:rsidRPr="00DE2D56">
        <w:rPr>
          <w:rFonts w:ascii="Times New Roman" w:eastAsia="Times New Roman" w:hAnsi="Times New Roman" w:cs="Times New Roman"/>
          <w:lang w:eastAsia="en-US"/>
        </w:rPr>
        <w:t xml:space="preserve">au </w:t>
      </w:r>
      <w:r w:rsidRPr="00DE2D56">
        <w:rPr>
          <w:rFonts w:ascii="Times New Roman" w:eastAsia="Times New Roman" w:hAnsi="Times New Roman" w:cs="Times New Roman"/>
          <w:lang w:eastAsia="en-US"/>
        </w:rPr>
        <w:t>m</w:t>
      </w:r>
      <w:r w:rsidR="002064C5" w:rsidRPr="00DE2D56">
        <w:rPr>
          <w:rFonts w:ascii="Times New Roman" w:eastAsia="Times New Roman" w:hAnsi="Times New Roman" w:cs="Times New Roman"/>
          <w:vertAlign w:val="superscript"/>
          <w:lang w:eastAsia="en-US"/>
        </w:rPr>
        <w:t>2</w:t>
      </w:r>
      <w:r w:rsidRPr="00DE2D56">
        <w:rPr>
          <w:rFonts w:ascii="Times New Roman" w:eastAsia="Times New Roman" w:hAnsi="Times New Roman" w:cs="Times New Roman"/>
          <w:lang w:eastAsia="en-US"/>
        </w:rPr>
        <w:t>, le détail et le coût des autres prestations applicables.</w:t>
      </w:r>
    </w:p>
    <w:p w14:paraId="5B48E363" w14:textId="77777777" w:rsidR="00A95E9C" w:rsidRPr="00DE2D56" w:rsidRDefault="00A95E9C" w:rsidP="00957CFC">
      <w:pPr>
        <w:widowControl w:val="0"/>
        <w:spacing w:after="0"/>
        <w:ind w:left="709"/>
        <w:outlineLvl w:val="2"/>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En ce qui concerne les prix, seul</w:t>
      </w:r>
      <w:r w:rsidR="00274F66" w:rsidRPr="00DE2D56">
        <w:rPr>
          <w:rFonts w:ascii="Times New Roman" w:eastAsia="Times New Roman" w:hAnsi="Times New Roman" w:cs="Times New Roman"/>
          <w:lang w:eastAsia="en-US"/>
        </w:rPr>
        <w:t>s</w:t>
      </w:r>
      <w:r w:rsidRPr="00DE2D56">
        <w:rPr>
          <w:rFonts w:ascii="Times New Roman" w:eastAsia="Times New Roman" w:hAnsi="Times New Roman" w:cs="Times New Roman"/>
          <w:lang w:eastAsia="en-US"/>
        </w:rPr>
        <w:t xml:space="preserve"> les prix hors taxes (TVA) seront considérés étant donné que les subventions du Fonds Mondial sont exemptées des Taxes suivant les accords avec la RD Congo.</w:t>
      </w:r>
    </w:p>
    <w:p w14:paraId="16483318" w14:textId="77777777" w:rsidR="00B44446" w:rsidRPr="00DE2D56" w:rsidRDefault="00B44446" w:rsidP="00AB4B4E">
      <w:pPr>
        <w:pStyle w:val="Titre3"/>
        <w:rPr>
          <w:rFonts w:ascii="Times New Roman" w:hAnsi="Times New Roman" w:cs="Times New Roman"/>
          <w:sz w:val="22"/>
          <w:szCs w:val="22"/>
        </w:rPr>
      </w:pPr>
    </w:p>
    <w:p w14:paraId="6ADCE94C" w14:textId="77777777" w:rsidR="00AB4B4E" w:rsidRPr="00DE2D56" w:rsidRDefault="00AB4B4E" w:rsidP="00AB4B4E">
      <w:pPr>
        <w:pStyle w:val="Titre3"/>
        <w:rPr>
          <w:rFonts w:ascii="Times New Roman" w:hAnsi="Times New Roman" w:cs="Times New Roman"/>
          <w:sz w:val="22"/>
          <w:szCs w:val="22"/>
        </w:rPr>
      </w:pPr>
      <w:r w:rsidRPr="00DE2D56">
        <w:rPr>
          <w:rFonts w:ascii="Times New Roman" w:hAnsi="Times New Roman" w:cs="Times New Roman"/>
          <w:sz w:val="22"/>
          <w:szCs w:val="22"/>
        </w:rPr>
        <w:t>11. Devises de la Proposition</w:t>
      </w:r>
    </w:p>
    <w:p w14:paraId="37EEF0B0" w14:textId="1BDAC4F8" w:rsidR="00A95E9C" w:rsidRDefault="00A95E9C" w:rsidP="00957CFC">
      <w:pPr>
        <w:widowControl w:val="0"/>
        <w:spacing w:after="0"/>
        <w:ind w:left="709"/>
        <w:outlineLvl w:val="2"/>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Tous les coûts seront indiqués en Francs congolais ou en dollars américains à l'exclusion de toute autre devise convertible. La comparaison des offres sera effectuée au </w:t>
      </w:r>
      <w:r w:rsidR="002F1D16" w:rsidRPr="00DE2D56">
        <w:rPr>
          <w:rFonts w:ascii="Times New Roman" w:eastAsia="Times New Roman" w:hAnsi="Times New Roman" w:cs="Times New Roman"/>
          <w:lang w:eastAsia="en-US"/>
        </w:rPr>
        <w:t>taux de</w:t>
      </w:r>
      <w:r w:rsidRPr="00DE2D56">
        <w:rPr>
          <w:rFonts w:ascii="Times New Roman" w:eastAsia="Times New Roman" w:hAnsi="Times New Roman" w:cs="Times New Roman"/>
          <w:lang w:eastAsia="en-US"/>
        </w:rPr>
        <w:t xml:space="preserve"> la Banque Centrale le jour de l'ouverture des plis.</w:t>
      </w:r>
    </w:p>
    <w:p w14:paraId="2691D961" w14:textId="77777777" w:rsidR="007872EA" w:rsidRPr="00DE2D56" w:rsidRDefault="007872EA" w:rsidP="007872EA">
      <w:pPr>
        <w:widowControl w:val="0"/>
        <w:spacing w:after="0"/>
        <w:ind w:left="709"/>
        <w:outlineLvl w:val="2"/>
        <w:rPr>
          <w:rFonts w:ascii="Times New Roman" w:eastAsia="Times New Roman" w:hAnsi="Times New Roman" w:cs="Times New Roman"/>
          <w:lang w:eastAsia="en-US"/>
        </w:rPr>
      </w:pPr>
    </w:p>
    <w:p w14:paraId="64944EF3" w14:textId="77777777" w:rsidR="00AB4B4E" w:rsidRPr="00DE2D56" w:rsidRDefault="00AB4B4E" w:rsidP="00AB4B4E">
      <w:pPr>
        <w:pStyle w:val="Titre3"/>
        <w:rPr>
          <w:rFonts w:ascii="Times New Roman" w:hAnsi="Times New Roman" w:cs="Times New Roman"/>
          <w:sz w:val="22"/>
          <w:szCs w:val="22"/>
        </w:rPr>
      </w:pPr>
      <w:r w:rsidRPr="00DE2D56">
        <w:rPr>
          <w:rFonts w:ascii="Times New Roman" w:hAnsi="Times New Roman" w:cs="Times New Roman"/>
          <w:sz w:val="22"/>
          <w:szCs w:val="22"/>
        </w:rPr>
        <w:t>12. Période de validité des propositions</w:t>
      </w:r>
    </w:p>
    <w:p w14:paraId="28A5B744" w14:textId="2120D691" w:rsidR="00AB4B4E" w:rsidRDefault="00AB4B4E" w:rsidP="00957CFC">
      <w:pPr>
        <w:widowControl w:val="0"/>
        <w:spacing w:after="0"/>
        <w:ind w:left="709"/>
        <w:outlineLvl w:val="2"/>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Les Propositions resteront valides </w:t>
      </w:r>
      <w:r w:rsidRPr="007872EA">
        <w:rPr>
          <w:rFonts w:ascii="Times New Roman" w:eastAsia="Times New Roman" w:hAnsi="Times New Roman" w:cs="Times New Roman"/>
          <w:lang w:eastAsia="en-US"/>
        </w:rPr>
        <w:t>pendant cent vingt (120)</w:t>
      </w:r>
      <w:r w:rsidRPr="00DE2D56">
        <w:rPr>
          <w:rFonts w:ascii="Times New Roman" w:eastAsia="Times New Roman" w:hAnsi="Times New Roman" w:cs="Times New Roman"/>
          <w:lang w:eastAsia="en-US"/>
        </w:rPr>
        <w:t xml:space="preserve"> jours </w:t>
      </w:r>
      <w:r w:rsidR="00743492">
        <w:rPr>
          <w:rFonts w:ascii="Times New Roman" w:eastAsia="Times New Roman" w:hAnsi="Times New Roman" w:cs="Times New Roman"/>
          <w:lang w:eastAsia="en-US"/>
        </w:rPr>
        <w:t xml:space="preserve">comptés à partir de </w:t>
      </w:r>
      <w:r w:rsidRPr="00DE2D56">
        <w:rPr>
          <w:rFonts w:ascii="Times New Roman" w:eastAsia="Times New Roman" w:hAnsi="Times New Roman" w:cs="Times New Roman"/>
          <w:lang w:eastAsia="en-US"/>
        </w:rPr>
        <w:t xml:space="preserve">la date de soumission des Propositions arrêtée par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conformément à la clause relative à la date limite. </w:t>
      </w:r>
      <w:r w:rsidRPr="00DE2D56">
        <w:rPr>
          <w:rFonts w:ascii="Times New Roman" w:eastAsia="Times New Roman" w:hAnsi="Times New Roman" w:cs="Times New Roman"/>
          <w:lang w:eastAsia="en-US"/>
        </w:rPr>
        <w:lastRenderedPageBreak/>
        <w:t xml:space="preserve">Une Proposition dont la durée de validité est inférieure à </w:t>
      </w:r>
      <w:r w:rsidR="002E12D1" w:rsidRPr="00DE2D56">
        <w:rPr>
          <w:rFonts w:ascii="Times New Roman" w:eastAsia="Times New Roman" w:hAnsi="Times New Roman" w:cs="Times New Roman"/>
          <w:lang w:eastAsia="en-US"/>
        </w:rPr>
        <w:t xml:space="preserve">la période ci-dessus </w:t>
      </w:r>
      <w:r w:rsidRPr="00DE2D56">
        <w:rPr>
          <w:rFonts w:ascii="Times New Roman" w:eastAsia="Times New Roman" w:hAnsi="Times New Roman" w:cs="Times New Roman"/>
          <w:lang w:eastAsia="en-US"/>
        </w:rPr>
        <w:t>sera rejetée pour cause de non-conformité aux conditions de l’appel d’offres.</w:t>
      </w:r>
    </w:p>
    <w:p w14:paraId="0043C819" w14:textId="77777777" w:rsidR="00743492" w:rsidRPr="00DE2D56" w:rsidRDefault="00743492" w:rsidP="00957CFC">
      <w:pPr>
        <w:widowControl w:val="0"/>
        <w:spacing w:after="0"/>
        <w:ind w:left="709"/>
        <w:outlineLvl w:val="2"/>
        <w:rPr>
          <w:rFonts w:ascii="Times New Roman" w:eastAsia="Times New Roman" w:hAnsi="Times New Roman" w:cs="Times New Roman"/>
          <w:lang w:eastAsia="en-US"/>
        </w:rPr>
      </w:pPr>
    </w:p>
    <w:p w14:paraId="78747042" w14:textId="77777777" w:rsidR="00C414EB" w:rsidRPr="00DE2D56" w:rsidRDefault="00AB4B4E" w:rsidP="00743492">
      <w:pPr>
        <w:widowControl w:val="0"/>
        <w:spacing w:after="0"/>
        <w:ind w:left="709"/>
        <w:outlineLvl w:val="2"/>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En cas de circonstances exceptionnelles,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pourra demander au Soumissionnaire d’accepter une prolongation de la période de validité de son offre. Cette requête et les réponses y relatives doivent être formulées par écrit. Il ne sera pas demandé ni permis au soumissionnaire acceptant cette requête de modifier sa proposition.</w:t>
      </w:r>
    </w:p>
    <w:p w14:paraId="1370BA33" w14:textId="77777777" w:rsidR="00D63E30" w:rsidRPr="00DE2D56" w:rsidRDefault="00D63E30" w:rsidP="00AB4B4E">
      <w:pPr>
        <w:widowControl w:val="0"/>
        <w:rPr>
          <w:rFonts w:ascii="Times New Roman" w:eastAsia="Times New Roman" w:hAnsi="Times New Roman" w:cs="Times New Roman"/>
          <w:lang w:eastAsia="en-US"/>
        </w:rPr>
      </w:pPr>
    </w:p>
    <w:p w14:paraId="26039BE6" w14:textId="77777777" w:rsidR="00AB4B4E" w:rsidRPr="00DE2D56" w:rsidRDefault="00AB4B4E" w:rsidP="00AB4B4E">
      <w:pPr>
        <w:pStyle w:val="Titre3"/>
        <w:rPr>
          <w:rFonts w:ascii="Times New Roman" w:hAnsi="Times New Roman" w:cs="Times New Roman"/>
          <w:sz w:val="22"/>
          <w:szCs w:val="22"/>
        </w:rPr>
      </w:pPr>
      <w:r w:rsidRPr="00DE2D56">
        <w:rPr>
          <w:rFonts w:ascii="Times New Roman" w:hAnsi="Times New Roman" w:cs="Times New Roman"/>
          <w:sz w:val="22"/>
          <w:szCs w:val="22"/>
        </w:rPr>
        <w:t>13. Révision des prix</w:t>
      </w:r>
    </w:p>
    <w:p w14:paraId="73808D36" w14:textId="77777777" w:rsidR="00AB4B4E" w:rsidRPr="00DE2D56" w:rsidRDefault="00AB4B4E" w:rsidP="00BF62FF">
      <w:pPr>
        <w:widowControl w:val="0"/>
        <w:spacing w:after="0"/>
        <w:ind w:left="709"/>
        <w:outlineLvl w:val="2"/>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Les coûts unitaires des prestations </w:t>
      </w:r>
      <w:r w:rsidR="00EB6A5A" w:rsidRPr="00DE2D56">
        <w:rPr>
          <w:rFonts w:ascii="Times New Roman" w:eastAsia="Times New Roman" w:hAnsi="Times New Roman" w:cs="Times New Roman"/>
          <w:lang w:eastAsia="en-US"/>
        </w:rPr>
        <w:t>resteront fermes et non révisables du</w:t>
      </w:r>
      <w:r w:rsidR="00B44446" w:rsidRPr="00DE2D56">
        <w:rPr>
          <w:rFonts w:ascii="Times New Roman" w:eastAsia="Times New Roman" w:hAnsi="Times New Roman" w:cs="Times New Roman"/>
          <w:lang w:eastAsia="en-US"/>
        </w:rPr>
        <w:t>rant toute la durée du contrat.</w:t>
      </w:r>
    </w:p>
    <w:p w14:paraId="79793609" w14:textId="77777777" w:rsidR="002E12D1" w:rsidRPr="00DE2D56" w:rsidRDefault="002E12D1" w:rsidP="00BF62FF">
      <w:pPr>
        <w:widowControl w:val="0"/>
        <w:spacing w:after="0"/>
        <w:rPr>
          <w:rFonts w:ascii="Times New Roman" w:eastAsia="Times New Roman" w:hAnsi="Times New Roman" w:cs="Times New Roman"/>
          <w:lang w:eastAsia="en-US"/>
        </w:rPr>
      </w:pPr>
    </w:p>
    <w:p w14:paraId="25B63579" w14:textId="77777777" w:rsidR="00AB4B4E" w:rsidRPr="00DE2D56" w:rsidRDefault="00AB4B4E" w:rsidP="00AB4B4E">
      <w:pPr>
        <w:pStyle w:val="Titre3"/>
        <w:rPr>
          <w:rFonts w:ascii="Times New Roman" w:hAnsi="Times New Roman" w:cs="Times New Roman"/>
          <w:sz w:val="22"/>
          <w:szCs w:val="22"/>
        </w:rPr>
      </w:pPr>
      <w:r w:rsidRPr="00DE2D56">
        <w:rPr>
          <w:rFonts w:ascii="Times New Roman" w:hAnsi="Times New Roman" w:cs="Times New Roman"/>
          <w:sz w:val="22"/>
          <w:szCs w:val="22"/>
        </w:rPr>
        <w:t>14. Format et signature des propositions</w:t>
      </w:r>
    </w:p>
    <w:p w14:paraId="5A2E2950" w14:textId="77777777" w:rsidR="00AB4B4E" w:rsidRDefault="00AB4B4E" w:rsidP="00BF62FF">
      <w:pPr>
        <w:widowControl w:val="0"/>
        <w:spacing w:after="0"/>
        <w:ind w:left="709"/>
        <w:outlineLvl w:val="2"/>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 soumissionnaire doit préparer deux exemplaires de la proposition, portant respectivement et distinctement la mention "Original" et "Copie de la proposition". En cas de divergences entre les deux documents, c’est l’original qui doit faire autorité.</w:t>
      </w:r>
    </w:p>
    <w:p w14:paraId="05A9E2A3" w14:textId="77777777" w:rsidR="00BF62FF" w:rsidRPr="00DE2D56" w:rsidRDefault="00BF62FF" w:rsidP="00BF62FF">
      <w:pPr>
        <w:widowControl w:val="0"/>
        <w:spacing w:after="0"/>
        <w:ind w:left="709"/>
        <w:outlineLvl w:val="2"/>
        <w:rPr>
          <w:rFonts w:ascii="Times New Roman" w:eastAsia="Times New Roman" w:hAnsi="Times New Roman" w:cs="Times New Roman"/>
          <w:lang w:eastAsia="en-US"/>
        </w:rPr>
      </w:pPr>
    </w:p>
    <w:p w14:paraId="37F3D168" w14:textId="77777777" w:rsidR="00AB4B4E" w:rsidRDefault="00AB4B4E" w:rsidP="00BF62FF">
      <w:pPr>
        <w:widowControl w:val="0"/>
        <w:spacing w:after="0"/>
        <w:ind w:left="709"/>
        <w:outlineLvl w:val="2"/>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Les deux exemplaires de la proposition doivent être dactylographiés ou écrits à l’encre indélébile, et doivent être signés par le soumissionnaire ou par la ou les personnes dûment autorisées à représenter le soumissionnaire pour ce qui touche au présent </w:t>
      </w:r>
      <w:r w:rsidR="00274F66" w:rsidRPr="00DE2D56">
        <w:rPr>
          <w:rFonts w:ascii="Times New Roman" w:eastAsia="Times New Roman" w:hAnsi="Times New Roman" w:cs="Times New Roman"/>
          <w:lang w:eastAsia="en-US"/>
        </w:rPr>
        <w:t>DAO</w:t>
      </w:r>
      <w:r w:rsidRPr="00DE2D56">
        <w:rPr>
          <w:rFonts w:ascii="Times New Roman" w:eastAsia="Times New Roman" w:hAnsi="Times New Roman" w:cs="Times New Roman"/>
          <w:lang w:eastAsia="en-US"/>
        </w:rPr>
        <w:t>. Cette dernière autorisation doit être dûment appuyée en joignant à la proposition une procuration écrite.</w:t>
      </w:r>
    </w:p>
    <w:p w14:paraId="74982161" w14:textId="77777777" w:rsidR="00BF62FF" w:rsidRPr="00DE2D56" w:rsidRDefault="00BF62FF" w:rsidP="00BF62FF">
      <w:pPr>
        <w:widowControl w:val="0"/>
        <w:spacing w:after="0"/>
        <w:ind w:left="709"/>
        <w:outlineLvl w:val="2"/>
        <w:rPr>
          <w:rFonts w:ascii="Times New Roman" w:eastAsia="Times New Roman" w:hAnsi="Times New Roman" w:cs="Times New Roman"/>
          <w:lang w:eastAsia="en-US"/>
        </w:rPr>
      </w:pPr>
    </w:p>
    <w:p w14:paraId="1FB5597A" w14:textId="77777777" w:rsidR="00AB4B4E" w:rsidRPr="00DE2D56" w:rsidRDefault="00AB4B4E" w:rsidP="00BF62FF">
      <w:pPr>
        <w:widowControl w:val="0"/>
        <w:spacing w:after="0"/>
        <w:ind w:left="709"/>
        <w:outlineLvl w:val="2"/>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Une proposition ne doit comporter ni interligne, ni suppression, ni rature, à l’exception de celles jugées nécessaires pour corriger des erreurs faites par le soumissionnaire, auquel cas ces corrections doivent être paraphées par la ou les personnes signataires de la Proposition.</w:t>
      </w:r>
    </w:p>
    <w:p w14:paraId="163BC690" w14:textId="77777777" w:rsidR="00B47982" w:rsidRPr="00DE2D56" w:rsidRDefault="00B47982" w:rsidP="00667ED9">
      <w:pPr>
        <w:widowControl w:val="0"/>
        <w:spacing w:after="0"/>
        <w:rPr>
          <w:rFonts w:ascii="Times New Roman" w:eastAsia="Times New Roman" w:hAnsi="Times New Roman" w:cs="Times New Roman"/>
          <w:lang w:eastAsia="en-US"/>
        </w:rPr>
      </w:pPr>
    </w:p>
    <w:p w14:paraId="0B3656DE" w14:textId="77777777" w:rsidR="00AB4B4E" w:rsidRPr="00DE2D56" w:rsidRDefault="00AB4B4E" w:rsidP="00AB4B4E">
      <w:pPr>
        <w:pStyle w:val="Titre2"/>
        <w:spacing w:line="240" w:lineRule="auto"/>
        <w:rPr>
          <w:rFonts w:ascii="Times New Roman" w:hAnsi="Times New Roman" w:cs="Times New Roman"/>
          <w:sz w:val="22"/>
        </w:rPr>
      </w:pPr>
      <w:r w:rsidRPr="00DE2D56">
        <w:rPr>
          <w:rFonts w:ascii="Times New Roman" w:hAnsi="Times New Roman" w:cs="Times New Roman"/>
          <w:sz w:val="22"/>
        </w:rPr>
        <w:t>D. SOUMISSION DES PROPOSITIONS</w:t>
      </w:r>
    </w:p>
    <w:p w14:paraId="4A1E8FF3" w14:textId="77777777" w:rsidR="006E312B" w:rsidRPr="00DE2D56" w:rsidRDefault="006E312B" w:rsidP="006E312B">
      <w:pPr>
        <w:rPr>
          <w:rFonts w:ascii="Times New Roman" w:hAnsi="Times New Roman" w:cs="Times New Roman"/>
          <w:lang w:eastAsia="en-US"/>
        </w:rPr>
      </w:pPr>
    </w:p>
    <w:p w14:paraId="3EAF494E" w14:textId="77777777" w:rsidR="00AB4B4E" w:rsidRPr="00DE2D56" w:rsidRDefault="00CD3361" w:rsidP="00AB4B4E">
      <w:pPr>
        <w:pStyle w:val="Titre3"/>
        <w:rPr>
          <w:rFonts w:ascii="Times New Roman" w:hAnsi="Times New Roman" w:cs="Times New Roman"/>
          <w:sz w:val="22"/>
          <w:szCs w:val="22"/>
        </w:rPr>
      </w:pPr>
      <w:r w:rsidRPr="00DE2D56">
        <w:rPr>
          <w:rFonts w:ascii="Times New Roman" w:hAnsi="Times New Roman" w:cs="Times New Roman"/>
          <w:sz w:val="22"/>
          <w:szCs w:val="22"/>
        </w:rPr>
        <w:t>15</w:t>
      </w:r>
      <w:r w:rsidR="00AB4B4E" w:rsidRPr="00DE2D56">
        <w:rPr>
          <w:rFonts w:ascii="Times New Roman" w:hAnsi="Times New Roman" w:cs="Times New Roman"/>
          <w:sz w:val="22"/>
          <w:szCs w:val="22"/>
        </w:rPr>
        <w:t>. Scellage et marquage des Propositions</w:t>
      </w:r>
    </w:p>
    <w:p w14:paraId="19FFC83B" w14:textId="77777777" w:rsidR="006E312B" w:rsidRPr="00DE2D56" w:rsidRDefault="006E312B" w:rsidP="00667ED9">
      <w:pPr>
        <w:widowControl w:val="0"/>
        <w:spacing w:after="0"/>
        <w:rPr>
          <w:rFonts w:ascii="Times New Roman" w:eastAsia="Times New Roman" w:hAnsi="Times New Roman" w:cs="Times New Roman"/>
          <w:lang w:eastAsia="en-US"/>
        </w:rPr>
      </w:pPr>
    </w:p>
    <w:p w14:paraId="268E3B2B" w14:textId="77777777" w:rsidR="006E312B" w:rsidRPr="00DE2D56" w:rsidRDefault="006E312B" w:rsidP="006E312B">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 Soumissionnaire devra sceller les Propositions dans une enveloppe extérieure renfermant deux enveloppes intérieures, à déposer à la réception de SANRU, comme indiqué ci-dessous.</w:t>
      </w:r>
    </w:p>
    <w:p w14:paraId="419FC90A" w14:textId="77777777" w:rsidR="006E312B" w:rsidRPr="00DE2D56" w:rsidRDefault="006E312B" w:rsidP="006E312B">
      <w:pPr>
        <w:widowControl w:val="0"/>
        <w:spacing w:after="0"/>
        <w:rPr>
          <w:rFonts w:ascii="Times New Roman" w:eastAsia="Times New Roman" w:hAnsi="Times New Roman" w:cs="Times New Roman"/>
          <w:lang w:eastAsia="en-US"/>
        </w:rPr>
      </w:pPr>
    </w:p>
    <w:p w14:paraId="3980B5F7" w14:textId="33C3FFB7" w:rsidR="006E312B" w:rsidRPr="00DE2D56" w:rsidRDefault="006E312B" w:rsidP="005203AB">
      <w:pPr>
        <w:pStyle w:val="Paragraphedeliste"/>
        <w:widowControl w:val="0"/>
        <w:numPr>
          <w:ilvl w:val="0"/>
          <w:numId w:val="20"/>
        </w:numPr>
        <w:spacing w:after="0"/>
        <w:rPr>
          <w:rFonts w:ascii="Times New Roman" w:eastAsia="Times New Roman" w:hAnsi="Times New Roman"/>
          <w:b/>
        </w:rPr>
      </w:pPr>
      <w:r w:rsidRPr="00DE2D56">
        <w:rPr>
          <w:rFonts w:ascii="Times New Roman" w:eastAsia="Times New Roman" w:hAnsi="Times New Roman"/>
          <w:b/>
        </w:rPr>
        <w:t>L’enveloppe extérieure doit être :</w:t>
      </w:r>
    </w:p>
    <w:p w14:paraId="07286554" w14:textId="77777777" w:rsidR="006E312B" w:rsidRPr="00DE2D56" w:rsidRDefault="006E312B" w:rsidP="006E312B">
      <w:pPr>
        <w:pStyle w:val="Paragraphedeliste"/>
        <w:widowControl w:val="0"/>
        <w:spacing w:after="0"/>
        <w:rPr>
          <w:rFonts w:ascii="Times New Roman" w:eastAsia="Times New Roman" w:hAnsi="Times New Roman"/>
          <w:bCs/>
        </w:rPr>
      </w:pPr>
    </w:p>
    <w:p w14:paraId="60787265" w14:textId="77777777" w:rsidR="006E312B" w:rsidRPr="00DE2D56" w:rsidRDefault="006E312B" w:rsidP="006E312B">
      <w:pPr>
        <w:widowControl w:val="0"/>
        <w:numPr>
          <w:ilvl w:val="0"/>
          <w:numId w:val="1"/>
        </w:numPr>
        <w:spacing w:after="0"/>
        <w:ind w:left="1604" w:hanging="357"/>
        <w:rPr>
          <w:rFonts w:ascii="Times New Roman" w:eastAsia="Times New Roman" w:hAnsi="Times New Roman" w:cs="Times New Roman"/>
          <w:bCs/>
          <w:lang w:eastAsia="en-US"/>
        </w:rPr>
      </w:pPr>
      <w:r w:rsidRPr="00DE2D56">
        <w:rPr>
          <w:rFonts w:ascii="Times New Roman" w:eastAsia="Times New Roman" w:hAnsi="Times New Roman" w:cs="Times New Roman"/>
          <w:bCs/>
          <w:lang w:eastAsia="en-US"/>
        </w:rPr>
        <w:t>Adressée au :</w:t>
      </w:r>
    </w:p>
    <w:p w14:paraId="1D8F4396" w14:textId="77777777" w:rsidR="006E312B" w:rsidRPr="00DE2D56" w:rsidRDefault="006E312B" w:rsidP="006E312B">
      <w:pPr>
        <w:widowControl w:val="0"/>
        <w:spacing w:after="0"/>
        <w:ind w:left="1604"/>
        <w:rPr>
          <w:rFonts w:ascii="Times New Roman" w:eastAsia="Times New Roman" w:hAnsi="Times New Roman" w:cs="Times New Roman"/>
          <w:bCs/>
          <w:lang w:eastAsia="en-US"/>
        </w:rPr>
      </w:pPr>
      <w:r w:rsidRPr="00DE2D56">
        <w:rPr>
          <w:rFonts w:ascii="Times New Roman" w:hAnsi="Times New Roman" w:cs="Times New Roman"/>
          <w:b/>
        </w:rPr>
        <w:t xml:space="preserve">Directeur Exécutif de SANRU </w:t>
      </w:r>
      <w:proofErr w:type="spellStart"/>
      <w:r w:rsidRPr="00DE2D56">
        <w:rPr>
          <w:rFonts w:ascii="Times New Roman" w:hAnsi="Times New Roman" w:cs="Times New Roman"/>
          <w:b/>
        </w:rPr>
        <w:t>asbl</w:t>
      </w:r>
      <w:proofErr w:type="spellEnd"/>
    </w:p>
    <w:p w14:paraId="45442C28" w14:textId="77777777" w:rsidR="006E312B" w:rsidRPr="00DE2D56" w:rsidRDefault="006E312B" w:rsidP="006E312B">
      <w:pPr>
        <w:widowControl w:val="0"/>
        <w:spacing w:after="0"/>
        <w:ind w:left="1604"/>
        <w:rPr>
          <w:rFonts w:ascii="Times New Roman" w:eastAsia="Times New Roman" w:hAnsi="Times New Roman" w:cs="Times New Roman"/>
          <w:bCs/>
          <w:lang w:eastAsia="en-US"/>
        </w:rPr>
      </w:pPr>
      <w:r w:rsidRPr="00DE2D56">
        <w:rPr>
          <w:rFonts w:ascii="Times New Roman" w:eastAsia="Times New Roman" w:hAnsi="Times New Roman" w:cs="Times New Roman"/>
          <w:lang w:eastAsia="en-US"/>
        </w:rPr>
        <w:t>149 A/B, Boulevard du 30 Juin</w:t>
      </w:r>
    </w:p>
    <w:p w14:paraId="5CD6F43C" w14:textId="77777777" w:rsidR="006E312B" w:rsidRPr="00DE2D56" w:rsidRDefault="006E312B" w:rsidP="006E312B">
      <w:pPr>
        <w:widowControl w:val="0"/>
        <w:spacing w:after="0"/>
        <w:ind w:left="1604"/>
        <w:rPr>
          <w:rFonts w:ascii="Times New Roman" w:eastAsia="Times New Roman" w:hAnsi="Times New Roman" w:cs="Times New Roman"/>
          <w:bCs/>
          <w:lang w:eastAsia="en-US"/>
        </w:rPr>
      </w:pPr>
      <w:r w:rsidRPr="00DE2D56">
        <w:rPr>
          <w:rFonts w:ascii="Times New Roman" w:eastAsia="Times New Roman" w:hAnsi="Times New Roman" w:cs="Times New Roman"/>
          <w:lang w:eastAsia="en-US"/>
        </w:rPr>
        <w:t>Commune de la Gombe</w:t>
      </w:r>
    </w:p>
    <w:p w14:paraId="4994AEA5" w14:textId="77777777" w:rsidR="006E312B" w:rsidRPr="00DE2D56" w:rsidRDefault="006E312B" w:rsidP="006E312B">
      <w:pPr>
        <w:widowControl w:val="0"/>
        <w:spacing w:after="0"/>
        <w:ind w:left="1604"/>
        <w:rPr>
          <w:rFonts w:ascii="Times New Roman" w:eastAsia="Times New Roman" w:hAnsi="Times New Roman" w:cs="Times New Roman"/>
          <w:bCs/>
          <w:lang w:eastAsia="en-US"/>
        </w:rPr>
      </w:pPr>
      <w:r w:rsidRPr="00DE2D56">
        <w:rPr>
          <w:rFonts w:ascii="Times New Roman" w:eastAsia="Times New Roman" w:hAnsi="Times New Roman" w:cs="Times New Roman"/>
          <w:lang w:eastAsia="en-US"/>
        </w:rPr>
        <w:t>Kinshasa – République Démocratique du Congo et</w:t>
      </w:r>
    </w:p>
    <w:p w14:paraId="6914E0F9" w14:textId="77777777" w:rsidR="006E312B" w:rsidRPr="00DE2D56" w:rsidRDefault="006E312B" w:rsidP="006E312B">
      <w:pPr>
        <w:widowControl w:val="0"/>
        <w:spacing w:after="0"/>
        <w:ind w:left="1604"/>
        <w:rPr>
          <w:rFonts w:ascii="Times New Roman" w:eastAsia="Times New Roman" w:hAnsi="Times New Roman" w:cs="Times New Roman"/>
          <w:bCs/>
          <w:lang w:eastAsia="en-US"/>
        </w:rPr>
      </w:pPr>
    </w:p>
    <w:p w14:paraId="38FB3C02" w14:textId="77A1E4EF" w:rsidR="00AB4B4E" w:rsidRPr="00DE2D56" w:rsidRDefault="00AB4B4E" w:rsidP="006E312B">
      <w:pPr>
        <w:pStyle w:val="Paragraphedeliste"/>
        <w:widowControl w:val="0"/>
        <w:numPr>
          <w:ilvl w:val="0"/>
          <w:numId w:val="1"/>
        </w:numPr>
        <w:spacing w:after="0"/>
        <w:ind w:left="1661" w:hanging="357"/>
        <w:rPr>
          <w:rFonts w:ascii="Times New Roman" w:eastAsia="Times New Roman" w:hAnsi="Times New Roman"/>
          <w:bCs/>
        </w:rPr>
      </w:pPr>
      <w:r w:rsidRPr="00DE2D56">
        <w:rPr>
          <w:rFonts w:ascii="Times New Roman" w:eastAsia="Times New Roman" w:hAnsi="Times New Roman"/>
          <w:b/>
        </w:rPr>
        <w:t>Porter la Mention :</w:t>
      </w:r>
    </w:p>
    <w:p w14:paraId="542136B6" w14:textId="77777777" w:rsidR="006E312B" w:rsidRPr="00DE2D56" w:rsidRDefault="006E312B" w:rsidP="00B47982">
      <w:pPr>
        <w:pStyle w:val="Paragraphedeliste"/>
        <w:widowControl w:val="0"/>
        <w:spacing w:after="0"/>
        <w:ind w:left="1661"/>
        <w:rPr>
          <w:rFonts w:ascii="Times New Roman" w:eastAsia="Times New Roman" w:hAnsi="Times New Roman"/>
          <w:bCs/>
        </w:rPr>
      </w:pPr>
    </w:p>
    <w:p w14:paraId="1939DF89" w14:textId="4873FB81" w:rsidR="00AB4B4E" w:rsidRPr="00DE2D56" w:rsidRDefault="00AB4B4E" w:rsidP="00AB4B4E">
      <w:pPr>
        <w:widowControl w:val="0"/>
        <w:spacing w:after="0"/>
        <w:jc w:val="center"/>
        <w:rPr>
          <w:rFonts w:ascii="Times New Roman" w:eastAsia="Times New Roman" w:hAnsi="Times New Roman" w:cs="Times New Roman"/>
          <w:b/>
        </w:rPr>
      </w:pPr>
      <w:r w:rsidRPr="00DE2D56">
        <w:rPr>
          <w:rFonts w:ascii="Times New Roman" w:eastAsia="Times New Roman" w:hAnsi="Times New Roman" w:cs="Times New Roman"/>
          <w:b/>
        </w:rPr>
        <w:t xml:space="preserve">AOI N° </w:t>
      </w:r>
      <w:r w:rsidR="00667ED9">
        <w:rPr>
          <w:rFonts w:ascii="Times New Roman" w:eastAsia="Times New Roman" w:hAnsi="Times New Roman" w:cs="Times New Roman"/>
          <w:b/>
        </w:rPr>
        <w:t>021</w:t>
      </w:r>
      <w:r w:rsidR="00292C19" w:rsidRPr="00DE2D56">
        <w:rPr>
          <w:rFonts w:ascii="Times New Roman" w:eastAsia="Times New Roman" w:hAnsi="Times New Roman" w:cs="Times New Roman"/>
          <w:b/>
        </w:rPr>
        <w:t xml:space="preserve"> </w:t>
      </w:r>
      <w:r w:rsidRPr="00DE2D56">
        <w:rPr>
          <w:rFonts w:ascii="Times New Roman" w:eastAsia="Times New Roman" w:hAnsi="Times New Roman" w:cs="Times New Roman"/>
          <w:b/>
        </w:rPr>
        <w:t>/SANRU/</w:t>
      </w:r>
      <w:r w:rsidR="00711A44" w:rsidRPr="00DE2D56">
        <w:rPr>
          <w:rFonts w:ascii="Times New Roman" w:eastAsia="Times New Roman" w:hAnsi="Times New Roman" w:cs="Times New Roman"/>
          <w:b/>
        </w:rPr>
        <w:t>ROUTINE/</w:t>
      </w:r>
      <w:r w:rsidRPr="00DE2D56">
        <w:rPr>
          <w:rFonts w:ascii="Times New Roman" w:eastAsia="Times New Roman" w:hAnsi="Times New Roman" w:cs="Times New Roman"/>
          <w:b/>
        </w:rPr>
        <w:t>FM/</w:t>
      </w:r>
      <w:r w:rsidR="006E312B" w:rsidRPr="00DE2D56">
        <w:rPr>
          <w:rFonts w:ascii="Times New Roman" w:eastAsia="Times New Roman" w:hAnsi="Times New Roman" w:cs="Times New Roman"/>
          <w:b/>
        </w:rPr>
        <w:t>GC7</w:t>
      </w:r>
      <w:r w:rsidRPr="00DE2D56">
        <w:rPr>
          <w:rFonts w:ascii="Times New Roman" w:eastAsia="Times New Roman" w:hAnsi="Times New Roman" w:cs="Times New Roman"/>
          <w:b/>
        </w:rPr>
        <w:t>/20</w:t>
      </w:r>
      <w:r w:rsidR="006E312B" w:rsidRPr="00DE2D56">
        <w:rPr>
          <w:rFonts w:ascii="Times New Roman" w:eastAsia="Times New Roman" w:hAnsi="Times New Roman" w:cs="Times New Roman"/>
          <w:b/>
        </w:rPr>
        <w:t>24</w:t>
      </w:r>
    </w:p>
    <w:p w14:paraId="5C415732" w14:textId="35D82548" w:rsidR="00AB4B4E" w:rsidRPr="00DE2D56" w:rsidRDefault="00AB4B4E" w:rsidP="009C2950">
      <w:pPr>
        <w:pStyle w:val="En-tte"/>
        <w:jc w:val="center"/>
        <w:rPr>
          <w:rFonts w:ascii="Times New Roman" w:eastAsia="Times New Roman" w:hAnsi="Times New Roman" w:cs="Times New Roman"/>
          <w:b/>
        </w:rPr>
      </w:pPr>
      <w:r w:rsidRPr="00DE2D56">
        <w:rPr>
          <w:rFonts w:ascii="Times New Roman" w:eastAsia="Times New Roman" w:hAnsi="Times New Roman" w:cs="Times New Roman"/>
          <w:b/>
        </w:rPr>
        <w:t>"</w:t>
      </w:r>
      <w:r w:rsidR="009C2950" w:rsidRPr="00DE2D56">
        <w:rPr>
          <w:rFonts w:ascii="Times New Roman" w:hAnsi="Times New Roman" w:cs="Times New Roman"/>
          <w:b/>
          <w:i/>
        </w:rPr>
        <w:t>Sélection d</w:t>
      </w:r>
      <w:r w:rsidR="00C245D9" w:rsidRPr="00DE2D56">
        <w:rPr>
          <w:rFonts w:ascii="Times New Roman" w:hAnsi="Times New Roman" w:cs="Times New Roman"/>
          <w:b/>
          <w:i/>
        </w:rPr>
        <w:t>e prestataire (firme) de service d’entreposage</w:t>
      </w:r>
      <w:r w:rsidR="009C2950" w:rsidRPr="00DE2D56">
        <w:rPr>
          <w:rFonts w:ascii="Times New Roman" w:hAnsi="Times New Roman" w:cs="Times New Roman"/>
          <w:b/>
          <w:i/>
        </w:rPr>
        <w:t xml:space="preserve"> des produits pharmaceutiques, médicaux et non médicaux à Kinshasa, Goma</w:t>
      </w:r>
      <w:r w:rsidR="003C620F" w:rsidRPr="00DE2D56">
        <w:rPr>
          <w:rFonts w:ascii="Times New Roman" w:hAnsi="Times New Roman" w:cs="Times New Roman"/>
          <w:b/>
          <w:i/>
        </w:rPr>
        <w:t xml:space="preserve"> et </w:t>
      </w:r>
      <w:proofErr w:type="spellStart"/>
      <w:r w:rsidR="006E312B" w:rsidRPr="00DE2D56">
        <w:rPr>
          <w:rFonts w:ascii="Times New Roman" w:hAnsi="Times New Roman" w:cs="Times New Roman"/>
          <w:b/>
          <w:i/>
        </w:rPr>
        <w:t>Aru</w:t>
      </w:r>
      <w:proofErr w:type="spellEnd"/>
      <w:r w:rsidR="003C620F" w:rsidRPr="00DE2D56">
        <w:rPr>
          <w:rFonts w:ascii="Times New Roman" w:hAnsi="Times New Roman" w:cs="Times New Roman"/>
          <w:b/>
          <w:i/>
        </w:rPr>
        <w:t xml:space="preserve"> </w:t>
      </w:r>
      <w:r w:rsidR="009C2950" w:rsidRPr="00DE2D56">
        <w:rPr>
          <w:rFonts w:ascii="Times New Roman" w:hAnsi="Times New Roman" w:cs="Times New Roman"/>
          <w:b/>
          <w:i/>
        </w:rPr>
        <w:t xml:space="preserve">pour le compte de SANRU </w:t>
      </w:r>
      <w:proofErr w:type="spellStart"/>
      <w:r w:rsidR="009C2950" w:rsidRPr="00DE2D56">
        <w:rPr>
          <w:rFonts w:ascii="Times New Roman" w:hAnsi="Times New Roman" w:cs="Times New Roman"/>
          <w:b/>
          <w:i/>
        </w:rPr>
        <w:t>asbl</w:t>
      </w:r>
      <w:proofErr w:type="spellEnd"/>
    </w:p>
    <w:p w14:paraId="51BAFD7E" w14:textId="77777777" w:rsidR="009C2950" w:rsidRPr="00DE2D56" w:rsidRDefault="009C2950" w:rsidP="009C2950">
      <w:pPr>
        <w:pStyle w:val="En-tte"/>
        <w:jc w:val="center"/>
        <w:rPr>
          <w:rFonts w:ascii="Times New Roman" w:eastAsia="Times New Roman" w:hAnsi="Times New Roman" w:cs="Times New Roman"/>
          <w:b/>
        </w:rPr>
      </w:pPr>
    </w:p>
    <w:p w14:paraId="0D9BACEF" w14:textId="295FEC5B" w:rsidR="00AB4B4E" w:rsidRPr="00DE2D56" w:rsidRDefault="00AB4B4E" w:rsidP="005203AB">
      <w:pPr>
        <w:pStyle w:val="Paragraphedeliste"/>
        <w:widowControl w:val="0"/>
        <w:numPr>
          <w:ilvl w:val="0"/>
          <w:numId w:val="20"/>
        </w:numPr>
        <w:rPr>
          <w:rFonts w:ascii="Times New Roman" w:eastAsia="Times New Roman" w:hAnsi="Times New Roman"/>
          <w:b/>
        </w:rPr>
      </w:pPr>
      <w:r w:rsidRPr="00DE2D56">
        <w:rPr>
          <w:rFonts w:ascii="Times New Roman" w:eastAsia="Times New Roman" w:hAnsi="Times New Roman"/>
          <w:b/>
        </w:rPr>
        <w:t>L'enveloppe extérieure doit également porter le nom et l’adresse du soumissionnaire.</w:t>
      </w:r>
    </w:p>
    <w:p w14:paraId="2D3D728A" w14:textId="77777777" w:rsidR="00B47982" w:rsidRPr="00DE2D56" w:rsidRDefault="00B47982" w:rsidP="00B47982">
      <w:pPr>
        <w:pStyle w:val="Paragraphedeliste"/>
        <w:widowControl w:val="0"/>
        <w:rPr>
          <w:rFonts w:ascii="Times New Roman" w:eastAsia="Times New Roman" w:hAnsi="Times New Roman"/>
          <w:bCs/>
        </w:rPr>
      </w:pPr>
    </w:p>
    <w:p w14:paraId="2845FE5B" w14:textId="294A9E58" w:rsidR="00AB4B4E" w:rsidRPr="00DE2D56" w:rsidRDefault="00AB4B4E" w:rsidP="005203AB">
      <w:pPr>
        <w:pStyle w:val="Paragraphedeliste"/>
        <w:widowControl w:val="0"/>
        <w:numPr>
          <w:ilvl w:val="0"/>
          <w:numId w:val="20"/>
        </w:numPr>
        <w:rPr>
          <w:rFonts w:ascii="Times New Roman" w:eastAsia="Times New Roman" w:hAnsi="Times New Roman"/>
          <w:bCs/>
        </w:rPr>
      </w:pPr>
      <w:r w:rsidRPr="00DE2D56">
        <w:rPr>
          <w:rFonts w:ascii="Times New Roman" w:eastAsia="Times New Roman" w:hAnsi="Times New Roman"/>
          <w:bCs/>
        </w:rPr>
        <w:t xml:space="preserve">Les deux enveloppes intérieures doivent porter le </w:t>
      </w:r>
      <w:r w:rsidRPr="00DE2D56">
        <w:rPr>
          <w:rFonts w:ascii="Times New Roman" w:eastAsia="Times New Roman" w:hAnsi="Times New Roman"/>
          <w:b/>
          <w:bCs/>
        </w:rPr>
        <w:t>nom et l’adresse du Soumissionnaire</w:t>
      </w:r>
      <w:r w:rsidRPr="00DE2D56">
        <w:rPr>
          <w:rFonts w:ascii="Times New Roman" w:eastAsia="Times New Roman" w:hAnsi="Times New Roman"/>
          <w:bCs/>
        </w:rPr>
        <w:t xml:space="preserve"> et porter respectivement les mentions "</w:t>
      </w:r>
      <w:r w:rsidRPr="00DE2D56">
        <w:rPr>
          <w:rFonts w:ascii="Times New Roman" w:eastAsia="Times New Roman" w:hAnsi="Times New Roman"/>
          <w:b/>
          <w:bCs/>
        </w:rPr>
        <w:t>Original</w:t>
      </w:r>
      <w:r w:rsidRPr="00DE2D56">
        <w:rPr>
          <w:rFonts w:ascii="Times New Roman" w:eastAsia="Times New Roman" w:hAnsi="Times New Roman"/>
          <w:bCs/>
        </w:rPr>
        <w:t>" et "</w:t>
      </w:r>
      <w:r w:rsidRPr="00DE2D56">
        <w:rPr>
          <w:rFonts w:ascii="Times New Roman" w:eastAsia="Times New Roman" w:hAnsi="Times New Roman"/>
          <w:b/>
          <w:bCs/>
        </w:rPr>
        <w:t>Copie de la proposition</w:t>
      </w:r>
      <w:r w:rsidRPr="00DE2D56">
        <w:rPr>
          <w:rFonts w:ascii="Times New Roman" w:eastAsia="Times New Roman" w:hAnsi="Times New Roman"/>
          <w:bCs/>
        </w:rPr>
        <w:t>".</w:t>
      </w:r>
    </w:p>
    <w:p w14:paraId="725E5E0A" w14:textId="77777777" w:rsidR="00B47982" w:rsidRPr="00DE2D56" w:rsidRDefault="00B47982" w:rsidP="00B47982">
      <w:pPr>
        <w:widowControl w:val="0"/>
        <w:rPr>
          <w:rFonts w:ascii="Times New Roman" w:eastAsia="Times New Roman" w:hAnsi="Times New Roman" w:cs="Times New Roman"/>
          <w:bCs/>
        </w:rPr>
      </w:pPr>
    </w:p>
    <w:p w14:paraId="203B9F02" w14:textId="77777777" w:rsidR="00AB4B4E" w:rsidRPr="00DE2D56" w:rsidRDefault="00AB4B4E" w:rsidP="00AB4B4E">
      <w:pPr>
        <w:widowControl w:val="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Il faut noter que si l'enveloppe n'est pas scellée et marquée conformément aux instructions stipulées dans la </w:t>
      </w:r>
      <w:r w:rsidRPr="00DE2D56">
        <w:rPr>
          <w:rFonts w:ascii="Times New Roman" w:eastAsia="Times New Roman" w:hAnsi="Times New Roman" w:cs="Times New Roman"/>
          <w:lang w:eastAsia="en-US"/>
        </w:rPr>
        <w:lastRenderedPageBreak/>
        <w:t xml:space="preserve">présente clause,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ne pourra être tenue pour responsable au cas où ces enveloppes seraient égarées ou ouvertes prématurément.</w:t>
      </w:r>
    </w:p>
    <w:p w14:paraId="01639B63" w14:textId="77777777" w:rsidR="00B47982" w:rsidRPr="00DE2D56" w:rsidRDefault="00B47982" w:rsidP="00AB4B4E">
      <w:pPr>
        <w:widowControl w:val="0"/>
        <w:rPr>
          <w:rFonts w:ascii="Times New Roman" w:eastAsia="Times New Roman" w:hAnsi="Times New Roman" w:cs="Times New Roman"/>
          <w:lang w:eastAsia="en-US"/>
        </w:rPr>
      </w:pPr>
    </w:p>
    <w:p w14:paraId="2A4FE12D" w14:textId="77777777" w:rsidR="00AB4B4E" w:rsidRPr="00DE2D56" w:rsidRDefault="00CD3361" w:rsidP="00AB4B4E">
      <w:pPr>
        <w:pStyle w:val="Titre3"/>
        <w:rPr>
          <w:rFonts w:ascii="Times New Roman" w:hAnsi="Times New Roman" w:cs="Times New Roman"/>
          <w:sz w:val="22"/>
          <w:szCs w:val="22"/>
        </w:rPr>
      </w:pPr>
      <w:r w:rsidRPr="00DE2D56">
        <w:rPr>
          <w:rFonts w:ascii="Times New Roman" w:hAnsi="Times New Roman" w:cs="Times New Roman"/>
          <w:sz w:val="22"/>
          <w:szCs w:val="22"/>
        </w:rPr>
        <w:t>16</w:t>
      </w:r>
      <w:r w:rsidR="00AB4B4E" w:rsidRPr="00DE2D56">
        <w:rPr>
          <w:rFonts w:ascii="Times New Roman" w:hAnsi="Times New Roman" w:cs="Times New Roman"/>
          <w:sz w:val="22"/>
          <w:szCs w:val="22"/>
        </w:rPr>
        <w:t>. Délai de soumission des propositions</w:t>
      </w:r>
    </w:p>
    <w:p w14:paraId="50A23284" w14:textId="77777777" w:rsidR="00B47982" w:rsidRPr="00DE2D56" w:rsidRDefault="00B47982" w:rsidP="00B47982">
      <w:pPr>
        <w:rPr>
          <w:rFonts w:ascii="Times New Roman" w:hAnsi="Times New Roman" w:cs="Times New Roman"/>
          <w:lang w:eastAsia="en-US"/>
        </w:rPr>
      </w:pPr>
    </w:p>
    <w:p w14:paraId="0FBCE0BC" w14:textId="54838DA5" w:rsidR="00B47982" w:rsidRDefault="00B47982" w:rsidP="00B47982">
      <w:pPr>
        <w:widowControl w:val="0"/>
        <w:spacing w:after="0"/>
        <w:rPr>
          <w:rFonts w:ascii="Times New Roman" w:hAnsi="Times New Roman" w:cs="Times New Roman"/>
          <w:bCs/>
        </w:rPr>
      </w:pPr>
      <w:r w:rsidRPr="00564391">
        <w:rPr>
          <w:rFonts w:ascii="Times New Roman" w:eastAsia="Times New Roman" w:hAnsi="Times New Roman" w:cs="Times New Roman"/>
          <w:lang w:eastAsia="en-US"/>
        </w:rPr>
        <w:t xml:space="preserve">SANRU </w:t>
      </w:r>
      <w:proofErr w:type="spellStart"/>
      <w:r w:rsidRPr="00564391">
        <w:rPr>
          <w:rFonts w:ascii="Times New Roman" w:eastAsia="Times New Roman" w:hAnsi="Times New Roman" w:cs="Times New Roman"/>
          <w:lang w:eastAsia="en-US"/>
        </w:rPr>
        <w:t>asbl</w:t>
      </w:r>
      <w:proofErr w:type="spellEnd"/>
      <w:r w:rsidRPr="00564391">
        <w:rPr>
          <w:rFonts w:ascii="Times New Roman" w:eastAsia="Times New Roman" w:hAnsi="Times New Roman" w:cs="Times New Roman"/>
          <w:lang w:eastAsia="en-US"/>
        </w:rPr>
        <w:t xml:space="preserve"> doit recevoir les propositions à l’adresse indiquée dans la clause relative au Scellage et marquage des propositions</w:t>
      </w:r>
      <w:r w:rsidRPr="00564391">
        <w:rPr>
          <w:rFonts w:ascii="Times New Roman" w:eastAsia="Times New Roman" w:hAnsi="Times New Roman" w:cs="Times New Roman"/>
          <w:b/>
          <w:lang w:eastAsia="en-US"/>
        </w:rPr>
        <w:t xml:space="preserve">, au plus tard le </w:t>
      </w:r>
      <w:r w:rsidR="00A24520">
        <w:rPr>
          <w:rFonts w:ascii="Times New Roman" w:eastAsia="Times New Roman" w:hAnsi="Times New Roman" w:cs="Times New Roman"/>
          <w:b/>
          <w:lang w:eastAsia="en-US"/>
        </w:rPr>
        <w:t>3</w:t>
      </w:r>
      <w:r w:rsidR="00D43E77">
        <w:rPr>
          <w:rFonts w:ascii="Times New Roman" w:eastAsia="Times New Roman" w:hAnsi="Times New Roman" w:cs="Times New Roman"/>
          <w:b/>
          <w:lang w:eastAsia="en-US"/>
        </w:rPr>
        <w:t>1 octobre</w:t>
      </w:r>
      <w:r w:rsidRPr="00564391">
        <w:rPr>
          <w:rFonts w:ascii="Times New Roman" w:eastAsia="Times New Roman" w:hAnsi="Times New Roman" w:cs="Times New Roman"/>
          <w:b/>
          <w:lang w:eastAsia="en-US"/>
        </w:rPr>
        <w:t xml:space="preserve"> 2024 à </w:t>
      </w:r>
      <w:r w:rsidRPr="00564391">
        <w:rPr>
          <w:rFonts w:ascii="Times New Roman" w:hAnsi="Times New Roman" w:cs="Times New Roman"/>
          <w:b/>
        </w:rPr>
        <w:t>11 heures (heure de Kinshasa : GMT + 1)</w:t>
      </w:r>
      <w:r w:rsidRPr="00564391">
        <w:rPr>
          <w:rFonts w:ascii="Times New Roman" w:hAnsi="Times New Roman" w:cs="Times New Roman"/>
          <w:bCs/>
        </w:rPr>
        <w:t>.</w:t>
      </w:r>
    </w:p>
    <w:p w14:paraId="11605301" w14:textId="77777777" w:rsidR="00564391" w:rsidRPr="00DE2D56" w:rsidRDefault="00564391" w:rsidP="00B47982">
      <w:pPr>
        <w:widowControl w:val="0"/>
        <w:spacing w:after="0"/>
        <w:rPr>
          <w:rFonts w:ascii="Times New Roman" w:hAnsi="Times New Roman" w:cs="Times New Roman"/>
          <w:bCs/>
        </w:rPr>
      </w:pPr>
    </w:p>
    <w:p w14:paraId="5C065893" w14:textId="77777777" w:rsidR="00B47982" w:rsidRPr="00DE2D56" w:rsidRDefault="00B47982" w:rsidP="00B47982">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pourra, à sa propre discrétion, prolonger le délai de soumission des propositions en modifiant les documents d’invitation à soumissionner conformément à la clause relative à la Modification des Documents d’invitation à soumissionner, auquel cas tous les droits et obligations de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et des Soumissionnaires précédemment soumis à l’ancien délai seront alors soumis au nouveau délai tel que prorogé. Toute modification apportée dans ce sens fera l’objet d’une publication officielle dans les mêmes canaux de communications utilisés pour le présent Appel d’Offres</w:t>
      </w:r>
    </w:p>
    <w:p w14:paraId="6E0CAC05" w14:textId="77777777" w:rsidR="00B47982" w:rsidRPr="00DE2D56" w:rsidRDefault="00B47982" w:rsidP="00564391">
      <w:pPr>
        <w:spacing w:after="0"/>
        <w:rPr>
          <w:rFonts w:ascii="Times New Roman" w:hAnsi="Times New Roman" w:cs="Times New Roman"/>
          <w:lang w:eastAsia="en-US"/>
        </w:rPr>
      </w:pPr>
    </w:p>
    <w:p w14:paraId="7ECD1BBF" w14:textId="77777777" w:rsidR="00AB4B4E" w:rsidRPr="00DE2D56" w:rsidRDefault="00CD3361" w:rsidP="00AB4B4E">
      <w:pPr>
        <w:pStyle w:val="Titre3"/>
        <w:rPr>
          <w:rFonts w:ascii="Times New Roman" w:hAnsi="Times New Roman" w:cs="Times New Roman"/>
          <w:sz w:val="22"/>
          <w:szCs w:val="22"/>
        </w:rPr>
      </w:pPr>
      <w:r w:rsidRPr="00DE2D56">
        <w:rPr>
          <w:rFonts w:ascii="Times New Roman" w:hAnsi="Times New Roman" w:cs="Times New Roman"/>
          <w:sz w:val="22"/>
          <w:szCs w:val="22"/>
        </w:rPr>
        <w:t>17</w:t>
      </w:r>
      <w:r w:rsidR="00AB4B4E" w:rsidRPr="00DE2D56">
        <w:rPr>
          <w:rFonts w:ascii="Times New Roman" w:hAnsi="Times New Roman" w:cs="Times New Roman"/>
          <w:sz w:val="22"/>
          <w:szCs w:val="22"/>
        </w:rPr>
        <w:t>. Propositions déposées hors délai</w:t>
      </w:r>
    </w:p>
    <w:p w14:paraId="1DAE66CD" w14:textId="77777777" w:rsidR="00AB4B4E" w:rsidRPr="00DE2D56" w:rsidRDefault="00AB4B4E" w:rsidP="00AB4B4E">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Toute proposition reçue par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après la date limite telle que spécifiée dans la clause relative au Délai de soumission des Propositions sera rejetée.</w:t>
      </w:r>
    </w:p>
    <w:p w14:paraId="49BC1D3F" w14:textId="77777777" w:rsidR="00CE6D1C" w:rsidRPr="00DE2D56" w:rsidRDefault="00CE6D1C" w:rsidP="00AB4B4E">
      <w:pPr>
        <w:widowControl w:val="0"/>
        <w:spacing w:after="0"/>
        <w:rPr>
          <w:rFonts w:ascii="Times New Roman" w:eastAsia="Times New Roman" w:hAnsi="Times New Roman" w:cs="Times New Roman"/>
          <w:lang w:eastAsia="en-US"/>
        </w:rPr>
      </w:pPr>
    </w:p>
    <w:p w14:paraId="147FB7AD" w14:textId="77777777" w:rsidR="00AB4B4E" w:rsidRPr="00DE2D56" w:rsidRDefault="00CD3361" w:rsidP="00AB4B4E">
      <w:pPr>
        <w:pStyle w:val="Titre3"/>
        <w:rPr>
          <w:rFonts w:ascii="Times New Roman" w:hAnsi="Times New Roman" w:cs="Times New Roman"/>
          <w:sz w:val="22"/>
          <w:szCs w:val="22"/>
        </w:rPr>
      </w:pPr>
      <w:r w:rsidRPr="00DE2D56">
        <w:rPr>
          <w:rFonts w:ascii="Times New Roman" w:hAnsi="Times New Roman" w:cs="Times New Roman"/>
          <w:sz w:val="22"/>
          <w:szCs w:val="22"/>
        </w:rPr>
        <w:t>18</w:t>
      </w:r>
      <w:r w:rsidR="00AB4B4E" w:rsidRPr="00DE2D56">
        <w:rPr>
          <w:rFonts w:ascii="Times New Roman" w:hAnsi="Times New Roman" w:cs="Times New Roman"/>
          <w:sz w:val="22"/>
          <w:szCs w:val="22"/>
        </w:rPr>
        <w:t>. Modification et retrait des Propositions</w:t>
      </w:r>
    </w:p>
    <w:p w14:paraId="2A71B062" w14:textId="77777777" w:rsidR="00B47982" w:rsidRPr="00DE2D56" w:rsidRDefault="00B47982" w:rsidP="00564391">
      <w:pPr>
        <w:widowControl w:val="0"/>
        <w:spacing w:after="0"/>
        <w:rPr>
          <w:rFonts w:ascii="Times New Roman" w:eastAsia="Times New Roman" w:hAnsi="Times New Roman" w:cs="Times New Roman"/>
          <w:lang w:eastAsia="en-US"/>
        </w:rPr>
      </w:pPr>
    </w:p>
    <w:p w14:paraId="16AE5701" w14:textId="77777777" w:rsidR="00B47982" w:rsidRDefault="00B47982" w:rsidP="00B47982">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Le Soumissionnaire peut retirer sa Proposition après dépôt, à la condition qu’une notification écrite soit reçue par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avant la date butoir de soumission des Propositions.</w:t>
      </w:r>
    </w:p>
    <w:p w14:paraId="244A7E89" w14:textId="77777777" w:rsidR="00564391" w:rsidRPr="00DE2D56" w:rsidRDefault="00564391" w:rsidP="00B47982">
      <w:pPr>
        <w:widowControl w:val="0"/>
        <w:spacing w:after="0"/>
        <w:rPr>
          <w:rFonts w:ascii="Times New Roman" w:eastAsia="Times New Roman" w:hAnsi="Times New Roman" w:cs="Times New Roman"/>
          <w:lang w:eastAsia="en-US"/>
        </w:rPr>
      </w:pPr>
    </w:p>
    <w:p w14:paraId="394C9210" w14:textId="77777777" w:rsidR="00B47982" w:rsidRDefault="00B47982" w:rsidP="00B47982">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La notification de retrait du Soumissionnaire doit être préparée, scellée, marquée et envoyée conformément aux dispositions de la clause relative au Délai de soumission des propositions. La notification de retrait peut aussi être envoyée par e-mail à l'adresse </w:t>
      </w:r>
      <w:hyperlink r:id="rId11" w:history="1">
        <w:r w:rsidRPr="00DE2D56">
          <w:rPr>
            <w:rStyle w:val="Lienhypertexte"/>
            <w:rFonts w:ascii="Times New Roman" w:hAnsi="Times New Roman" w:cs="Times New Roman"/>
          </w:rPr>
          <w:t>procurement@sanru.org</w:t>
        </w:r>
      </w:hyperlink>
      <w:r w:rsidRPr="00DE2D56">
        <w:rPr>
          <w:rFonts w:ascii="Times New Roman" w:hAnsi="Times New Roman" w:cs="Times New Roman"/>
        </w:rPr>
        <w:t xml:space="preserve">  ,</w:t>
      </w:r>
      <w:r w:rsidRPr="00DE2D56">
        <w:rPr>
          <w:rFonts w:ascii="Times New Roman" w:eastAsia="Times New Roman" w:hAnsi="Times New Roman" w:cs="Times New Roman"/>
          <w:lang w:eastAsia="en-US"/>
        </w:rPr>
        <w:t xml:space="preserve"> mais elle doit dans ce cas être suivie d’une copie de confirmation signée.</w:t>
      </w:r>
    </w:p>
    <w:p w14:paraId="684D52F0" w14:textId="77777777" w:rsidR="00564391" w:rsidRPr="00DE2D56" w:rsidRDefault="00564391" w:rsidP="00B47982">
      <w:pPr>
        <w:widowControl w:val="0"/>
        <w:spacing w:after="0"/>
        <w:rPr>
          <w:rFonts w:ascii="Times New Roman" w:eastAsia="Times New Roman" w:hAnsi="Times New Roman" w:cs="Times New Roman"/>
          <w:lang w:eastAsia="en-US"/>
        </w:rPr>
      </w:pPr>
    </w:p>
    <w:p w14:paraId="498C3B57" w14:textId="77777777" w:rsidR="00B47982" w:rsidRPr="00DE2D56" w:rsidRDefault="00B47982" w:rsidP="00B47982">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Aucune proposition ne peut être modifiée après le délai de soumission des Propositions.</w:t>
      </w:r>
    </w:p>
    <w:p w14:paraId="23CD560B" w14:textId="77777777" w:rsidR="00B47982" w:rsidRPr="00DE2D56" w:rsidRDefault="00B47982" w:rsidP="00B47982">
      <w:pPr>
        <w:widowControl w:val="0"/>
        <w:spacing w:after="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Aucune proposition ne peut être retirée dans la période se situant entre le délai de soumission des Propositions et la date d’expiration de la période de validité de la Proposition spécifiée par le Soumissionnaire dans le Formulaire de soumission de la Proposition.</w:t>
      </w:r>
    </w:p>
    <w:p w14:paraId="195AA740" w14:textId="77777777" w:rsidR="00B47982" w:rsidRPr="00DE2D56" w:rsidRDefault="00B47982" w:rsidP="00723BC7">
      <w:pPr>
        <w:widowControl w:val="0"/>
        <w:spacing w:after="0"/>
        <w:rPr>
          <w:rFonts w:ascii="Times New Roman" w:eastAsia="Times New Roman" w:hAnsi="Times New Roman" w:cs="Times New Roman"/>
          <w:lang w:eastAsia="en-US"/>
        </w:rPr>
      </w:pPr>
    </w:p>
    <w:p w14:paraId="1808D13E" w14:textId="77777777" w:rsidR="00AB4B4E" w:rsidRPr="00DE2D56" w:rsidRDefault="00AB4B4E" w:rsidP="00AB4B4E">
      <w:pPr>
        <w:pStyle w:val="Titre2"/>
        <w:spacing w:line="240" w:lineRule="auto"/>
        <w:rPr>
          <w:rFonts w:ascii="Times New Roman" w:hAnsi="Times New Roman" w:cs="Times New Roman"/>
          <w:sz w:val="22"/>
        </w:rPr>
      </w:pPr>
      <w:r w:rsidRPr="00DE2D56">
        <w:rPr>
          <w:rFonts w:ascii="Times New Roman" w:hAnsi="Times New Roman" w:cs="Times New Roman"/>
          <w:sz w:val="22"/>
        </w:rPr>
        <w:t>E. OUVERTURE ET EVALUATION DES PROPOSITIONS</w:t>
      </w:r>
    </w:p>
    <w:p w14:paraId="359FC4F7" w14:textId="77777777" w:rsidR="00FA0C43" w:rsidRPr="00DE2D56" w:rsidRDefault="00FA0C43" w:rsidP="00FA0C43">
      <w:pPr>
        <w:rPr>
          <w:rFonts w:ascii="Times New Roman" w:hAnsi="Times New Roman" w:cs="Times New Roman"/>
          <w:lang w:eastAsia="en-US"/>
        </w:rPr>
      </w:pPr>
    </w:p>
    <w:p w14:paraId="255007C6" w14:textId="77777777" w:rsidR="00AB4B4E" w:rsidRPr="00DE2D56" w:rsidRDefault="00CD3361" w:rsidP="00AB4B4E">
      <w:pPr>
        <w:pStyle w:val="Titre3"/>
        <w:rPr>
          <w:rFonts w:ascii="Times New Roman" w:hAnsi="Times New Roman" w:cs="Times New Roman"/>
          <w:sz w:val="22"/>
          <w:szCs w:val="22"/>
        </w:rPr>
      </w:pPr>
      <w:r w:rsidRPr="00DE2D56">
        <w:rPr>
          <w:rFonts w:ascii="Times New Roman" w:hAnsi="Times New Roman" w:cs="Times New Roman"/>
          <w:sz w:val="22"/>
          <w:szCs w:val="22"/>
        </w:rPr>
        <w:t>19</w:t>
      </w:r>
      <w:r w:rsidR="00AB4B4E" w:rsidRPr="00DE2D56">
        <w:rPr>
          <w:rFonts w:ascii="Times New Roman" w:hAnsi="Times New Roman" w:cs="Times New Roman"/>
          <w:sz w:val="22"/>
          <w:szCs w:val="22"/>
        </w:rPr>
        <w:t>. Ouverture des Propositions</w:t>
      </w:r>
    </w:p>
    <w:p w14:paraId="39BF8FE3" w14:textId="77777777" w:rsidR="002A3C47" w:rsidRPr="00DE2D56" w:rsidRDefault="002A3C47" w:rsidP="00AB4B4E">
      <w:pPr>
        <w:widowControl w:val="0"/>
        <w:outlineLvl w:val="1"/>
        <w:rPr>
          <w:rFonts w:ascii="Times New Roman" w:hAnsi="Times New Roman" w:cs="Times New Roman"/>
          <w:bCs/>
        </w:rPr>
      </w:pPr>
    </w:p>
    <w:p w14:paraId="3CA82E55" w14:textId="29159680" w:rsidR="002A3C47" w:rsidRPr="00DE2D56" w:rsidRDefault="002A3C47" w:rsidP="002A3C47">
      <w:pPr>
        <w:widowControl w:val="0"/>
        <w:spacing w:after="0"/>
        <w:outlineLvl w:val="1"/>
        <w:rPr>
          <w:rFonts w:ascii="Times New Roman" w:hAnsi="Times New Roman" w:cs="Times New Roman"/>
          <w:bCs/>
        </w:rPr>
      </w:pPr>
      <w:r w:rsidRPr="00DE2D56">
        <w:rPr>
          <w:rFonts w:ascii="Times New Roman" w:hAnsi="Times New Roman" w:cs="Times New Roman"/>
          <w:bCs/>
        </w:rPr>
        <w:t xml:space="preserve">L'ouverture des offres aura lieu </w:t>
      </w:r>
      <w:r w:rsidRPr="00CB17E2">
        <w:rPr>
          <w:rFonts w:ascii="Times New Roman" w:hAnsi="Times New Roman" w:cs="Times New Roman"/>
          <w:b/>
          <w:bCs/>
        </w:rPr>
        <w:t xml:space="preserve">le </w:t>
      </w:r>
      <w:r w:rsidR="00A24520">
        <w:rPr>
          <w:rFonts w:ascii="Times New Roman" w:hAnsi="Times New Roman" w:cs="Times New Roman"/>
          <w:b/>
          <w:bCs/>
        </w:rPr>
        <w:t>31</w:t>
      </w:r>
      <w:r w:rsidR="00A24520">
        <w:rPr>
          <w:rFonts w:ascii="Times New Roman" w:hAnsi="Times New Roman" w:cs="Times New Roman"/>
          <w:b/>
          <w:bCs/>
          <w:vertAlign w:val="superscript"/>
        </w:rPr>
        <w:t xml:space="preserve"> </w:t>
      </w:r>
      <w:r w:rsidR="00D43E77">
        <w:rPr>
          <w:rFonts w:ascii="Times New Roman" w:hAnsi="Times New Roman" w:cs="Times New Roman"/>
          <w:b/>
          <w:bCs/>
        </w:rPr>
        <w:t>octobre</w:t>
      </w:r>
      <w:r w:rsidR="004F2D3A" w:rsidRPr="00CB17E2">
        <w:rPr>
          <w:rFonts w:ascii="Times New Roman" w:hAnsi="Times New Roman" w:cs="Times New Roman"/>
          <w:b/>
          <w:bCs/>
        </w:rPr>
        <w:t xml:space="preserve"> </w:t>
      </w:r>
      <w:r w:rsidRPr="00CB17E2">
        <w:rPr>
          <w:rFonts w:ascii="Times New Roman" w:hAnsi="Times New Roman" w:cs="Times New Roman"/>
          <w:b/>
          <w:bCs/>
        </w:rPr>
        <w:t>2024 à 14 heures</w:t>
      </w:r>
      <w:r w:rsidRPr="00CB17E2">
        <w:rPr>
          <w:rFonts w:ascii="Times New Roman" w:hAnsi="Times New Roman" w:cs="Times New Roman"/>
          <w:bCs/>
        </w:rPr>
        <w:t xml:space="preserve"> (heure de Kinshasa)</w:t>
      </w:r>
      <w:r w:rsidRPr="00DE2D56">
        <w:rPr>
          <w:rFonts w:ascii="Times New Roman" w:hAnsi="Times New Roman" w:cs="Times New Roman"/>
          <w:bCs/>
        </w:rPr>
        <w:t xml:space="preserve"> dans les locaux de SANRU </w:t>
      </w:r>
      <w:proofErr w:type="spellStart"/>
      <w:r w:rsidRPr="00DE2D56">
        <w:rPr>
          <w:rFonts w:ascii="Times New Roman" w:hAnsi="Times New Roman" w:cs="Times New Roman"/>
          <w:bCs/>
        </w:rPr>
        <w:t>asbl</w:t>
      </w:r>
      <w:proofErr w:type="spellEnd"/>
      <w:r w:rsidRPr="00DE2D56">
        <w:rPr>
          <w:rFonts w:ascii="Times New Roman" w:hAnsi="Times New Roman" w:cs="Times New Roman"/>
          <w:bCs/>
        </w:rPr>
        <w:t xml:space="preserve">, par la Commission Unique Elargie de Passation de Marchés de SANRU </w:t>
      </w:r>
      <w:proofErr w:type="spellStart"/>
      <w:r w:rsidRPr="00DE2D56">
        <w:rPr>
          <w:rFonts w:ascii="Times New Roman" w:hAnsi="Times New Roman" w:cs="Times New Roman"/>
          <w:bCs/>
        </w:rPr>
        <w:t>asbl</w:t>
      </w:r>
      <w:proofErr w:type="spellEnd"/>
      <w:r w:rsidRPr="00DE2D56">
        <w:rPr>
          <w:rFonts w:ascii="Times New Roman" w:hAnsi="Times New Roman" w:cs="Times New Roman"/>
          <w:bCs/>
        </w:rPr>
        <w:t xml:space="preserve">, élargie aux acteurs impliqués dans les subventions Fonds Mondial en RD Congo. </w:t>
      </w:r>
    </w:p>
    <w:p w14:paraId="1B064F1E" w14:textId="77777777" w:rsidR="002A3C47" w:rsidRPr="00DE2D56" w:rsidRDefault="002A3C47" w:rsidP="002A3C47">
      <w:pPr>
        <w:widowControl w:val="0"/>
        <w:spacing w:after="0"/>
        <w:outlineLvl w:val="1"/>
        <w:rPr>
          <w:rFonts w:ascii="Times New Roman" w:eastAsia="Times New Roman" w:hAnsi="Times New Roman" w:cs="Times New Roman"/>
          <w:b/>
          <w:bCs/>
          <w:caps/>
          <w:u w:val="single"/>
          <w:lang w:eastAsia="en-US"/>
        </w:rPr>
      </w:pPr>
    </w:p>
    <w:p w14:paraId="5C15FC60" w14:textId="0397440E" w:rsidR="002A3C47" w:rsidRPr="00DE2D56" w:rsidRDefault="00CB17E2" w:rsidP="002A3C47">
      <w:pPr>
        <w:pStyle w:val="Retraitcorpsdetexte"/>
        <w:widowControl w:val="0"/>
        <w:ind w:left="0"/>
        <w:rPr>
          <w:rFonts w:eastAsiaTheme="minorHAnsi"/>
          <w:bCs/>
          <w:sz w:val="22"/>
          <w:szCs w:val="22"/>
          <w:lang w:eastAsia="fr-FR"/>
        </w:rPr>
      </w:pPr>
      <w:r>
        <w:rPr>
          <w:rFonts w:eastAsiaTheme="minorHAnsi"/>
          <w:bCs/>
          <w:sz w:val="22"/>
          <w:szCs w:val="22"/>
          <w:lang w:eastAsia="fr-FR"/>
        </w:rPr>
        <w:t>L</w:t>
      </w:r>
      <w:r w:rsidR="002A3C47" w:rsidRPr="00DE2D56">
        <w:rPr>
          <w:rFonts w:eastAsiaTheme="minorHAnsi"/>
          <w:bCs/>
          <w:sz w:val="22"/>
          <w:szCs w:val="22"/>
          <w:lang w:eastAsia="fr-FR"/>
        </w:rPr>
        <w:t>es soumissionnaires peuvent assister à cette séance d'ouverture ou s'y faire représenter par une personne dûment mandatée.</w:t>
      </w:r>
    </w:p>
    <w:p w14:paraId="527FDDD8" w14:textId="77777777" w:rsidR="002A3C47" w:rsidRPr="00DE2D56" w:rsidRDefault="002A3C47" w:rsidP="002A3C47">
      <w:pPr>
        <w:pStyle w:val="Retraitcorpsdetexte"/>
        <w:widowControl w:val="0"/>
        <w:ind w:left="0"/>
        <w:rPr>
          <w:rFonts w:eastAsiaTheme="minorHAnsi"/>
          <w:bCs/>
          <w:sz w:val="22"/>
          <w:szCs w:val="22"/>
          <w:lang w:eastAsia="fr-FR"/>
        </w:rPr>
      </w:pPr>
    </w:p>
    <w:p w14:paraId="0E6E81B0" w14:textId="77777777" w:rsidR="002A3C47" w:rsidRPr="00DE2D56" w:rsidRDefault="002A3C47" w:rsidP="002A3C47">
      <w:pPr>
        <w:pStyle w:val="Retraitcorpsdetexte"/>
        <w:widowControl w:val="0"/>
        <w:ind w:left="0"/>
        <w:rPr>
          <w:rFonts w:eastAsiaTheme="minorHAnsi"/>
          <w:bCs/>
          <w:sz w:val="22"/>
          <w:szCs w:val="22"/>
          <w:lang w:eastAsia="fr-FR"/>
        </w:rPr>
      </w:pPr>
      <w:r w:rsidRPr="00DE2D56">
        <w:rPr>
          <w:rFonts w:eastAsiaTheme="minorHAnsi"/>
          <w:bCs/>
          <w:sz w:val="22"/>
          <w:szCs w:val="22"/>
          <w:lang w:eastAsia="fr-FR"/>
        </w:rPr>
        <w:t>Les offres financières seront ouvertes à la séance d'ouverture des plis et énoncé aux participants.</w:t>
      </w:r>
    </w:p>
    <w:p w14:paraId="3C705636" w14:textId="77777777" w:rsidR="002A3C47" w:rsidRPr="00DE2D56" w:rsidRDefault="002A3C47" w:rsidP="00AB4B4E">
      <w:pPr>
        <w:widowControl w:val="0"/>
        <w:outlineLvl w:val="1"/>
        <w:rPr>
          <w:rFonts w:ascii="Times New Roman" w:hAnsi="Times New Roman" w:cs="Times New Roman"/>
          <w:bCs/>
        </w:rPr>
      </w:pPr>
    </w:p>
    <w:p w14:paraId="0F633765" w14:textId="77777777" w:rsidR="00AB4B4E" w:rsidRPr="00DE2D56" w:rsidRDefault="00CD3361" w:rsidP="002A3C47">
      <w:pPr>
        <w:pStyle w:val="Titre3"/>
        <w:ind w:left="0" w:firstLine="0"/>
        <w:rPr>
          <w:rFonts w:ascii="Times New Roman" w:hAnsi="Times New Roman" w:cs="Times New Roman"/>
          <w:sz w:val="22"/>
          <w:szCs w:val="22"/>
        </w:rPr>
      </w:pPr>
      <w:r w:rsidRPr="00DE2D56">
        <w:rPr>
          <w:rFonts w:ascii="Times New Roman" w:hAnsi="Times New Roman" w:cs="Times New Roman"/>
          <w:sz w:val="22"/>
          <w:szCs w:val="22"/>
        </w:rPr>
        <w:t>20</w:t>
      </w:r>
      <w:r w:rsidR="00AB4B4E" w:rsidRPr="00DE2D56">
        <w:rPr>
          <w:rFonts w:ascii="Times New Roman" w:hAnsi="Times New Roman" w:cs="Times New Roman"/>
          <w:sz w:val="22"/>
          <w:szCs w:val="22"/>
        </w:rPr>
        <w:t>. Clarification des propositions</w:t>
      </w:r>
    </w:p>
    <w:p w14:paraId="6C4364C8" w14:textId="77777777" w:rsidR="00FA0C43" w:rsidRPr="00DE2D56" w:rsidRDefault="00FA0C43" w:rsidP="00CB17E2">
      <w:pPr>
        <w:spacing w:after="0"/>
        <w:rPr>
          <w:rFonts w:ascii="Times New Roman" w:hAnsi="Times New Roman" w:cs="Times New Roman"/>
          <w:lang w:eastAsia="en-US"/>
        </w:rPr>
      </w:pPr>
    </w:p>
    <w:p w14:paraId="6C50E013" w14:textId="77777777" w:rsidR="00AB4B4E" w:rsidRPr="00DE2D56" w:rsidRDefault="00AB4B4E" w:rsidP="00107EE8">
      <w:pPr>
        <w:pStyle w:val="Retraitcorpsdetexte"/>
        <w:widowControl w:val="0"/>
        <w:spacing w:after="60"/>
        <w:ind w:left="0"/>
        <w:rPr>
          <w:rFonts w:eastAsiaTheme="minorHAnsi"/>
          <w:bCs/>
          <w:sz w:val="22"/>
          <w:szCs w:val="22"/>
          <w:lang w:eastAsia="fr-FR"/>
        </w:rPr>
      </w:pPr>
      <w:r w:rsidRPr="00DE2D56">
        <w:rPr>
          <w:rFonts w:eastAsiaTheme="minorHAnsi"/>
          <w:bCs/>
          <w:sz w:val="22"/>
          <w:szCs w:val="22"/>
          <w:lang w:eastAsia="fr-FR"/>
        </w:rPr>
        <w:t xml:space="preserve">Pour faciliter l’examen, l’évaluation et la comparaison des propositions, SANRU </w:t>
      </w:r>
      <w:proofErr w:type="spellStart"/>
      <w:r w:rsidRPr="00DE2D56">
        <w:rPr>
          <w:rFonts w:eastAsiaTheme="minorHAnsi"/>
          <w:bCs/>
          <w:sz w:val="22"/>
          <w:szCs w:val="22"/>
          <w:lang w:eastAsia="fr-FR"/>
        </w:rPr>
        <w:t>asbl</w:t>
      </w:r>
      <w:proofErr w:type="spellEnd"/>
      <w:r w:rsidRPr="00DE2D56">
        <w:rPr>
          <w:rFonts w:eastAsiaTheme="minorHAnsi"/>
          <w:bCs/>
          <w:sz w:val="22"/>
          <w:szCs w:val="22"/>
          <w:lang w:eastAsia="fr-FR"/>
        </w:rPr>
        <w:t xml:space="preserve"> peut, à sa discrétion, demander au soumissionnaire de clarifier sa proposition. La demande de clarification et la réponse doivent être </w:t>
      </w:r>
      <w:r w:rsidRPr="00DE2D56">
        <w:rPr>
          <w:rFonts w:eastAsiaTheme="minorHAnsi"/>
          <w:bCs/>
          <w:sz w:val="22"/>
          <w:szCs w:val="22"/>
          <w:lang w:eastAsia="fr-FR"/>
        </w:rPr>
        <w:lastRenderedPageBreak/>
        <w:t>formulées par écrit, et aucun changement des coûts ou du contenu de la proposition ne sera demandé, proposé ni permis.</w:t>
      </w:r>
    </w:p>
    <w:p w14:paraId="2E2A1497" w14:textId="77777777" w:rsidR="00FA0C43" w:rsidRPr="00DE2D56" w:rsidRDefault="00FA0C43" w:rsidP="00107EE8">
      <w:pPr>
        <w:pStyle w:val="Retraitcorpsdetexte"/>
        <w:widowControl w:val="0"/>
        <w:spacing w:after="60"/>
        <w:ind w:left="0"/>
        <w:rPr>
          <w:rFonts w:eastAsiaTheme="minorHAnsi"/>
          <w:bCs/>
          <w:sz w:val="22"/>
          <w:szCs w:val="22"/>
          <w:lang w:eastAsia="fr-FR"/>
        </w:rPr>
      </w:pPr>
    </w:p>
    <w:p w14:paraId="75B1368E" w14:textId="77777777" w:rsidR="00AB4B4E" w:rsidRPr="00DE2D56" w:rsidRDefault="00CD3361" w:rsidP="00AB4B4E">
      <w:pPr>
        <w:pStyle w:val="Titre3"/>
        <w:rPr>
          <w:rFonts w:ascii="Times New Roman" w:hAnsi="Times New Roman" w:cs="Times New Roman"/>
          <w:sz w:val="22"/>
          <w:szCs w:val="22"/>
        </w:rPr>
      </w:pPr>
      <w:r w:rsidRPr="00DE2D56">
        <w:rPr>
          <w:rFonts w:ascii="Times New Roman" w:hAnsi="Times New Roman" w:cs="Times New Roman"/>
          <w:sz w:val="22"/>
          <w:szCs w:val="22"/>
        </w:rPr>
        <w:t>21</w:t>
      </w:r>
      <w:r w:rsidR="00AB4B4E" w:rsidRPr="00DE2D56">
        <w:rPr>
          <w:rFonts w:ascii="Times New Roman" w:hAnsi="Times New Roman" w:cs="Times New Roman"/>
          <w:sz w:val="22"/>
          <w:szCs w:val="22"/>
        </w:rPr>
        <w:t>. Examen préliminaire</w:t>
      </w:r>
    </w:p>
    <w:p w14:paraId="758494E3" w14:textId="77777777" w:rsidR="00FA0C43" w:rsidRPr="00DE2D56" w:rsidRDefault="00FA0C43" w:rsidP="002A0A91">
      <w:pPr>
        <w:spacing w:after="0"/>
        <w:rPr>
          <w:rFonts w:ascii="Times New Roman" w:hAnsi="Times New Roman" w:cs="Times New Roman"/>
          <w:lang w:eastAsia="en-US"/>
        </w:rPr>
      </w:pPr>
    </w:p>
    <w:p w14:paraId="39FFDDA3" w14:textId="77777777" w:rsidR="00FA0C43" w:rsidRPr="00DE2D56" w:rsidRDefault="00FA0C43" w:rsidP="00FA0C43">
      <w:pPr>
        <w:pStyle w:val="Retraitcorpsdetexte"/>
        <w:widowControl w:val="0"/>
        <w:ind w:left="0"/>
        <w:rPr>
          <w:rFonts w:eastAsiaTheme="minorHAnsi"/>
          <w:bCs/>
          <w:sz w:val="22"/>
          <w:szCs w:val="22"/>
          <w:lang w:eastAsia="fr-FR"/>
        </w:rPr>
      </w:pPr>
      <w:r w:rsidRPr="00DE2D56">
        <w:rPr>
          <w:rFonts w:eastAsiaTheme="minorHAnsi"/>
          <w:bCs/>
          <w:sz w:val="22"/>
          <w:szCs w:val="22"/>
          <w:lang w:eastAsia="fr-FR"/>
        </w:rPr>
        <w:t>L’Acquéreur examinera les propositions pour s’assurer qu’elles sont complètes, qu’elles ne comportent aucune erreur de calcul, que les documents ont été dûment signés et que ces propositions répondent globalement aux conditions stipulées.</w:t>
      </w:r>
    </w:p>
    <w:p w14:paraId="27E687D0" w14:textId="77777777" w:rsidR="00FA0C43" w:rsidRPr="00DE2D56" w:rsidRDefault="00FA0C43" w:rsidP="00FA0C43">
      <w:pPr>
        <w:pStyle w:val="Retraitcorpsdetexte"/>
        <w:widowControl w:val="0"/>
        <w:ind w:left="0"/>
        <w:rPr>
          <w:rFonts w:eastAsiaTheme="minorHAnsi"/>
          <w:bCs/>
          <w:sz w:val="22"/>
          <w:szCs w:val="22"/>
          <w:lang w:eastAsia="fr-FR"/>
        </w:rPr>
      </w:pPr>
    </w:p>
    <w:p w14:paraId="51F508FC" w14:textId="77777777" w:rsidR="00FA0C43" w:rsidRPr="00DE2D56" w:rsidRDefault="00FA0C43" w:rsidP="00FA0C43">
      <w:pPr>
        <w:pStyle w:val="Retraitcorpsdetexte"/>
        <w:widowControl w:val="0"/>
        <w:ind w:left="0"/>
        <w:rPr>
          <w:rFonts w:eastAsiaTheme="minorHAnsi"/>
          <w:bCs/>
          <w:sz w:val="22"/>
          <w:szCs w:val="22"/>
          <w:lang w:eastAsia="fr-FR"/>
        </w:rPr>
      </w:pPr>
      <w:r w:rsidRPr="00DE2D56">
        <w:rPr>
          <w:rFonts w:eastAsiaTheme="minorHAnsi"/>
          <w:bCs/>
          <w:sz w:val="22"/>
          <w:szCs w:val="22"/>
          <w:lang w:eastAsia="fr-FR"/>
        </w:rPr>
        <w:t>Les erreurs arithmétiques seront rectifiées sur la base suivante : s’il existe une divergence entre le prix unitaire et le prix total obtenu par multiplication du prix unitaire et de la quantité, le prix unitaire prévaudra, et le prix total sera corrigé en prenant celui-ci comme base. Si le soumissionnaire n’accepte pas la correction des erreurs, sa proposition sera rejetée. S’il existe une divergence entre les montants en chiffres et en lettres, c’est le montant en lettres qui prévaudra.</w:t>
      </w:r>
    </w:p>
    <w:p w14:paraId="40667DE5" w14:textId="77777777" w:rsidR="00FA0C43" w:rsidRPr="00DE2D56" w:rsidRDefault="00FA0C43" w:rsidP="00FA0C43">
      <w:pPr>
        <w:pStyle w:val="Retraitcorpsdetexte"/>
        <w:widowControl w:val="0"/>
        <w:ind w:left="0"/>
        <w:rPr>
          <w:rFonts w:eastAsiaTheme="minorHAnsi"/>
          <w:bCs/>
          <w:sz w:val="22"/>
          <w:szCs w:val="22"/>
          <w:lang w:eastAsia="fr-FR"/>
        </w:rPr>
      </w:pPr>
    </w:p>
    <w:p w14:paraId="36F88592" w14:textId="77777777" w:rsidR="00FA0C43" w:rsidRPr="00DE2D56" w:rsidRDefault="00FA0C43" w:rsidP="00FA0C43">
      <w:pPr>
        <w:pStyle w:val="Retraitcorpsdetexte"/>
        <w:widowControl w:val="0"/>
        <w:ind w:left="0"/>
        <w:rPr>
          <w:rFonts w:eastAsiaTheme="minorHAnsi"/>
          <w:bCs/>
          <w:sz w:val="22"/>
          <w:szCs w:val="22"/>
          <w:lang w:eastAsia="fr-FR"/>
        </w:rPr>
      </w:pPr>
      <w:r w:rsidRPr="00DE2D56">
        <w:rPr>
          <w:rFonts w:eastAsiaTheme="minorHAnsi"/>
          <w:bCs/>
          <w:sz w:val="22"/>
          <w:szCs w:val="22"/>
          <w:lang w:eastAsia="fr-FR"/>
        </w:rPr>
        <w:t xml:space="preserve">Avant examen détaillé, SANRU </w:t>
      </w:r>
      <w:proofErr w:type="spellStart"/>
      <w:r w:rsidRPr="00DE2D56">
        <w:rPr>
          <w:rFonts w:eastAsiaTheme="minorHAnsi"/>
          <w:bCs/>
          <w:sz w:val="22"/>
          <w:szCs w:val="22"/>
          <w:lang w:eastAsia="fr-FR"/>
        </w:rPr>
        <w:t>asbl</w:t>
      </w:r>
      <w:proofErr w:type="spellEnd"/>
      <w:r w:rsidRPr="00DE2D56">
        <w:rPr>
          <w:rFonts w:eastAsiaTheme="minorHAnsi"/>
          <w:bCs/>
          <w:sz w:val="22"/>
          <w:szCs w:val="22"/>
          <w:lang w:eastAsia="fr-FR"/>
        </w:rPr>
        <w:t xml:space="preserve"> évaluera le degré de réponse substantielle de chaque proposition par rapport à l’invitation à soumissionner. Aux fins de ces clauses, une proposition apportant une réponse substantielle est une proposition qui se conforme à toutes les spécifications et conditions de l’invitation à soumissionner sans déviation majeure. La détermination par SANRU </w:t>
      </w:r>
      <w:proofErr w:type="spellStart"/>
      <w:r w:rsidRPr="00DE2D56">
        <w:rPr>
          <w:rFonts w:eastAsiaTheme="minorHAnsi"/>
          <w:bCs/>
          <w:sz w:val="22"/>
          <w:szCs w:val="22"/>
          <w:lang w:eastAsia="fr-FR"/>
        </w:rPr>
        <w:t>asbl</w:t>
      </w:r>
      <w:proofErr w:type="spellEnd"/>
      <w:r w:rsidRPr="00DE2D56">
        <w:rPr>
          <w:rFonts w:eastAsiaTheme="minorHAnsi"/>
          <w:bCs/>
          <w:sz w:val="22"/>
          <w:szCs w:val="22"/>
          <w:lang w:eastAsia="fr-FR"/>
        </w:rPr>
        <w:t xml:space="preserve"> du degré de réponse de la proposition doit être basée sur le contenu de la proposition elle-même, sans considération de quelque raison extrinsèque que ce soit.</w:t>
      </w:r>
    </w:p>
    <w:p w14:paraId="77290189" w14:textId="77777777" w:rsidR="00FA0C43" w:rsidRPr="00DE2D56" w:rsidRDefault="00FA0C43" w:rsidP="00FA0C43">
      <w:pPr>
        <w:pStyle w:val="Retraitcorpsdetexte"/>
        <w:widowControl w:val="0"/>
        <w:ind w:left="0"/>
        <w:rPr>
          <w:rFonts w:eastAsiaTheme="minorHAnsi"/>
          <w:bCs/>
          <w:sz w:val="22"/>
          <w:szCs w:val="22"/>
          <w:lang w:eastAsia="fr-FR"/>
        </w:rPr>
      </w:pPr>
      <w:r w:rsidRPr="00DE2D56">
        <w:rPr>
          <w:rFonts w:eastAsiaTheme="minorHAnsi"/>
          <w:bCs/>
          <w:sz w:val="22"/>
          <w:szCs w:val="22"/>
          <w:lang w:eastAsia="fr-FR"/>
        </w:rPr>
        <w:t xml:space="preserve">Une proposition dont le degré de réponse substantielle est jugé insuffisant par SANRU </w:t>
      </w:r>
      <w:proofErr w:type="spellStart"/>
      <w:r w:rsidRPr="00DE2D56">
        <w:rPr>
          <w:rFonts w:eastAsiaTheme="minorHAnsi"/>
          <w:bCs/>
          <w:sz w:val="22"/>
          <w:szCs w:val="22"/>
          <w:lang w:eastAsia="fr-FR"/>
        </w:rPr>
        <w:t>asbl</w:t>
      </w:r>
      <w:proofErr w:type="spellEnd"/>
      <w:r w:rsidRPr="00DE2D56">
        <w:rPr>
          <w:rFonts w:eastAsiaTheme="minorHAnsi"/>
          <w:bCs/>
          <w:sz w:val="22"/>
          <w:szCs w:val="22"/>
          <w:lang w:eastAsia="fr-FR"/>
        </w:rPr>
        <w:t xml:space="preserve"> sera rejetée sans que le soumissionnaire puisse la rendre a posteriori plus conforme en la corrigeant.</w:t>
      </w:r>
    </w:p>
    <w:p w14:paraId="5FB330AC" w14:textId="77777777" w:rsidR="00FA0C43" w:rsidRPr="00DE2D56" w:rsidRDefault="00FA0C43" w:rsidP="002A0A91">
      <w:pPr>
        <w:pStyle w:val="Retraitcorpsdetexte"/>
        <w:widowControl w:val="0"/>
        <w:ind w:left="0"/>
        <w:rPr>
          <w:rFonts w:eastAsiaTheme="minorHAnsi"/>
          <w:bCs/>
          <w:sz w:val="22"/>
          <w:szCs w:val="22"/>
          <w:lang w:eastAsia="fr-FR"/>
        </w:rPr>
      </w:pPr>
    </w:p>
    <w:p w14:paraId="100FEBC2" w14:textId="77777777" w:rsidR="00AB4B4E" w:rsidRPr="00DE2D56" w:rsidRDefault="00CD3361" w:rsidP="002A0A91">
      <w:pPr>
        <w:pStyle w:val="Titre3"/>
        <w:spacing w:after="0"/>
        <w:rPr>
          <w:rFonts w:ascii="Times New Roman" w:hAnsi="Times New Roman" w:cs="Times New Roman"/>
          <w:sz w:val="22"/>
          <w:szCs w:val="22"/>
        </w:rPr>
      </w:pPr>
      <w:r w:rsidRPr="00DE2D56">
        <w:rPr>
          <w:rFonts w:ascii="Times New Roman" w:hAnsi="Times New Roman" w:cs="Times New Roman"/>
          <w:sz w:val="22"/>
          <w:szCs w:val="22"/>
        </w:rPr>
        <w:t>22</w:t>
      </w:r>
      <w:r w:rsidR="00AB4B4E" w:rsidRPr="00DE2D56">
        <w:rPr>
          <w:rFonts w:ascii="Times New Roman" w:hAnsi="Times New Roman" w:cs="Times New Roman"/>
          <w:sz w:val="22"/>
          <w:szCs w:val="22"/>
        </w:rPr>
        <w:t>. Evaluation et comparaison des Propositions</w:t>
      </w:r>
    </w:p>
    <w:p w14:paraId="1DD87B6D" w14:textId="77777777" w:rsidR="002F14FC" w:rsidRPr="00DE2D56" w:rsidRDefault="002F14FC" w:rsidP="002A0A91">
      <w:pPr>
        <w:spacing w:after="0"/>
        <w:rPr>
          <w:rFonts w:ascii="Times New Roman" w:hAnsi="Times New Roman" w:cs="Times New Roman"/>
          <w:lang w:eastAsia="en-US"/>
        </w:rPr>
      </w:pPr>
    </w:p>
    <w:p w14:paraId="4DD420E8" w14:textId="77777777" w:rsidR="00AB4B4E" w:rsidRPr="00DE2D56" w:rsidRDefault="00AB4B4E" w:rsidP="00E83788">
      <w:pPr>
        <w:pStyle w:val="Retraitcorpsdetexte"/>
        <w:widowControl w:val="0"/>
        <w:ind w:left="0"/>
        <w:rPr>
          <w:rFonts w:eastAsiaTheme="minorHAnsi"/>
          <w:bCs/>
          <w:sz w:val="22"/>
          <w:szCs w:val="22"/>
          <w:lang w:eastAsia="fr-FR"/>
        </w:rPr>
      </w:pPr>
      <w:r w:rsidRPr="00DE2D56">
        <w:rPr>
          <w:rFonts w:eastAsiaTheme="minorHAnsi"/>
          <w:bCs/>
          <w:sz w:val="22"/>
          <w:szCs w:val="22"/>
          <w:lang w:eastAsia="fr-FR"/>
        </w:rPr>
        <w:t>L’évaluation des Propositions se déroule de la manière suivante :</w:t>
      </w:r>
    </w:p>
    <w:p w14:paraId="4B351D03" w14:textId="77777777" w:rsidR="002F14FC" w:rsidRPr="00DE2D56" w:rsidRDefault="002F14FC" w:rsidP="00E83788">
      <w:pPr>
        <w:pStyle w:val="Retraitcorpsdetexte"/>
        <w:widowControl w:val="0"/>
        <w:ind w:left="0"/>
        <w:rPr>
          <w:rFonts w:eastAsiaTheme="minorHAnsi"/>
          <w:bCs/>
          <w:sz w:val="22"/>
          <w:szCs w:val="22"/>
          <w:lang w:eastAsia="fr-FR"/>
        </w:rPr>
      </w:pPr>
    </w:p>
    <w:p w14:paraId="5DFF3D4B" w14:textId="692E2FA8" w:rsidR="00AB4B4E" w:rsidRPr="00DE2D56" w:rsidRDefault="002F14FC" w:rsidP="00E83788">
      <w:pPr>
        <w:pStyle w:val="Retraitcorpsdetexte"/>
        <w:widowControl w:val="0"/>
        <w:numPr>
          <w:ilvl w:val="1"/>
          <w:numId w:val="5"/>
        </w:numPr>
        <w:ind w:left="1434" w:hanging="357"/>
        <w:rPr>
          <w:b/>
          <w:sz w:val="22"/>
          <w:szCs w:val="22"/>
        </w:rPr>
      </w:pPr>
      <w:r w:rsidRPr="00DE2D56">
        <w:rPr>
          <w:b/>
          <w:sz w:val="22"/>
          <w:szCs w:val="22"/>
        </w:rPr>
        <w:t>Évaluation</w:t>
      </w:r>
      <w:r w:rsidR="00AB4B4E" w:rsidRPr="00DE2D56">
        <w:rPr>
          <w:b/>
          <w:sz w:val="22"/>
          <w:szCs w:val="22"/>
        </w:rPr>
        <w:t xml:space="preserve"> Administrative</w:t>
      </w:r>
    </w:p>
    <w:p w14:paraId="26128F93" w14:textId="77777777" w:rsidR="002F14FC" w:rsidRPr="00DE2D56" w:rsidRDefault="002F14FC" w:rsidP="00E83788">
      <w:pPr>
        <w:pStyle w:val="Retraitcorpsdetexte"/>
        <w:widowControl w:val="0"/>
        <w:ind w:left="1434"/>
        <w:rPr>
          <w:b/>
          <w:sz w:val="22"/>
          <w:szCs w:val="22"/>
        </w:rPr>
      </w:pPr>
    </w:p>
    <w:p w14:paraId="23DF5E5C" w14:textId="77777777" w:rsidR="00AB4B4E" w:rsidRPr="00DE2D56" w:rsidRDefault="00AB4B4E" w:rsidP="00E83788">
      <w:pPr>
        <w:pStyle w:val="Retraitcorpsdetexte"/>
        <w:widowControl w:val="0"/>
        <w:ind w:left="0"/>
        <w:rPr>
          <w:rFonts w:eastAsiaTheme="minorHAnsi"/>
          <w:bCs/>
          <w:sz w:val="22"/>
          <w:szCs w:val="22"/>
          <w:lang w:eastAsia="fr-FR"/>
        </w:rPr>
      </w:pPr>
      <w:r w:rsidRPr="00DE2D56">
        <w:rPr>
          <w:rFonts w:eastAsiaTheme="minorHAnsi"/>
          <w:bCs/>
          <w:sz w:val="22"/>
          <w:szCs w:val="22"/>
          <w:lang w:eastAsia="fr-FR"/>
        </w:rPr>
        <w:t>L’objet de cette évaluation est de vérifier que le soumissionnaire est éligible administrativement à exercer sa profession en République Démocratique du Congo.</w:t>
      </w:r>
    </w:p>
    <w:p w14:paraId="4B33A96B" w14:textId="77777777" w:rsidR="00AB4B4E" w:rsidRPr="00DE2D56" w:rsidRDefault="00AB4B4E" w:rsidP="00E83788">
      <w:pPr>
        <w:pStyle w:val="Retraitcorpsdetexte"/>
        <w:widowControl w:val="0"/>
        <w:ind w:left="0"/>
        <w:rPr>
          <w:rFonts w:eastAsiaTheme="minorHAnsi"/>
          <w:bCs/>
          <w:sz w:val="22"/>
          <w:szCs w:val="22"/>
          <w:lang w:eastAsia="fr-FR"/>
        </w:rPr>
      </w:pPr>
      <w:r w:rsidRPr="00DE2D56">
        <w:rPr>
          <w:rFonts w:eastAsiaTheme="minorHAnsi"/>
          <w:bCs/>
          <w:sz w:val="22"/>
          <w:szCs w:val="22"/>
          <w:lang w:eastAsia="fr-FR"/>
        </w:rPr>
        <w:t>Cette vérification portera sur les documents et autres informations administratives requis dans le présent document d'Instructions aux soumissionnaires (Article 9, alinéa a). La non-conformité de ce document entraînerait automatiquement le rejet de toute la proposition.</w:t>
      </w:r>
    </w:p>
    <w:p w14:paraId="508924B1" w14:textId="77777777" w:rsidR="002F14FC" w:rsidRPr="00DE2D56" w:rsidRDefault="002F14FC" w:rsidP="00E83788">
      <w:pPr>
        <w:pStyle w:val="Retraitcorpsdetexte"/>
        <w:widowControl w:val="0"/>
        <w:ind w:left="0"/>
        <w:rPr>
          <w:rFonts w:eastAsiaTheme="minorHAnsi"/>
          <w:bCs/>
          <w:sz w:val="22"/>
          <w:szCs w:val="22"/>
          <w:lang w:eastAsia="fr-FR"/>
        </w:rPr>
      </w:pPr>
    </w:p>
    <w:p w14:paraId="17F737FA" w14:textId="198B6535" w:rsidR="00AB4B4E" w:rsidRPr="00DE2D56" w:rsidRDefault="004F2D3A" w:rsidP="00E83788">
      <w:pPr>
        <w:pStyle w:val="Retraitcorpsdetexte"/>
        <w:widowControl w:val="0"/>
        <w:numPr>
          <w:ilvl w:val="1"/>
          <w:numId w:val="5"/>
        </w:numPr>
        <w:ind w:left="1434" w:hanging="357"/>
        <w:rPr>
          <w:b/>
          <w:sz w:val="22"/>
          <w:szCs w:val="22"/>
        </w:rPr>
      </w:pPr>
      <w:r w:rsidRPr="00DE2D56">
        <w:rPr>
          <w:b/>
          <w:sz w:val="22"/>
          <w:szCs w:val="22"/>
        </w:rPr>
        <w:t>Évaluation</w:t>
      </w:r>
      <w:r w:rsidR="00AB4B4E" w:rsidRPr="00DE2D56">
        <w:rPr>
          <w:b/>
          <w:sz w:val="22"/>
          <w:szCs w:val="22"/>
        </w:rPr>
        <w:t xml:space="preserve"> Technique</w:t>
      </w:r>
    </w:p>
    <w:p w14:paraId="70D9D0E6" w14:textId="77777777" w:rsidR="00E83788" w:rsidRDefault="00E83788" w:rsidP="00E83788">
      <w:pPr>
        <w:widowControl w:val="0"/>
        <w:spacing w:after="0"/>
        <w:rPr>
          <w:rFonts w:ascii="Times New Roman" w:hAnsi="Times New Roman" w:cs="Times New Roman"/>
        </w:rPr>
      </w:pPr>
    </w:p>
    <w:p w14:paraId="022B3DF4" w14:textId="2E2C3429" w:rsidR="00BA502C" w:rsidRDefault="00BA502C" w:rsidP="00E83788">
      <w:pPr>
        <w:widowControl w:val="0"/>
        <w:spacing w:after="0"/>
        <w:rPr>
          <w:rFonts w:ascii="Times New Roman" w:hAnsi="Times New Roman" w:cs="Times New Roman"/>
        </w:rPr>
      </w:pPr>
      <w:r w:rsidRPr="00DE2D56">
        <w:rPr>
          <w:rFonts w:ascii="Times New Roman" w:hAnsi="Times New Roman" w:cs="Times New Roman"/>
        </w:rPr>
        <w:t>Les propositions ayant passé le cap de l’évaluation administrative seront ensuite examinées sur la base du critère de conformité technique de l'offre. Les soumissions jugées non conformes à l'issue de ces examens sont rejetées et écartées de toute autre évaluation.</w:t>
      </w:r>
    </w:p>
    <w:p w14:paraId="429FFFAB" w14:textId="77777777" w:rsidR="00076E0C" w:rsidRPr="00DE2D56" w:rsidRDefault="00076E0C" w:rsidP="00E83788">
      <w:pPr>
        <w:widowControl w:val="0"/>
        <w:spacing w:after="0"/>
        <w:rPr>
          <w:rFonts w:ascii="Times New Roman" w:hAnsi="Times New Roman" w:cs="Times New Roman"/>
        </w:rPr>
      </w:pPr>
    </w:p>
    <w:p w14:paraId="4FF45BBB" w14:textId="77777777" w:rsidR="00BA502C" w:rsidRDefault="00BA502C" w:rsidP="00E83788">
      <w:pPr>
        <w:widowControl w:val="0"/>
        <w:spacing w:after="0"/>
        <w:rPr>
          <w:rFonts w:ascii="Times New Roman" w:hAnsi="Times New Roman" w:cs="Times New Roman"/>
        </w:rPr>
      </w:pPr>
      <w:r w:rsidRPr="00DE2D56">
        <w:rPr>
          <w:rFonts w:ascii="Times New Roman" w:hAnsi="Times New Roman" w:cs="Times New Roman"/>
        </w:rPr>
        <w:t xml:space="preserve">Au cours de cette évaluation technique, une étape de visite des installations et des équipements proposés dans la soumission sera obligatoirement effectuée soit par SANRU </w:t>
      </w:r>
      <w:proofErr w:type="spellStart"/>
      <w:r w:rsidRPr="00DE2D56">
        <w:rPr>
          <w:rFonts w:ascii="Times New Roman" w:hAnsi="Times New Roman" w:cs="Times New Roman"/>
        </w:rPr>
        <w:t>asbl</w:t>
      </w:r>
      <w:proofErr w:type="spellEnd"/>
      <w:r w:rsidRPr="00DE2D56">
        <w:rPr>
          <w:rFonts w:ascii="Times New Roman" w:hAnsi="Times New Roman" w:cs="Times New Roman"/>
        </w:rPr>
        <w:t xml:space="preserve"> soit par une commission ad hoc désignée par elle comprenant en son sein un Expert externe en la matière.</w:t>
      </w:r>
    </w:p>
    <w:p w14:paraId="1A611827" w14:textId="77777777" w:rsidR="00076E0C" w:rsidRPr="00DE2D56" w:rsidRDefault="00076E0C" w:rsidP="00076E0C">
      <w:pPr>
        <w:widowControl w:val="0"/>
        <w:spacing w:after="0"/>
        <w:rPr>
          <w:rFonts w:ascii="Times New Roman" w:hAnsi="Times New Roman" w:cs="Times New Roman"/>
        </w:rPr>
      </w:pPr>
    </w:p>
    <w:p w14:paraId="6C700793" w14:textId="079E7A15" w:rsidR="00BA502C" w:rsidRDefault="00BA502C" w:rsidP="00076E0C">
      <w:pPr>
        <w:widowControl w:val="0"/>
        <w:spacing w:after="0"/>
        <w:rPr>
          <w:rFonts w:ascii="Times New Roman" w:hAnsi="Times New Roman" w:cs="Times New Roman"/>
        </w:rPr>
      </w:pPr>
      <w:r w:rsidRPr="00DE2D56">
        <w:rPr>
          <w:rFonts w:ascii="Times New Roman" w:hAnsi="Times New Roman" w:cs="Times New Roman"/>
        </w:rPr>
        <w:t xml:space="preserve">Les propositions techniques n’ayant pas obtenu la note minimale de </w:t>
      </w:r>
      <w:r w:rsidR="00AE4A67" w:rsidRPr="00DE2D56">
        <w:rPr>
          <w:rFonts w:ascii="Times New Roman" w:hAnsi="Times New Roman" w:cs="Times New Roman"/>
          <w:b/>
          <w:bCs/>
        </w:rPr>
        <w:t>70</w:t>
      </w:r>
      <w:r w:rsidRPr="00DE2D56">
        <w:rPr>
          <w:rFonts w:ascii="Times New Roman" w:hAnsi="Times New Roman" w:cs="Times New Roman"/>
          <w:b/>
          <w:bCs/>
        </w:rPr>
        <w:t xml:space="preserve"> points sur </w:t>
      </w:r>
      <w:r w:rsidR="00AE4A67" w:rsidRPr="00DE2D56">
        <w:rPr>
          <w:rFonts w:ascii="Times New Roman" w:hAnsi="Times New Roman" w:cs="Times New Roman"/>
          <w:b/>
          <w:bCs/>
        </w:rPr>
        <w:t>100</w:t>
      </w:r>
      <w:r w:rsidRPr="00DE2D56">
        <w:rPr>
          <w:rFonts w:ascii="Times New Roman" w:hAnsi="Times New Roman" w:cs="Times New Roman"/>
          <w:b/>
          <w:bCs/>
        </w:rPr>
        <w:t xml:space="preserve"> </w:t>
      </w:r>
      <w:r w:rsidRPr="00DE2D56">
        <w:rPr>
          <w:rFonts w:ascii="Times New Roman" w:hAnsi="Times New Roman" w:cs="Times New Roman"/>
        </w:rPr>
        <w:t>selon le formulaire d’évaluation technique des offres figur</w:t>
      </w:r>
      <w:r w:rsidR="00F31508" w:rsidRPr="00DE2D56">
        <w:rPr>
          <w:rFonts w:ascii="Times New Roman" w:hAnsi="Times New Roman" w:cs="Times New Roman"/>
        </w:rPr>
        <w:t>é</w:t>
      </w:r>
      <w:r w:rsidRPr="00DE2D56">
        <w:rPr>
          <w:rFonts w:ascii="Times New Roman" w:hAnsi="Times New Roman" w:cs="Times New Roman"/>
        </w:rPr>
        <w:t xml:space="preserve"> ci-dessous seront rejetées.</w:t>
      </w:r>
    </w:p>
    <w:p w14:paraId="7E8921D5" w14:textId="77777777" w:rsidR="00076E0C" w:rsidRPr="00DE2D56" w:rsidRDefault="00076E0C" w:rsidP="00076E0C">
      <w:pPr>
        <w:widowControl w:val="0"/>
        <w:spacing w:after="0"/>
        <w:rPr>
          <w:rFonts w:ascii="Times New Roman" w:hAnsi="Times New Roman" w:cs="Times New Roman"/>
        </w:rPr>
      </w:pPr>
    </w:p>
    <w:p w14:paraId="71B0CE96" w14:textId="5F6086F6" w:rsidR="003A10A4" w:rsidRDefault="00BA502C" w:rsidP="00076E0C">
      <w:pPr>
        <w:pStyle w:val="Retraitcorpsdetexte"/>
        <w:widowControl w:val="0"/>
        <w:ind w:left="0"/>
        <w:rPr>
          <w:rFonts w:eastAsiaTheme="minorHAnsi"/>
          <w:sz w:val="22"/>
          <w:szCs w:val="22"/>
          <w:lang w:eastAsia="fr-FR"/>
        </w:rPr>
      </w:pPr>
      <w:r w:rsidRPr="00DE2D56">
        <w:rPr>
          <w:rFonts w:eastAsiaTheme="minorHAnsi"/>
          <w:sz w:val="22"/>
          <w:szCs w:val="22"/>
          <w:lang w:eastAsia="fr-FR"/>
        </w:rPr>
        <w:t xml:space="preserve">La note maximum spécifiée pour chacun des critères d’évaluation indique l’importance relative ou le coefficient de l’article dans le contexte du processus d’évaluation globale. Le soumissionnaire est encouragé à soumettre le maximum d’éléments pertinents pour l’appréciation du comité d’évaluation. </w:t>
      </w:r>
    </w:p>
    <w:p w14:paraId="5D58571D" w14:textId="77777777" w:rsidR="00076E0C" w:rsidRDefault="00076E0C" w:rsidP="00076E0C">
      <w:pPr>
        <w:pStyle w:val="Retraitcorpsdetexte"/>
        <w:widowControl w:val="0"/>
        <w:ind w:left="0"/>
        <w:rPr>
          <w:rFonts w:eastAsiaTheme="minorHAnsi"/>
          <w:sz w:val="22"/>
          <w:szCs w:val="22"/>
          <w:lang w:eastAsia="fr-FR"/>
        </w:rPr>
      </w:pPr>
    </w:p>
    <w:p w14:paraId="1E19EC82" w14:textId="77777777" w:rsidR="00E83788" w:rsidRDefault="00E83788" w:rsidP="00076E0C">
      <w:pPr>
        <w:pStyle w:val="Retraitcorpsdetexte"/>
        <w:widowControl w:val="0"/>
        <w:ind w:left="0"/>
        <w:rPr>
          <w:rFonts w:eastAsiaTheme="minorHAnsi"/>
          <w:sz w:val="22"/>
          <w:szCs w:val="22"/>
          <w:lang w:eastAsia="fr-FR"/>
        </w:rPr>
      </w:pPr>
    </w:p>
    <w:p w14:paraId="186AB43C" w14:textId="77777777" w:rsidR="00E83788" w:rsidRDefault="00E83788" w:rsidP="00076E0C">
      <w:pPr>
        <w:pStyle w:val="Retraitcorpsdetexte"/>
        <w:widowControl w:val="0"/>
        <w:ind w:left="0"/>
        <w:rPr>
          <w:rFonts w:eastAsiaTheme="minorHAnsi"/>
          <w:sz w:val="22"/>
          <w:szCs w:val="22"/>
          <w:lang w:eastAsia="fr-FR"/>
        </w:rPr>
      </w:pPr>
    </w:p>
    <w:p w14:paraId="6B00980B" w14:textId="77777777" w:rsidR="00E83788" w:rsidRDefault="00E83788" w:rsidP="00076E0C">
      <w:pPr>
        <w:pStyle w:val="Retraitcorpsdetexte"/>
        <w:widowControl w:val="0"/>
        <w:ind w:left="0"/>
        <w:rPr>
          <w:rFonts w:eastAsiaTheme="minorHAnsi"/>
          <w:sz w:val="22"/>
          <w:szCs w:val="22"/>
          <w:lang w:eastAsia="fr-FR"/>
        </w:rPr>
      </w:pPr>
    </w:p>
    <w:p w14:paraId="77C59BC1" w14:textId="77777777" w:rsidR="00E83788" w:rsidRDefault="00E83788" w:rsidP="00076E0C">
      <w:pPr>
        <w:pStyle w:val="Retraitcorpsdetexte"/>
        <w:widowControl w:val="0"/>
        <w:ind w:left="0"/>
        <w:rPr>
          <w:rFonts w:eastAsiaTheme="minorHAnsi"/>
          <w:sz w:val="22"/>
          <w:szCs w:val="22"/>
          <w:lang w:eastAsia="fr-FR"/>
        </w:rPr>
      </w:pPr>
    </w:p>
    <w:p w14:paraId="43731573" w14:textId="77777777" w:rsidR="00E83788" w:rsidRDefault="00E83788" w:rsidP="00076E0C">
      <w:pPr>
        <w:pStyle w:val="Retraitcorpsdetexte"/>
        <w:widowControl w:val="0"/>
        <w:ind w:left="0"/>
        <w:rPr>
          <w:rFonts w:eastAsiaTheme="minorHAnsi"/>
          <w:sz w:val="22"/>
          <w:szCs w:val="22"/>
          <w:lang w:eastAsia="fr-FR"/>
        </w:rPr>
      </w:pPr>
    </w:p>
    <w:p w14:paraId="00FBB4DF" w14:textId="77777777" w:rsidR="00E83788" w:rsidRPr="00DE2D56" w:rsidRDefault="00E83788" w:rsidP="00076E0C">
      <w:pPr>
        <w:pStyle w:val="Retraitcorpsdetexte"/>
        <w:widowControl w:val="0"/>
        <w:ind w:left="0"/>
        <w:rPr>
          <w:rFonts w:eastAsiaTheme="minorHAnsi"/>
          <w:sz w:val="22"/>
          <w:szCs w:val="22"/>
          <w:lang w:eastAsia="fr-FR"/>
        </w:rPr>
      </w:pPr>
    </w:p>
    <w:p w14:paraId="7E364503" w14:textId="77777777" w:rsidR="00223780" w:rsidRPr="00DE2D56" w:rsidRDefault="00223780" w:rsidP="00223780">
      <w:pPr>
        <w:pStyle w:val="Retraitcorpsdetexte"/>
        <w:widowControl w:val="0"/>
        <w:spacing w:after="120"/>
        <w:ind w:left="0"/>
        <w:rPr>
          <w:rFonts w:eastAsiaTheme="minorHAnsi"/>
          <w:b/>
          <w:i/>
          <w:sz w:val="22"/>
          <w:szCs w:val="22"/>
          <w:u w:val="single"/>
          <w:lang w:eastAsia="fr-FR"/>
        </w:rPr>
      </w:pPr>
      <w:r w:rsidRPr="00DE2D56">
        <w:rPr>
          <w:rFonts w:eastAsiaTheme="minorHAnsi"/>
          <w:b/>
          <w:i/>
          <w:sz w:val="22"/>
          <w:szCs w:val="22"/>
          <w:u w:val="single"/>
          <w:lang w:eastAsia="fr-FR"/>
        </w:rPr>
        <w:t>Tableau des critères d’évaluation technique</w:t>
      </w:r>
    </w:p>
    <w:p w14:paraId="53B12CA7" w14:textId="77777777" w:rsidR="006C5997" w:rsidRPr="00DE2D56" w:rsidRDefault="006C5997" w:rsidP="00223780">
      <w:pPr>
        <w:pStyle w:val="Retraitcorpsdetexte"/>
        <w:widowControl w:val="0"/>
        <w:spacing w:after="120"/>
        <w:ind w:left="0"/>
        <w:rPr>
          <w:rFonts w:eastAsiaTheme="minorHAnsi"/>
          <w:b/>
          <w:i/>
          <w:sz w:val="22"/>
          <w:szCs w:val="22"/>
          <w:u w:val="single"/>
          <w:lang w:eastAsia="fr-FR"/>
        </w:rPr>
      </w:pPr>
    </w:p>
    <w:tbl>
      <w:tblPr>
        <w:tblW w:w="10689" w:type="dxa"/>
        <w:tblInd w:w="-406" w:type="dxa"/>
        <w:tblCellMar>
          <w:left w:w="10" w:type="dxa"/>
          <w:right w:w="10" w:type="dxa"/>
        </w:tblCellMar>
        <w:tblLook w:val="04A0" w:firstRow="1" w:lastRow="0" w:firstColumn="1" w:lastColumn="0" w:noHBand="0" w:noVBand="1"/>
      </w:tblPr>
      <w:tblGrid>
        <w:gridCol w:w="777"/>
        <w:gridCol w:w="7562"/>
        <w:gridCol w:w="2350"/>
      </w:tblGrid>
      <w:tr w:rsidR="006C5997" w:rsidRPr="00DE2D56" w14:paraId="660E8E69" w14:textId="77777777" w:rsidTr="00083836">
        <w:trPr>
          <w:trHeight w:val="505"/>
        </w:trPr>
        <w:tc>
          <w:tcPr>
            <w:tcW w:w="777"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33A78482" w14:textId="77777777" w:rsidR="006C5997" w:rsidRPr="000E2E8A" w:rsidRDefault="006C5997" w:rsidP="000E2E8A">
            <w:pPr>
              <w:suppressAutoHyphens/>
              <w:autoSpaceDN w:val="0"/>
              <w:spacing w:after="0"/>
              <w:jc w:val="center"/>
              <w:rPr>
                <w:rFonts w:ascii="Times New Roman" w:eastAsia="Calibri" w:hAnsi="Times New Roman" w:cs="Times New Roman"/>
                <w:b/>
                <w:bCs/>
                <w:lang w:eastAsia="en-US"/>
              </w:rPr>
            </w:pPr>
            <w:r w:rsidRPr="000E2E8A">
              <w:rPr>
                <w:rFonts w:ascii="Times New Roman" w:eastAsia="Calibri" w:hAnsi="Times New Roman" w:cs="Times New Roman"/>
                <w:b/>
                <w:bCs/>
                <w:lang w:eastAsia="en-US"/>
              </w:rPr>
              <w:t>N°</w:t>
            </w:r>
          </w:p>
        </w:tc>
        <w:tc>
          <w:tcPr>
            <w:tcW w:w="7562"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3C933044" w14:textId="77777777" w:rsidR="006C5997" w:rsidRPr="000E2E8A" w:rsidRDefault="006C5997" w:rsidP="000E2E8A">
            <w:pPr>
              <w:suppressAutoHyphens/>
              <w:autoSpaceDN w:val="0"/>
              <w:spacing w:after="0"/>
              <w:jc w:val="center"/>
              <w:rPr>
                <w:rFonts w:ascii="Times New Roman" w:eastAsia="Calibri" w:hAnsi="Times New Roman" w:cs="Times New Roman"/>
                <w:b/>
                <w:bCs/>
                <w:lang w:eastAsia="en-US"/>
              </w:rPr>
            </w:pPr>
            <w:r w:rsidRPr="000E2E8A">
              <w:rPr>
                <w:rFonts w:ascii="Times New Roman" w:eastAsia="Calibri" w:hAnsi="Times New Roman" w:cs="Times New Roman"/>
                <w:b/>
                <w:bCs/>
                <w:lang w:eastAsia="en-US"/>
              </w:rPr>
              <w:t>Critère</w:t>
            </w:r>
          </w:p>
        </w:tc>
        <w:tc>
          <w:tcPr>
            <w:tcW w:w="2350"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75AF6DA7" w14:textId="77777777" w:rsidR="006C5997" w:rsidRPr="000E2E8A" w:rsidRDefault="006C5997" w:rsidP="000E2E8A">
            <w:pPr>
              <w:suppressAutoHyphens/>
              <w:autoSpaceDN w:val="0"/>
              <w:spacing w:after="0"/>
              <w:jc w:val="center"/>
              <w:rPr>
                <w:rFonts w:ascii="Times New Roman" w:eastAsia="Calibri" w:hAnsi="Times New Roman" w:cs="Times New Roman"/>
                <w:b/>
                <w:bCs/>
                <w:lang w:eastAsia="en-US"/>
              </w:rPr>
            </w:pPr>
            <w:r w:rsidRPr="000E2E8A">
              <w:rPr>
                <w:rFonts w:ascii="Times New Roman" w:eastAsia="Calibri" w:hAnsi="Times New Roman" w:cs="Times New Roman"/>
                <w:b/>
                <w:bCs/>
                <w:lang w:eastAsia="en-US"/>
              </w:rPr>
              <w:t>Note maximum</w:t>
            </w:r>
          </w:p>
        </w:tc>
      </w:tr>
      <w:tr w:rsidR="006C5997" w:rsidRPr="00DE2D56" w14:paraId="2CB07D64" w14:textId="77777777" w:rsidTr="00083836">
        <w:trPr>
          <w:trHeight w:val="584"/>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8152F"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r w:rsidRPr="000E2E8A">
              <w:rPr>
                <w:rFonts w:ascii="Times New Roman" w:eastAsia="Calibri" w:hAnsi="Times New Roman" w:cs="Times New Roman"/>
                <w:lang w:eastAsia="en-US"/>
              </w:rPr>
              <w:t>1</w:t>
            </w:r>
          </w:p>
        </w:tc>
        <w:tc>
          <w:tcPr>
            <w:tcW w:w="7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1677E" w14:textId="77777777" w:rsidR="006C5997" w:rsidRPr="000E2E8A" w:rsidRDefault="006C5997" w:rsidP="000E2E8A">
            <w:pPr>
              <w:suppressAutoHyphens/>
              <w:autoSpaceDN w:val="0"/>
              <w:spacing w:after="0"/>
              <w:jc w:val="left"/>
              <w:rPr>
                <w:rFonts w:ascii="Times New Roman" w:eastAsia="Calibri" w:hAnsi="Times New Roman" w:cs="Times New Roman"/>
                <w:lang w:eastAsia="en-US"/>
              </w:rPr>
            </w:pPr>
            <w:r w:rsidRPr="000E2E8A">
              <w:rPr>
                <w:rFonts w:ascii="Times New Roman" w:eastAsia="Calibri" w:hAnsi="Times New Roman" w:cs="Times New Roman"/>
                <w:lang w:eastAsia="en-US"/>
              </w:rPr>
              <w:t>Démonter une expérience pertinente appuyées par des contrats + certificats de bon achèvement</w:t>
            </w:r>
          </w:p>
          <w:p w14:paraId="262C2830" w14:textId="77777777" w:rsidR="006C5997" w:rsidRPr="000E2E8A" w:rsidRDefault="006C5997" w:rsidP="000E2E8A">
            <w:pPr>
              <w:numPr>
                <w:ilvl w:val="0"/>
                <w:numId w:val="49"/>
              </w:numPr>
              <w:suppressAutoHyphens/>
              <w:autoSpaceDN w:val="0"/>
              <w:spacing w:after="0"/>
              <w:contextualSpacing/>
              <w:jc w:val="left"/>
              <w:rPr>
                <w:rFonts w:ascii="Times New Roman" w:eastAsia="Calibri" w:hAnsi="Times New Roman" w:cs="Times New Roman"/>
              </w:rPr>
            </w:pPr>
            <w:r w:rsidRPr="000E2E8A">
              <w:rPr>
                <w:rFonts w:ascii="Times New Roman" w:eastAsia="Calibri" w:hAnsi="Times New Roman" w:cs="Times New Roman"/>
                <w:lang w:eastAsia="en-US"/>
              </w:rPr>
              <w:t>Dans le domaine d’entreposage des biens en générale datant d’au plus 5 ans (10 points) ;</w:t>
            </w:r>
          </w:p>
          <w:p w14:paraId="52EA76D9" w14:textId="220344CA" w:rsidR="006C5997" w:rsidRPr="001D0163" w:rsidRDefault="006C5997" w:rsidP="000E2E8A">
            <w:pPr>
              <w:numPr>
                <w:ilvl w:val="0"/>
                <w:numId w:val="49"/>
              </w:numPr>
              <w:suppressAutoHyphens/>
              <w:autoSpaceDN w:val="0"/>
              <w:spacing w:after="0"/>
              <w:contextualSpacing/>
              <w:jc w:val="left"/>
              <w:rPr>
                <w:rFonts w:ascii="Times New Roman" w:eastAsia="Calibri" w:hAnsi="Times New Roman" w:cs="Times New Roman"/>
              </w:rPr>
            </w:pPr>
            <w:r w:rsidRPr="000E2E8A">
              <w:rPr>
                <w:rFonts w:ascii="Times New Roman" w:eastAsia="Calibri" w:hAnsi="Times New Roman" w:cs="Times New Roman"/>
                <w:lang w:eastAsia="en-US"/>
              </w:rPr>
              <w:t xml:space="preserve">Dans le domaine d’entreposage des produits pharmaceutiques, médicaux et non médicaux datant d’au plus 5 ans (10 points). </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AAA9F"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r w:rsidRPr="000E2E8A">
              <w:rPr>
                <w:rFonts w:ascii="Times New Roman" w:eastAsia="Calibri" w:hAnsi="Times New Roman" w:cs="Times New Roman"/>
                <w:lang w:eastAsia="en-US"/>
              </w:rPr>
              <w:t>20</w:t>
            </w:r>
          </w:p>
        </w:tc>
      </w:tr>
      <w:tr w:rsidR="006C5997" w:rsidRPr="00DE2D56" w14:paraId="5524049B" w14:textId="77777777" w:rsidTr="00083836">
        <w:trPr>
          <w:trHeight w:val="693"/>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720E6"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3745DA8B"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r w:rsidRPr="000E2E8A">
              <w:rPr>
                <w:rFonts w:ascii="Times New Roman" w:eastAsia="Calibri" w:hAnsi="Times New Roman" w:cs="Times New Roman"/>
                <w:lang w:eastAsia="en-US"/>
              </w:rPr>
              <w:t>2</w:t>
            </w:r>
          </w:p>
        </w:tc>
        <w:tc>
          <w:tcPr>
            <w:tcW w:w="7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DC8D0" w14:textId="77777777" w:rsidR="006C5997" w:rsidRPr="000E2E8A" w:rsidRDefault="006C5997" w:rsidP="000E2E8A">
            <w:pPr>
              <w:suppressAutoHyphens/>
              <w:autoSpaceDN w:val="0"/>
              <w:rPr>
                <w:rFonts w:ascii="Times New Roman" w:eastAsia="Calibri" w:hAnsi="Times New Roman" w:cs="Times New Roman"/>
              </w:rPr>
            </w:pPr>
            <w:r w:rsidRPr="000E2E8A">
              <w:rPr>
                <w:rFonts w:ascii="Times New Roman" w:eastAsia="Calibri" w:hAnsi="Times New Roman" w:cs="Times New Roman"/>
              </w:rPr>
              <w:t>L’entrepôt proposé doit :</w:t>
            </w:r>
          </w:p>
          <w:p w14:paraId="106D7D87" w14:textId="475FB5DA" w:rsidR="006C5997" w:rsidRPr="000E2E8A" w:rsidRDefault="006C5997" w:rsidP="000E2E8A">
            <w:pPr>
              <w:numPr>
                <w:ilvl w:val="0"/>
                <w:numId w:val="49"/>
              </w:numPr>
              <w:suppressAutoHyphens/>
              <w:autoSpaceDN w:val="0"/>
              <w:contextualSpacing/>
              <w:rPr>
                <w:rFonts w:ascii="Times New Roman" w:eastAsia="Calibri" w:hAnsi="Times New Roman" w:cs="Times New Roman"/>
              </w:rPr>
            </w:pPr>
            <w:bookmarkStart w:id="3" w:name="_Hlk170306922"/>
            <w:r w:rsidRPr="00D419BF">
              <w:rPr>
                <w:rFonts w:ascii="Times New Roman" w:eastAsia="Calibri" w:hAnsi="Times New Roman" w:cs="Times New Roman"/>
              </w:rPr>
              <w:t>Avoir au moins 1</w:t>
            </w:r>
            <w:r w:rsidR="008C4AAB" w:rsidRPr="00D419BF">
              <w:rPr>
                <w:rFonts w:ascii="Times New Roman" w:eastAsia="Calibri" w:hAnsi="Times New Roman" w:cs="Times New Roman"/>
              </w:rPr>
              <w:t>0</w:t>
            </w:r>
            <w:r w:rsidRPr="00D419BF">
              <w:rPr>
                <w:rFonts w:ascii="Times New Roman" w:eastAsia="Calibri" w:hAnsi="Times New Roman" w:cs="Times New Roman"/>
              </w:rPr>
              <w:t>00 m</w:t>
            </w:r>
            <w:r w:rsidRPr="00D419BF">
              <w:rPr>
                <w:rFonts w:ascii="Times New Roman" w:eastAsia="Calibri" w:hAnsi="Times New Roman" w:cs="Times New Roman"/>
                <w:vertAlign w:val="superscript"/>
              </w:rPr>
              <w:t>2</w:t>
            </w:r>
            <w:r w:rsidRPr="00D419BF">
              <w:rPr>
                <w:rFonts w:ascii="Times New Roman" w:eastAsia="Calibri" w:hAnsi="Times New Roman" w:cs="Times New Roman"/>
              </w:rPr>
              <w:t xml:space="preserve"> pour le Lot 1, </w:t>
            </w:r>
            <w:r w:rsidR="00F6670E" w:rsidRPr="00D419BF">
              <w:rPr>
                <w:rFonts w:ascii="Times New Roman" w:eastAsia="Calibri" w:hAnsi="Times New Roman" w:cs="Times New Roman"/>
              </w:rPr>
              <w:t>8</w:t>
            </w:r>
            <w:r w:rsidRPr="00D419BF">
              <w:rPr>
                <w:rFonts w:ascii="Times New Roman" w:eastAsia="Calibri" w:hAnsi="Times New Roman" w:cs="Times New Roman"/>
              </w:rPr>
              <w:t xml:space="preserve">00 m² pour le Lot </w:t>
            </w:r>
            <w:r w:rsidR="00BB33B3" w:rsidRPr="00D419BF">
              <w:rPr>
                <w:rFonts w:ascii="Times New Roman" w:eastAsia="Calibri" w:hAnsi="Times New Roman" w:cs="Times New Roman"/>
              </w:rPr>
              <w:t>2</w:t>
            </w:r>
            <w:r w:rsidRPr="00D419BF">
              <w:rPr>
                <w:rFonts w:ascii="Times New Roman" w:eastAsia="Calibri" w:hAnsi="Times New Roman" w:cs="Times New Roman"/>
              </w:rPr>
              <w:t xml:space="preserve">, </w:t>
            </w:r>
            <w:r w:rsidR="00F6670E" w:rsidRPr="00D419BF">
              <w:rPr>
                <w:rFonts w:ascii="Times New Roman" w:eastAsia="Calibri" w:hAnsi="Times New Roman" w:cs="Times New Roman"/>
              </w:rPr>
              <w:t>40</w:t>
            </w:r>
            <w:r w:rsidRPr="00D419BF">
              <w:rPr>
                <w:rFonts w:ascii="Times New Roman" w:eastAsia="Calibri" w:hAnsi="Times New Roman" w:cs="Times New Roman"/>
              </w:rPr>
              <w:t>0 m</w:t>
            </w:r>
            <w:r w:rsidRPr="00D419BF">
              <w:rPr>
                <w:rFonts w:ascii="Times New Roman" w:eastAsia="Calibri" w:hAnsi="Times New Roman" w:cs="Times New Roman"/>
                <w:vertAlign w:val="superscript"/>
              </w:rPr>
              <w:t>2</w:t>
            </w:r>
            <w:r w:rsidRPr="00D419BF">
              <w:rPr>
                <w:rFonts w:ascii="Times New Roman" w:eastAsia="Calibri" w:hAnsi="Times New Roman" w:cs="Times New Roman"/>
              </w:rPr>
              <w:t xml:space="preserve"> pour le </w:t>
            </w:r>
            <w:r w:rsidR="000E2E8A" w:rsidRPr="00D419BF">
              <w:rPr>
                <w:rFonts w:ascii="Times New Roman" w:eastAsia="Calibri" w:hAnsi="Times New Roman" w:cs="Times New Roman"/>
              </w:rPr>
              <w:t>L</w:t>
            </w:r>
            <w:r w:rsidRPr="00D419BF">
              <w:rPr>
                <w:rFonts w:ascii="Times New Roman" w:eastAsia="Calibri" w:hAnsi="Times New Roman" w:cs="Times New Roman"/>
              </w:rPr>
              <w:t>ot 3</w:t>
            </w:r>
            <w:r w:rsidR="000E2E8A" w:rsidRPr="00D419BF">
              <w:rPr>
                <w:rFonts w:ascii="Times New Roman" w:eastAsia="Calibri" w:hAnsi="Times New Roman" w:cs="Times New Roman"/>
              </w:rPr>
              <w:t xml:space="preserve">, </w:t>
            </w:r>
            <w:r w:rsidRPr="00D419BF">
              <w:rPr>
                <w:rFonts w:ascii="Times New Roman" w:eastAsia="Calibri" w:hAnsi="Times New Roman" w:cs="Times New Roman"/>
              </w:rPr>
              <w:t>en</w:t>
            </w:r>
            <w:r w:rsidRPr="000E2E8A">
              <w:rPr>
                <w:rFonts w:ascii="Times New Roman" w:eastAsia="Calibri" w:hAnsi="Times New Roman" w:cs="Times New Roman"/>
              </w:rPr>
              <w:t xml:space="preserve"> propre, ou en location avec contrat valide, ou en cours de signature de contrat, ou opération conjointe, ou existence d’un accord de partenariat écrit et déjà signé entre un prestataire et un gestionnaire d’entrepôts disponible, en cas d’adjudication du marché par SANRU.  Dans ce dernier cas, cet accord de partenariat doit faire partie de l’offre du soumissionnaire. Les parties relatives aux tarifs peuvent être floutées/masquées.  La durée de l’accord doit être égale ou supérieure à la durée du contrat avec SANR (10 points)</w:t>
            </w:r>
          </w:p>
          <w:p w14:paraId="53754CBA" w14:textId="77777777" w:rsidR="006C5997" w:rsidRPr="000E2E8A" w:rsidRDefault="006C5997" w:rsidP="000E2E8A">
            <w:pPr>
              <w:suppressAutoHyphens/>
              <w:autoSpaceDN w:val="0"/>
              <w:ind w:left="720"/>
              <w:contextualSpacing/>
              <w:rPr>
                <w:rFonts w:ascii="Times New Roman" w:eastAsia="Calibri" w:hAnsi="Times New Roman" w:cs="Times New Roman"/>
              </w:rPr>
            </w:pPr>
          </w:p>
          <w:p w14:paraId="560D6D9C" w14:textId="77777777" w:rsidR="006C5997" w:rsidRPr="000E2E8A" w:rsidRDefault="006C5997" w:rsidP="000E2E8A">
            <w:pPr>
              <w:numPr>
                <w:ilvl w:val="0"/>
                <w:numId w:val="49"/>
              </w:numPr>
              <w:suppressAutoHyphens/>
              <w:autoSpaceDN w:val="0"/>
              <w:contextualSpacing/>
              <w:rPr>
                <w:rFonts w:ascii="Times New Roman" w:eastAsia="Calibri" w:hAnsi="Times New Roman" w:cs="Times New Roman"/>
              </w:rPr>
            </w:pPr>
            <w:r w:rsidRPr="000E2E8A">
              <w:rPr>
                <w:rFonts w:ascii="Times New Roman" w:eastAsia="Calibri" w:hAnsi="Times New Roman" w:cs="Times New Roman"/>
                <w:lang w:eastAsia="en-US"/>
              </w:rPr>
              <w:t>Entrepôt situé dans une Commune urbaine, accessible aux camions à long châssis, donnant possibilité de mouvement en deux sens et des manœuvres des camions containers (10 points)</w:t>
            </w:r>
            <w:bookmarkEnd w:id="3"/>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2E50B"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2789BC00"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69FE2024"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r w:rsidRPr="000E2E8A">
              <w:rPr>
                <w:rFonts w:ascii="Times New Roman" w:eastAsia="Calibri" w:hAnsi="Times New Roman" w:cs="Times New Roman"/>
                <w:lang w:eastAsia="en-US"/>
              </w:rPr>
              <w:t>20</w:t>
            </w:r>
          </w:p>
        </w:tc>
      </w:tr>
      <w:tr w:rsidR="006C5997" w:rsidRPr="00DE2D56" w14:paraId="52CECD0E" w14:textId="77777777" w:rsidTr="00083836">
        <w:trPr>
          <w:trHeight w:val="4952"/>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18DFE"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bookmarkStart w:id="4" w:name="_Hlk170307153"/>
          </w:p>
          <w:p w14:paraId="3F412164"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40AAC42F"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72350428"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76ED5E80"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0B4F4AF7"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7BFB9FF2"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7F340C48"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0AC832A6"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3D4BD3F6"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210F4D0D"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630BA68A"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5100EC86"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2B7EBC34"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3806E378"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7B513E7E"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76D7680C"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40BF935D"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10852C22"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r w:rsidRPr="000E2E8A">
              <w:rPr>
                <w:rFonts w:ascii="Times New Roman" w:eastAsia="Calibri" w:hAnsi="Times New Roman" w:cs="Times New Roman"/>
                <w:lang w:eastAsia="en-US"/>
              </w:rPr>
              <w:t>3</w:t>
            </w:r>
          </w:p>
        </w:tc>
        <w:tc>
          <w:tcPr>
            <w:tcW w:w="7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AC38E" w14:textId="77777777" w:rsidR="006C5997" w:rsidRPr="000E2E8A" w:rsidRDefault="006C5997" w:rsidP="000E2E8A">
            <w:pPr>
              <w:suppressAutoHyphens/>
              <w:autoSpaceDN w:val="0"/>
              <w:spacing w:after="0"/>
              <w:jc w:val="left"/>
              <w:rPr>
                <w:rFonts w:ascii="Times New Roman" w:eastAsia="Calibri" w:hAnsi="Times New Roman" w:cs="Times New Roman"/>
                <w:lang w:eastAsia="en-US"/>
              </w:rPr>
            </w:pPr>
            <w:r w:rsidRPr="000E2E8A">
              <w:rPr>
                <w:rFonts w:ascii="Times New Roman" w:eastAsia="Calibri" w:hAnsi="Times New Roman" w:cs="Times New Roman"/>
                <w:lang w:eastAsia="en-US"/>
              </w:rPr>
              <w:t>Le soumissionnaire doit pouvoir démontrer par son expérience passée de sa capacité à offrir les services et équipement suivants avant l’arrivée des intrants :</w:t>
            </w:r>
          </w:p>
          <w:p w14:paraId="322D090F" w14:textId="77777777" w:rsidR="006C5997" w:rsidRPr="000E2E8A" w:rsidRDefault="006C5997" w:rsidP="000E2E8A">
            <w:pPr>
              <w:suppressAutoHyphens/>
              <w:autoSpaceDN w:val="0"/>
              <w:spacing w:after="0"/>
              <w:jc w:val="left"/>
              <w:rPr>
                <w:rFonts w:ascii="Times New Roman" w:eastAsia="Calibri" w:hAnsi="Times New Roman" w:cs="Times New Roman"/>
                <w:lang w:eastAsia="en-US"/>
              </w:rPr>
            </w:pPr>
          </w:p>
          <w:p w14:paraId="04C16290" w14:textId="77777777" w:rsidR="006C5997" w:rsidRPr="00C87C38" w:rsidRDefault="006C5997" w:rsidP="00C87C38">
            <w:pPr>
              <w:numPr>
                <w:ilvl w:val="0"/>
                <w:numId w:val="50"/>
              </w:numPr>
              <w:suppressAutoHyphens/>
              <w:autoSpaceDN w:val="0"/>
              <w:spacing w:after="0"/>
              <w:ind w:left="514"/>
              <w:contextualSpacing/>
              <w:jc w:val="left"/>
              <w:rPr>
                <w:rFonts w:ascii="Times New Roman" w:eastAsia="Calibri" w:hAnsi="Times New Roman" w:cs="Times New Roman"/>
                <w:bCs/>
              </w:rPr>
            </w:pPr>
            <w:r w:rsidRPr="00C87C38">
              <w:rPr>
                <w:rFonts w:ascii="Times New Roman" w:eastAsia="Calibri" w:hAnsi="Times New Roman" w:cs="Times New Roman"/>
                <w:bCs/>
                <w:lang w:eastAsia="en-US"/>
              </w:rPr>
              <w:t>Des conditions sécuritaires suffisantes pour garantir la sécurité des intrants notamment (sous total : 10 points) :</w:t>
            </w:r>
          </w:p>
          <w:p w14:paraId="09EEE730" w14:textId="77777777" w:rsidR="006C5997" w:rsidRPr="00C87C38" w:rsidRDefault="006C5997" w:rsidP="00C87C3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87C38">
              <w:rPr>
                <w:rFonts w:ascii="Times New Roman" w:eastAsia="Calibri" w:hAnsi="Times New Roman" w:cs="Times New Roman"/>
                <w:bCs/>
                <w:lang w:eastAsia="en-US"/>
              </w:rPr>
              <w:t>Un gardiennage avec accès contrôlé 24h sur 24, CCTV et gardiennage effectué par une société indépendante et expérimentée (règles de sécurité avec enregistrement, fouille au corps, entrées séparées personnel et livraisons matériels).  Les vidéos doivent être consultables durant minimum un mois (2,5 points) ;</w:t>
            </w:r>
          </w:p>
          <w:p w14:paraId="2D27CABF" w14:textId="77777777" w:rsidR="006C5997" w:rsidRPr="00C87C38" w:rsidRDefault="006C5997" w:rsidP="00C87C3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87C38">
              <w:rPr>
                <w:rFonts w:ascii="Times New Roman" w:eastAsia="Calibri" w:hAnsi="Times New Roman" w:cs="Times New Roman"/>
                <w:bCs/>
                <w:lang w:eastAsia="en-US"/>
              </w:rPr>
              <w:t>Un entrepôt construit et clôturé en matériaux durables (2,5 points) ;</w:t>
            </w:r>
          </w:p>
          <w:p w14:paraId="6A99BE9A" w14:textId="77777777" w:rsidR="006C5997" w:rsidRPr="00C87C38" w:rsidRDefault="006C5997" w:rsidP="00C87C3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87C38">
              <w:rPr>
                <w:rFonts w:ascii="Times New Roman" w:eastAsia="Calibri" w:hAnsi="Times New Roman" w:cs="Times New Roman"/>
                <w:bCs/>
                <w:lang w:eastAsia="en-US"/>
              </w:rPr>
              <w:t>Un système de lutte anti incendie avec notamment des exercices de prévention et évacuation démontrés, l’entretiens des équipements et un système de détection de fumée et d’alarme par sms (2,5 points) ;</w:t>
            </w:r>
          </w:p>
          <w:p w14:paraId="27320325" w14:textId="77777777" w:rsidR="006C5997" w:rsidRPr="00C87C38" w:rsidRDefault="006C5997" w:rsidP="00C87C3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87C38">
              <w:rPr>
                <w:rFonts w:ascii="Times New Roman" w:eastAsia="Calibri" w:hAnsi="Times New Roman" w:cs="Times New Roman"/>
                <w:bCs/>
                <w:lang w:eastAsia="en-US"/>
              </w:rPr>
              <w:t>Un système d’électricité en back up (2,5 points)</w:t>
            </w:r>
          </w:p>
          <w:p w14:paraId="1B622647" w14:textId="77777777" w:rsidR="006C5997" w:rsidRPr="00C87C38" w:rsidRDefault="006C5997" w:rsidP="00C87C3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87C38">
              <w:rPr>
                <w:rFonts w:ascii="Times New Roman" w:eastAsia="Calibri" w:hAnsi="Times New Roman" w:cs="Times New Roman"/>
                <w:bCs/>
                <w:lang w:eastAsia="en-US"/>
              </w:rPr>
              <w:t xml:space="preserve">Une gestion informatique du stock avec au minimum (sous total : 20 points) : </w:t>
            </w:r>
          </w:p>
          <w:p w14:paraId="1F634018" w14:textId="77777777" w:rsidR="006C5997" w:rsidRPr="00C87C38" w:rsidRDefault="006C5997" w:rsidP="00C87C3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87C38">
              <w:rPr>
                <w:rFonts w:ascii="Times New Roman" w:eastAsia="Calibri" w:hAnsi="Times New Roman" w:cs="Times New Roman"/>
                <w:bCs/>
                <w:lang w:eastAsia="en-US"/>
              </w:rPr>
              <w:t>Un système WMS (Warehouse management system) informatique de gestion par emplacement (2,5 points);</w:t>
            </w:r>
          </w:p>
          <w:p w14:paraId="3D9EAB71" w14:textId="77777777" w:rsidR="006C5997" w:rsidRPr="00C87C38" w:rsidRDefault="006C5997" w:rsidP="00C87C3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87C38">
              <w:rPr>
                <w:rFonts w:ascii="Times New Roman" w:eastAsia="Calibri" w:hAnsi="Times New Roman" w:cs="Times New Roman"/>
                <w:bCs/>
                <w:lang w:eastAsia="en-US"/>
              </w:rPr>
              <w:t>Une gestion informatique des périmés avec blocage commandes (2,5 points) ;</w:t>
            </w:r>
          </w:p>
          <w:p w14:paraId="0B23D5E9" w14:textId="317BAA82" w:rsidR="006C5997" w:rsidRPr="00C87C38" w:rsidRDefault="006C5997" w:rsidP="00C87C3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87C38">
              <w:rPr>
                <w:rFonts w:ascii="Times New Roman" w:eastAsia="Calibri" w:hAnsi="Times New Roman" w:cs="Times New Roman"/>
                <w:bCs/>
                <w:lang w:eastAsia="en-US"/>
              </w:rPr>
              <w:t>Une gestion informatique pour produits bloqués (lots et/ou emplacements) (2,5 points) </w:t>
            </w:r>
          </w:p>
          <w:p w14:paraId="78D20689" w14:textId="77777777" w:rsidR="006C5997" w:rsidRPr="00C87C38" w:rsidRDefault="006C5997" w:rsidP="00C87C3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87C38">
              <w:rPr>
                <w:rFonts w:ascii="Times New Roman" w:eastAsia="Calibri" w:hAnsi="Times New Roman" w:cs="Times New Roman"/>
                <w:bCs/>
                <w:lang w:eastAsia="en-US"/>
              </w:rPr>
              <w:t>Une gestion informatique de la zone de quarantaine (2,5 points) ;</w:t>
            </w:r>
          </w:p>
          <w:p w14:paraId="2C51AD22" w14:textId="77777777" w:rsidR="006C5997" w:rsidRPr="00CC7488" w:rsidRDefault="006C5997" w:rsidP="00CC748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C7488">
              <w:rPr>
                <w:rFonts w:ascii="Times New Roman" w:eastAsia="Calibri" w:hAnsi="Times New Roman" w:cs="Times New Roman"/>
                <w:bCs/>
                <w:lang w:eastAsia="en-US"/>
              </w:rPr>
              <w:t xml:space="preserve">La capacité de calculer Inventory </w:t>
            </w:r>
            <w:proofErr w:type="spellStart"/>
            <w:r w:rsidRPr="00CC7488">
              <w:rPr>
                <w:rFonts w:ascii="Times New Roman" w:eastAsia="Calibri" w:hAnsi="Times New Roman" w:cs="Times New Roman"/>
                <w:bCs/>
                <w:lang w:eastAsia="en-US"/>
              </w:rPr>
              <w:t>turn</w:t>
            </w:r>
            <w:proofErr w:type="spellEnd"/>
            <w:r w:rsidRPr="00CC7488">
              <w:rPr>
                <w:rFonts w:ascii="Times New Roman" w:eastAsia="Calibri" w:hAnsi="Times New Roman" w:cs="Times New Roman"/>
                <w:bCs/>
                <w:lang w:eastAsia="en-US"/>
              </w:rPr>
              <w:t xml:space="preserve">/rotation des stocks en volumes et en poids et valeurs et produire l’information pour toutes les données en max </w:t>
            </w:r>
            <w:r w:rsidRPr="00CC7488">
              <w:rPr>
                <w:rFonts w:ascii="Times New Roman" w:eastAsia="Calibri" w:hAnsi="Times New Roman" w:cs="Times New Roman"/>
                <w:bCs/>
                <w:lang w:eastAsia="en-US"/>
              </w:rPr>
              <w:lastRenderedPageBreak/>
              <w:t>12h. La gestion des valeurs par lots ou valorisation informatique (extraction WMS) des lots sera considéré comme un plus  (2,5 points)  ;</w:t>
            </w:r>
          </w:p>
          <w:p w14:paraId="546BB277" w14:textId="77777777" w:rsidR="006C5997" w:rsidRPr="00CC7488" w:rsidRDefault="006C5997" w:rsidP="00CC748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C7488">
              <w:rPr>
                <w:rFonts w:ascii="Times New Roman" w:eastAsia="Calibri" w:hAnsi="Times New Roman" w:cs="Times New Roman"/>
                <w:bCs/>
                <w:lang w:eastAsia="en-US"/>
              </w:rPr>
              <w:t>Un système back-up de conservation des données (WMS + températures/hygrométrie.), sur site différent et éloigné (2,5 points).</w:t>
            </w:r>
          </w:p>
          <w:p w14:paraId="42AA5326" w14:textId="77777777" w:rsidR="006C5997" w:rsidRPr="00CC7488" w:rsidRDefault="006C5997" w:rsidP="00CC748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C7488">
              <w:rPr>
                <w:rFonts w:ascii="Times New Roman" w:eastAsia="Calibri" w:hAnsi="Times New Roman" w:cs="Times New Roman"/>
                <w:bCs/>
                <w:lang w:eastAsia="en-US"/>
              </w:rPr>
              <w:t>Un system de gestion informatique de la des produits codifiés (2,5 points) ;</w:t>
            </w:r>
          </w:p>
          <w:p w14:paraId="1B44C36E" w14:textId="77777777" w:rsidR="006C5997" w:rsidRPr="00CC7488" w:rsidRDefault="006C5997" w:rsidP="00CC748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C7488">
              <w:rPr>
                <w:rFonts w:ascii="Times New Roman" w:eastAsia="Calibri" w:hAnsi="Times New Roman" w:cs="Times New Roman"/>
                <w:bCs/>
                <w:lang w:eastAsia="en-US"/>
              </w:rPr>
              <w:t>Un system de gestion informatique d’émission des bons de réception et des bon de livraison (2,5 points)</w:t>
            </w:r>
          </w:p>
          <w:p w14:paraId="7326FD0F" w14:textId="77777777" w:rsidR="006C5997" w:rsidRPr="00CC7488" w:rsidRDefault="006C5997" w:rsidP="00CC748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C7488">
              <w:rPr>
                <w:rFonts w:ascii="Times New Roman" w:eastAsia="Calibri" w:hAnsi="Times New Roman" w:cs="Times New Roman"/>
                <w:bCs/>
                <w:lang w:eastAsia="en-US"/>
              </w:rPr>
              <w:t>Gestion des intrants sous température contrôlée avec (sous total : 10 points) :</w:t>
            </w:r>
          </w:p>
          <w:p w14:paraId="39C70ECD" w14:textId="77777777" w:rsidR="006C5997" w:rsidRPr="00CC7488" w:rsidRDefault="006C5997" w:rsidP="00CC748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C7488">
              <w:rPr>
                <w:rFonts w:ascii="Times New Roman" w:eastAsia="Calibri" w:hAnsi="Times New Roman" w:cs="Times New Roman"/>
                <w:bCs/>
                <w:lang w:eastAsia="en-US"/>
              </w:rPr>
              <w:t xml:space="preserve">Un système de prélèvement des températures, stockage de l’information pendant minimum un an, et procédure de gestion de l’hygrométrie avec appareils électroniques et </w:t>
            </w:r>
            <w:proofErr w:type="spellStart"/>
            <w:r w:rsidRPr="00CC7488">
              <w:rPr>
                <w:rFonts w:ascii="Times New Roman" w:eastAsia="Calibri" w:hAnsi="Times New Roman" w:cs="Times New Roman"/>
                <w:bCs/>
                <w:lang w:eastAsia="en-US"/>
              </w:rPr>
              <w:t>reporting</w:t>
            </w:r>
            <w:proofErr w:type="spellEnd"/>
            <w:r w:rsidRPr="00CC7488">
              <w:rPr>
                <w:rFonts w:ascii="Times New Roman" w:eastAsia="Calibri" w:hAnsi="Times New Roman" w:cs="Times New Roman"/>
                <w:bCs/>
                <w:lang w:eastAsia="en-US"/>
              </w:rPr>
              <w:t xml:space="preserve"> automatique (5 points);</w:t>
            </w:r>
          </w:p>
          <w:p w14:paraId="248FAD1C" w14:textId="77777777" w:rsidR="006C5997" w:rsidRPr="00CC7488" w:rsidRDefault="006C5997" w:rsidP="00CC7488">
            <w:pPr>
              <w:numPr>
                <w:ilvl w:val="0"/>
                <w:numId w:val="50"/>
              </w:numPr>
              <w:suppressAutoHyphens/>
              <w:autoSpaceDN w:val="0"/>
              <w:spacing w:after="0"/>
              <w:ind w:left="514"/>
              <w:contextualSpacing/>
              <w:jc w:val="left"/>
              <w:rPr>
                <w:rFonts w:ascii="Times New Roman" w:eastAsia="Calibri" w:hAnsi="Times New Roman" w:cs="Times New Roman"/>
                <w:bCs/>
                <w:lang w:eastAsia="en-US"/>
              </w:rPr>
            </w:pPr>
            <w:r w:rsidRPr="00CC7488">
              <w:rPr>
                <w:rFonts w:ascii="Times New Roman" w:eastAsia="Calibri" w:hAnsi="Times New Roman" w:cs="Times New Roman"/>
                <w:bCs/>
                <w:lang w:eastAsia="en-US"/>
              </w:rPr>
              <w:t>Une zone de réception doté d’un sas avec un système de contrôle de la température et une séparation du reste de l’entrepôt sous forme de volets/rideaux et des climatiseurs (5 points);</w:t>
            </w:r>
          </w:p>
          <w:p w14:paraId="4F2D3CB0" w14:textId="77777777" w:rsidR="006C5997" w:rsidRPr="000E2E8A" w:rsidRDefault="006C5997" w:rsidP="00CC7488">
            <w:pPr>
              <w:numPr>
                <w:ilvl w:val="0"/>
                <w:numId w:val="50"/>
              </w:numPr>
              <w:suppressAutoHyphens/>
              <w:autoSpaceDN w:val="0"/>
              <w:spacing w:after="0"/>
              <w:ind w:left="514"/>
              <w:contextualSpacing/>
              <w:jc w:val="left"/>
              <w:rPr>
                <w:rFonts w:ascii="Times New Roman" w:eastAsia="Calibri" w:hAnsi="Times New Roman" w:cs="Times New Roman"/>
              </w:rPr>
            </w:pPr>
            <w:r w:rsidRPr="000E2E8A">
              <w:rPr>
                <w:rFonts w:ascii="Times New Roman" w:eastAsia="Calibri" w:hAnsi="Times New Roman" w:cs="Times New Roman"/>
                <w:b/>
                <w:lang w:eastAsia="en-US"/>
              </w:rPr>
              <w:t>Ressources humaines : le personnel clé minimum requis est le suivant (sous total : 5 points) :</w:t>
            </w:r>
          </w:p>
          <w:p w14:paraId="157E1225" w14:textId="77777777" w:rsidR="006C5997" w:rsidRPr="000E2E8A" w:rsidRDefault="006C5997" w:rsidP="000E2E8A">
            <w:pPr>
              <w:numPr>
                <w:ilvl w:val="0"/>
                <w:numId w:val="50"/>
              </w:numPr>
              <w:suppressAutoHyphens/>
              <w:autoSpaceDN w:val="0"/>
              <w:spacing w:after="0"/>
              <w:contextualSpacing/>
              <w:jc w:val="left"/>
              <w:rPr>
                <w:rFonts w:ascii="Times New Roman" w:eastAsia="Calibri" w:hAnsi="Times New Roman" w:cs="Times New Roman"/>
              </w:rPr>
            </w:pPr>
            <w:r w:rsidRPr="000E2E8A">
              <w:rPr>
                <w:rFonts w:ascii="Times New Roman" w:eastAsia="Calibri" w:hAnsi="Times New Roman" w:cs="Times New Roman"/>
                <w:lang w:eastAsia="en-US"/>
              </w:rPr>
              <w:t>Un pharmacien (2 points);</w:t>
            </w:r>
          </w:p>
          <w:p w14:paraId="208ABFA1" w14:textId="77777777" w:rsidR="006C5997" w:rsidRPr="000E2E8A" w:rsidRDefault="006C5997" w:rsidP="000E2E8A">
            <w:pPr>
              <w:numPr>
                <w:ilvl w:val="0"/>
                <w:numId w:val="50"/>
              </w:numPr>
              <w:suppressAutoHyphens/>
              <w:autoSpaceDN w:val="0"/>
              <w:spacing w:after="0"/>
              <w:contextualSpacing/>
              <w:jc w:val="left"/>
              <w:rPr>
                <w:rFonts w:ascii="Times New Roman" w:eastAsia="Calibri" w:hAnsi="Times New Roman" w:cs="Times New Roman"/>
              </w:rPr>
            </w:pPr>
            <w:r w:rsidRPr="000E2E8A">
              <w:rPr>
                <w:rFonts w:ascii="Times New Roman" w:eastAsia="Calibri" w:hAnsi="Times New Roman" w:cs="Times New Roman"/>
                <w:lang w:eastAsia="en-US"/>
              </w:rPr>
              <w:t>Un responsable entrepôt opérationnel (1 points); </w:t>
            </w:r>
          </w:p>
          <w:p w14:paraId="05E64115" w14:textId="77777777" w:rsidR="006C5997" w:rsidRPr="000E2E8A" w:rsidRDefault="006C5997" w:rsidP="000E2E8A">
            <w:pPr>
              <w:numPr>
                <w:ilvl w:val="0"/>
                <w:numId w:val="50"/>
              </w:numPr>
              <w:suppressAutoHyphens/>
              <w:autoSpaceDN w:val="0"/>
              <w:spacing w:after="0"/>
              <w:contextualSpacing/>
              <w:jc w:val="left"/>
              <w:rPr>
                <w:rFonts w:ascii="Times New Roman" w:eastAsia="Calibri" w:hAnsi="Times New Roman" w:cs="Times New Roman"/>
              </w:rPr>
            </w:pPr>
            <w:r w:rsidRPr="000E2E8A">
              <w:rPr>
                <w:rFonts w:ascii="Times New Roman" w:eastAsia="Calibri" w:hAnsi="Times New Roman" w:cs="Times New Roman"/>
                <w:lang w:eastAsia="en-US"/>
              </w:rPr>
              <w:t>Un responsable qualité, hygiène, sécurité (1 points);</w:t>
            </w:r>
          </w:p>
          <w:p w14:paraId="6D5B81F1" w14:textId="77777777" w:rsidR="006C5997" w:rsidRPr="000E2E8A" w:rsidRDefault="006C5997" w:rsidP="000E2E8A">
            <w:pPr>
              <w:numPr>
                <w:ilvl w:val="0"/>
                <w:numId w:val="50"/>
              </w:numPr>
              <w:suppressAutoHyphens/>
              <w:autoSpaceDN w:val="0"/>
              <w:spacing w:after="0"/>
              <w:contextualSpacing/>
              <w:jc w:val="left"/>
              <w:rPr>
                <w:rFonts w:ascii="Times New Roman" w:eastAsia="Calibri" w:hAnsi="Times New Roman" w:cs="Times New Roman"/>
              </w:rPr>
            </w:pPr>
            <w:r w:rsidRPr="000E2E8A">
              <w:rPr>
                <w:rFonts w:ascii="Times New Roman" w:eastAsia="Calibri" w:hAnsi="Times New Roman" w:cs="Times New Roman"/>
              </w:rPr>
              <w:t>Un pointeur (1 points);</w:t>
            </w:r>
          </w:p>
          <w:p w14:paraId="6A94E70B" w14:textId="77777777" w:rsidR="006C5997" w:rsidRPr="000E2E8A" w:rsidRDefault="006C5997" w:rsidP="000E2E8A">
            <w:pPr>
              <w:suppressAutoHyphens/>
              <w:autoSpaceDN w:val="0"/>
              <w:spacing w:after="0"/>
              <w:ind w:left="720"/>
              <w:jc w:val="left"/>
              <w:rPr>
                <w:rFonts w:ascii="Times New Roman" w:eastAsia="Calibri" w:hAnsi="Times New Roman" w:cs="Times New Roman"/>
                <w:lang w:eastAsia="en-US"/>
              </w:rPr>
            </w:pPr>
          </w:p>
          <w:p w14:paraId="6D7091CC" w14:textId="77777777" w:rsidR="006C5997" w:rsidRPr="000E2E8A" w:rsidRDefault="006C5997" w:rsidP="000E6F99">
            <w:pPr>
              <w:suppressAutoHyphens/>
              <w:autoSpaceDN w:val="0"/>
              <w:spacing w:after="0"/>
              <w:jc w:val="left"/>
              <w:rPr>
                <w:rFonts w:ascii="Times New Roman" w:eastAsia="Calibri" w:hAnsi="Times New Roman" w:cs="Times New Roman"/>
              </w:rPr>
            </w:pPr>
            <w:r w:rsidRPr="000E2E8A">
              <w:rPr>
                <w:rFonts w:ascii="Times New Roman" w:eastAsia="Calibri" w:hAnsi="Times New Roman" w:cs="Times New Roman"/>
                <w:lang w:eastAsia="en-US"/>
              </w:rPr>
              <w:t>Les soumissionnaires devront donner le CV du personnel clé ainsi qu’un organigramme</w:t>
            </w:r>
          </w:p>
          <w:p w14:paraId="1296222B" w14:textId="77777777" w:rsidR="006C5997" w:rsidRPr="000E2E8A" w:rsidRDefault="006C5997" w:rsidP="000E2E8A">
            <w:pPr>
              <w:suppressAutoHyphens/>
              <w:autoSpaceDN w:val="0"/>
              <w:spacing w:after="0"/>
              <w:jc w:val="left"/>
              <w:rPr>
                <w:rFonts w:ascii="Times New Roman" w:eastAsia="Calibri" w:hAnsi="Times New Roman" w:cs="Times New Roman"/>
                <w:b/>
                <w:lang w:eastAsia="en-US"/>
              </w:rPr>
            </w:pPr>
            <w:r w:rsidRPr="000E2E8A">
              <w:rPr>
                <w:rFonts w:ascii="Times New Roman" w:eastAsia="Calibri" w:hAnsi="Times New Roman" w:cs="Times New Roman"/>
                <w:b/>
                <w:lang w:eastAsia="en-US"/>
              </w:rPr>
              <w:t xml:space="preserve"> </w:t>
            </w:r>
          </w:p>
          <w:p w14:paraId="24A98432" w14:textId="77777777" w:rsidR="006C5997" w:rsidRPr="000E2E8A" w:rsidRDefault="006C5997" w:rsidP="000E2E8A">
            <w:pPr>
              <w:numPr>
                <w:ilvl w:val="0"/>
                <w:numId w:val="50"/>
              </w:numPr>
              <w:suppressAutoHyphens/>
              <w:autoSpaceDN w:val="0"/>
              <w:spacing w:after="0"/>
              <w:contextualSpacing/>
              <w:jc w:val="left"/>
              <w:rPr>
                <w:rFonts w:ascii="Times New Roman" w:eastAsia="Calibri" w:hAnsi="Times New Roman" w:cs="Times New Roman"/>
                <w:b/>
                <w:lang w:eastAsia="en-US"/>
              </w:rPr>
            </w:pPr>
            <w:r w:rsidRPr="000E2E8A">
              <w:rPr>
                <w:rFonts w:ascii="Times New Roman" w:eastAsia="Calibri" w:hAnsi="Times New Roman" w:cs="Times New Roman"/>
                <w:b/>
                <w:lang w:eastAsia="en-US"/>
              </w:rPr>
              <w:t>Matériel de manutention (Sous total : 5 points) :</w:t>
            </w:r>
          </w:p>
          <w:p w14:paraId="16412AF6" w14:textId="77777777" w:rsidR="006C5997" w:rsidRPr="000E2E8A" w:rsidRDefault="006C5997" w:rsidP="000E2E8A">
            <w:pPr>
              <w:numPr>
                <w:ilvl w:val="0"/>
                <w:numId w:val="50"/>
              </w:numPr>
              <w:suppressAutoHyphens/>
              <w:autoSpaceDN w:val="0"/>
              <w:spacing w:after="0"/>
              <w:contextualSpacing/>
              <w:jc w:val="left"/>
              <w:rPr>
                <w:rFonts w:ascii="Times New Roman" w:eastAsia="Calibri" w:hAnsi="Times New Roman" w:cs="Times New Roman"/>
              </w:rPr>
            </w:pPr>
            <w:r w:rsidRPr="000E2E8A">
              <w:rPr>
                <w:rFonts w:ascii="Times New Roman" w:eastAsia="Calibri" w:hAnsi="Times New Roman" w:cs="Times New Roman"/>
                <w:lang w:eastAsia="en-US"/>
              </w:rPr>
              <w:t>Matériel de levage : manuel, électrique ou au gaz</w:t>
            </w:r>
          </w:p>
          <w:p w14:paraId="46A88CE0" w14:textId="77777777" w:rsidR="006C5997" w:rsidRPr="000E2E8A" w:rsidRDefault="006C5997" w:rsidP="000E2E8A">
            <w:pPr>
              <w:numPr>
                <w:ilvl w:val="0"/>
                <w:numId w:val="50"/>
              </w:numPr>
              <w:suppressAutoHyphens/>
              <w:autoSpaceDN w:val="0"/>
              <w:spacing w:after="0"/>
              <w:contextualSpacing/>
              <w:jc w:val="left"/>
              <w:rPr>
                <w:rFonts w:ascii="Times New Roman" w:eastAsia="Calibri" w:hAnsi="Times New Roman" w:cs="Times New Roman"/>
                <w:b/>
                <w:lang w:eastAsia="en-US"/>
              </w:rPr>
            </w:pPr>
            <w:r w:rsidRPr="000E2E8A">
              <w:rPr>
                <w:rFonts w:ascii="Times New Roman" w:eastAsia="Calibri" w:hAnsi="Times New Roman" w:cs="Times New Roman"/>
                <w:b/>
                <w:lang w:eastAsia="en-US"/>
              </w:rPr>
              <w:t>Contrôle qualité</w:t>
            </w:r>
          </w:p>
          <w:p w14:paraId="4B315633" w14:textId="77777777" w:rsidR="006C5997" w:rsidRPr="000E2E8A" w:rsidRDefault="006C5997" w:rsidP="000E6F99">
            <w:pPr>
              <w:suppressAutoHyphens/>
              <w:autoSpaceDN w:val="0"/>
              <w:spacing w:after="0"/>
              <w:contextualSpacing/>
              <w:jc w:val="left"/>
              <w:rPr>
                <w:rFonts w:ascii="Times New Roman" w:eastAsia="Calibri" w:hAnsi="Times New Roman" w:cs="Times New Roman"/>
                <w:bCs/>
                <w:lang w:eastAsia="en-US"/>
              </w:rPr>
            </w:pPr>
            <w:r w:rsidRPr="000E2E8A">
              <w:rPr>
                <w:rFonts w:ascii="Times New Roman" w:eastAsia="Calibri" w:hAnsi="Times New Roman" w:cs="Times New Roman"/>
                <w:bCs/>
                <w:lang w:eastAsia="en-US"/>
              </w:rPr>
              <w:t xml:space="preserve">Disposer d’un certificat de contrôle technique émanant d’une institution autorisée </w:t>
            </w:r>
            <w:r w:rsidRPr="000E2E8A">
              <w:rPr>
                <w:rFonts w:ascii="Times New Roman" w:eastAsia="Calibri" w:hAnsi="Times New Roman" w:cs="Times New Roman"/>
                <w:b/>
                <w:lang w:eastAsia="en-US"/>
              </w:rPr>
              <w:t>(5 points)</w:t>
            </w:r>
          </w:p>
          <w:p w14:paraId="3EC4C0CA" w14:textId="77777777" w:rsidR="006C5997" w:rsidRPr="000E2E8A" w:rsidRDefault="006C5997" w:rsidP="000E2E8A">
            <w:pPr>
              <w:suppressAutoHyphens/>
              <w:autoSpaceDN w:val="0"/>
              <w:rPr>
                <w:rFonts w:ascii="Times New Roman" w:eastAsia="Calibri" w:hAnsi="Times New Roman" w:cs="Times New Roman"/>
                <w:bCs/>
                <w:lang w:eastAsia="en-US"/>
              </w:rPr>
            </w:pPr>
          </w:p>
          <w:p w14:paraId="1D24CC31" w14:textId="3CABB638" w:rsidR="006C5997" w:rsidRPr="000E2E8A" w:rsidRDefault="006C5997" w:rsidP="000E2E8A">
            <w:pPr>
              <w:numPr>
                <w:ilvl w:val="0"/>
                <w:numId w:val="50"/>
              </w:numPr>
              <w:suppressAutoHyphens/>
              <w:autoSpaceDN w:val="0"/>
              <w:contextualSpacing/>
              <w:rPr>
                <w:rFonts w:ascii="Times New Roman" w:eastAsia="Calibri" w:hAnsi="Times New Roman" w:cs="Times New Roman"/>
                <w:b/>
                <w:bCs/>
                <w:lang w:eastAsia="en-US"/>
              </w:rPr>
            </w:pPr>
            <w:r w:rsidRPr="000E2E8A">
              <w:rPr>
                <w:rFonts w:ascii="Times New Roman" w:eastAsia="Calibri" w:hAnsi="Times New Roman" w:cs="Times New Roman"/>
                <w:b/>
                <w:bCs/>
                <w:lang w:eastAsia="en-US"/>
              </w:rPr>
              <w:t>Assurance</w:t>
            </w:r>
            <w:r w:rsidR="00EB48FF" w:rsidRPr="000E2E8A">
              <w:rPr>
                <w:rFonts w:ascii="Times New Roman" w:eastAsia="Calibri" w:hAnsi="Times New Roman" w:cs="Times New Roman"/>
                <w:b/>
                <w:bCs/>
                <w:lang w:eastAsia="en-US"/>
              </w:rPr>
              <w:t xml:space="preserve"> (sous total : 5 points)</w:t>
            </w:r>
          </w:p>
          <w:p w14:paraId="2F3ED567" w14:textId="1E4E624C" w:rsidR="006C5997" w:rsidRPr="000E6F99" w:rsidRDefault="006C5997" w:rsidP="000E2E8A">
            <w:pPr>
              <w:pStyle w:val="Paragraphedeliste"/>
              <w:numPr>
                <w:ilvl w:val="0"/>
                <w:numId w:val="50"/>
              </w:numPr>
              <w:suppressAutoHyphens/>
              <w:autoSpaceDN w:val="0"/>
              <w:rPr>
                <w:rFonts w:ascii="Times New Roman" w:hAnsi="Times New Roman"/>
              </w:rPr>
            </w:pPr>
            <w:r w:rsidRPr="000E2E8A">
              <w:rPr>
                <w:rFonts w:ascii="Times New Roman" w:hAnsi="Times New Roman"/>
              </w:rPr>
              <w:t xml:space="preserve">Présenter une copie de contrat d’assurance Multirisques avec des garanties clairement spécifiées </w:t>
            </w:r>
            <w:r w:rsidRPr="000E2E8A">
              <w:rPr>
                <w:rFonts w:ascii="Times New Roman" w:hAnsi="Times New Roman"/>
                <w:b/>
                <w:bCs/>
              </w:rPr>
              <w:t>(</w:t>
            </w:r>
            <w:r w:rsidR="00EB48FF" w:rsidRPr="000E2E8A">
              <w:rPr>
                <w:rFonts w:ascii="Times New Roman" w:hAnsi="Times New Roman"/>
                <w:b/>
                <w:bCs/>
              </w:rPr>
              <w:t>2,</w:t>
            </w:r>
            <w:r w:rsidRPr="000E2E8A">
              <w:rPr>
                <w:rFonts w:ascii="Times New Roman" w:hAnsi="Times New Roman"/>
                <w:b/>
                <w:bCs/>
              </w:rPr>
              <w:t>5 points)</w:t>
            </w:r>
            <w:r w:rsidR="00EB48FF" w:rsidRPr="000E2E8A">
              <w:rPr>
                <w:rFonts w:ascii="Times New Roman" w:hAnsi="Times New Roman"/>
                <w:b/>
                <w:bCs/>
              </w:rPr>
              <w:t> ;</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D8C37"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0948CB83"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48B4168A"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3FD17D95"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62CB819D"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34383EA0"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6CC74AC0"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348BA4A8"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6C389313"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516F3C22"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3362C47C"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6F18A49B"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1F6FCD2A"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1F1E8BAB"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71E0D691"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59946266"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2C8FC849"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p w14:paraId="23035B35"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r w:rsidRPr="000E2E8A">
              <w:rPr>
                <w:rFonts w:ascii="Times New Roman" w:eastAsia="Calibri" w:hAnsi="Times New Roman" w:cs="Times New Roman"/>
                <w:lang w:eastAsia="en-US"/>
              </w:rPr>
              <w:t>60</w:t>
            </w:r>
          </w:p>
        </w:tc>
      </w:tr>
      <w:bookmarkEnd w:id="4"/>
      <w:tr w:rsidR="006C5997" w:rsidRPr="00DE2D56" w14:paraId="199739B8" w14:textId="77777777" w:rsidTr="00330D29">
        <w:trPr>
          <w:trHeight w:val="329"/>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D72E4" w14:textId="77777777" w:rsidR="006C5997" w:rsidRPr="000E2E8A" w:rsidRDefault="006C5997" w:rsidP="000E2E8A">
            <w:pPr>
              <w:suppressAutoHyphens/>
              <w:autoSpaceDN w:val="0"/>
              <w:spacing w:after="0"/>
              <w:jc w:val="center"/>
              <w:rPr>
                <w:rFonts w:ascii="Times New Roman" w:eastAsia="Calibri" w:hAnsi="Times New Roman" w:cs="Times New Roman"/>
                <w:lang w:eastAsia="en-US"/>
              </w:rPr>
            </w:pPr>
          </w:p>
        </w:tc>
        <w:tc>
          <w:tcPr>
            <w:tcW w:w="7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3BACA" w14:textId="77777777" w:rsidR="006C5997" w:rsidRPr="000E2E8A" w:rsidRDefault="006C5997" w:rsidP="000E6F99">
            <w:pPr>
              <w:suppressAutoHyphens/>
              <w:autoSpaceDN w:val="0"/>
              <w:spacing w:after="0"/>
              <w:jc w:val="center"/>
              <w:rPr>
                <w:rFonts w:ascii="Times New Roman" w:eastAsia="Calibri" w:hAnsi="Times New Roman" w:cs="Times New Roman"/>
                <w:b/>
                <w:lang w:eastAsia="en-US"/>
              </w:rPr>
            </w:pPr>
            <w:r w:rsidRPr="000E2E8A">
              <w:rPr>
                <w:rFonts w:ascii="Times New Roman" w:eastAsia="Calibri" w:hAnsi="Times New Roman" w:cs="Times New Roman"/>
                <w:b/>
                <w:lang w:eastAsia="en-US"/>
              </w:rPr>
              <w:t>TOTAL (Score technique)</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40382" w14:textId="77777777" w:rsidR="006C5997" w:rsidRPr="000E2E8A" w:rsidRDefault="006C5997" w:rsidP="000E6F99">
            <w:pPr>
              <w:suppressAutoHyphens/>
              <w:autoSpaceDN w:val="0"/>
              <w:spacing w:after="0"/>
              <w:jc w:val="center"/>
              <w:rPr>
                <w:rFonts w:ascii="Times New Roman" w:eastAsia="Calibri" w:hAnsi="Times New Roman" w:cs="Times New Roman"/>
                <w:b/>
                <w:lang w:eastAsia="en-US"/>
              </w:rPr>
            </w:pPr>
            <w:r w:rsidRPr="000E2E8A">
              <w:rPr>
                <w:rFonts w:ascii="Times New Roman" w:eastAsia="Calibri" w:hAnsi="Times New Roman" w:cs="Times New Roman"/>
                <w:b/>
                <w:lang w:eastAsia="en-US"/>
              </w:rPr>
              <w:t>100</w:t>
            </w:r>
          </w:p>
        </w:tc>
      </w:tr>
    </w:tbl>
    <w:p w14:paraId="5AAEB09A" w14:textId="77777777" w:rsidR="00CF0373" w:rsidRPr="00DE2D56" w:rsidRDefault="00CF0373" w:rsidP="00330D29">
      <w:pPr>
        <w:pStyle w:val="Retraitcorpsdetexte"/>
        <w:widowControl w:val="0"/>
        <w:ind w:left="0"/>
        <w:rPr>
          <w:rFonts w:eastAsiaTheme="minorHAnsi"/>
          <w:b/>
          <w:i/>
          <w:sz w:val="22"/>
          <w:szCs w:val="22"/>
          <w:lang w:eastAsia="fr-FR"/>
        </w:rPr>
      </w:pPr>
    </w:p>
    <w:p w14:paraId="0FB70A70" w14:textId="694E283D" w:rsidR="00AB4B4E" w:rsidRPr="00DE2D56" w:rsidRDefault="003A10A4" w:rsidP="005203AB">
      <w:pPr>
        <w:pStyle w:val="Retraitcorpsdetexte"/>
        <w:widowControl w:val="0"/>
        <w:numPr>
          <w:ilvl w:val="1"/>
          <w:numId w:val="5"/>
        </w:numPr>
        <w:spacing w:after="60"/>
        <w:ind w:left="1434" w:hanging="357"/>
        <w:rPr>
          <w:b/>
          <w:sz w:val="22"/>
          <w:szCs w:val="22"/>
        </w:rPr>
      </w:pPr>
      <w:r w:rsidRPr="00DE2D56">
        <w:rPr>
          <w:b/>
          <w:sz w:val="22"/>
          <w:szCs w:val="22"/>
        </w:rPr>
        <w:t>Évaluation</w:t>
      </w:r>
      <w:r w:rsidR="00AB4B4E" w:rsidRPr="00DE2D56">
        <w:rPr>
          <w:b/>
          <w:sz w:val="22"/>
          <w:szCs w:val="22"/>
        </w:rPr>
        <w:t xml:space="preserve"> financière</w:t>
      </w:r>
    </w:p>
    <w:p w14:paraId="2FDB23FD" w14:textId="0899E32A" w:rsidR="004C1200" w:rsidRPr="00DE2D56" w:rsidRDefault="00BA502C" w:rsidP="00BA502C">
      <w:pPr>
        <w:pStyle w:val="Titre2"/>
        <w:rPr>
          <w:rFonts w:ascii="Times New Roman" w:hAnsi="Times New Roman" w:cs="Times New Roman"/>
          <w:b w:val="0"/>
          <w:bCs w:val="0"/>
          <w:caps w:val="0"/>
          <w:sz w:val="22"/>
          <w:u w:val="none"/>
        </w:rPr>
      </w:pPr>
      <w:r w:rsidRPr="00DE2D56">
        <w:rPr>
          <w:rFonts w:ascii="Times New Roman" w:hAnsi="Times New Roman" w:cs="Times New Roman"/>
          <w:b w:val="0"/>
          <w:bCs w:val="0"/>
          <w:caps w:val="0"/>
          <w:sz w:val="22"/>
          <w:u w:val="none"/>
        </w:rPr>
        <w:t>Les offres ayant obtenu l</w:t>
      </w:r>
      <w:r w:rsidR="0071017B" w:rsidRPr="00DE2D56">
        <w:rPr>
          <w:rFonts w:ascii="Times New Roman" w:hAnsi="Times New Roman" w:cs="Times New Roman"/>
          <w:b w:val="0"/>
          <w:bCs w:val="0"/>
          <w:caps w:val="0"/>
          <w:sz w:val="22"/>
          <w:u w:val="none"/>
        </w:rPr>
        <w:t xml:space="preserve">e </w:t>
      </w:r>
      <w:r w:rsidR="005E2D7B" w:rsidRPr="00DE2D56">
        <w:rPr>
          <w:rFonts w:ascii="Times New Roman" w:hAnsi="Times New Roman" w:cs="Times New Roman"/>
          <w:b w:val="0"/>
          <w:bCs w:val="0"/>
          <w:caps w:val="0"/>
          <w:sz w:val="22"/>
          <w:u w:val="none"/>
        </w:rPr>
        <w:t>score de</w:t>
      </w:r>
      <w:r w:rsidRPr="00DE2D56">
        <w:rPr>
          <w:rFonts w:ascii="Times New Roman" w:hAnsi="Times New Roman" w:cs="Times New Roman"/>
          <w:b w:val="0"/>
          <w:bCs w:val="0"/>
          <w:caps w:val="0"/>
          <w:sz w:val="22"/>
          <w:u w:val="none"/>
        </w:rPr>
        <w:t xml:space="preserve"> </w:t>
      </w:r>
      <w:r w:rsidR="003A10A4" w:rsidRPr="00DE2D56">
        <w:rPr>
          <w:rFonts w:ascii="Times New Roman" w:hAnsi="Times New Roman" w:cs="Times New Roman"/>
          <w:b w:val="0"/>
          <w:bCs w:val="0"/>
          <w:caps w:val="0"/>
          <w:sz w:val="22"/>
          <w:u w:val="none"/>
        </w:rPr>
        <w:t>qualification minimale</w:t>
      </w:r>
      <w:r w:rsidRPr="00DE2D56">
        <w:rPr>
          <w:rFonts w:ascii="Times New Roman" w:hAnsi="Times New Roman" w:cs="Times New Roman"/>
          <w:b w:val="0"/>
          <w:bCs w:val="0"/>
          <w:caps w:val="0"/>
          <w:sz w:val="22"/>
          <w:u w:val="none"/>
        </w:rPr>
        <w:t xml:space="preserve"> de </w:t>
      </w:r>
      <w:r w:rsidR="009F2BA3" w:rsidRPr="00DE2D56">
        <w:rPr>
          <w:rFonts w:ascii="Times New Roman" w:hAnsi="Times New Roman" w:cs="Times New Roman"/>
          <w:b w:val="0"/>
          <w:bCs w:val="0"/>
          <w:caps w:val="0"/>
          <w:sz w:val="22"/>
          <w:u w:val="none"/>
        </w:rPr>
        <w:t>70</w:t>
      </w:r>
      <w:r w:rsidRPr="00DE2D56">
        <w:rPr>
          <w:rFonts w:ascii="Times New Roman" w:hAnsi="Times New Roman" w:cs="Times New Roman"/>
          <w:b w:val="0"/>
          <w:bCs w:val="0"/>
          <w:caps w:val="0"/>
          <w:sz w:val="22"/>
          <w:u w:val="none"/>
        </w:rPr>
        <w:t xml:space="preserve"> points</w:t>
      </w:r>
      <w:r w:rsidR="004C1200" w:rsidRPr="00DE2D56">
        <w:rPr>
          <w:rFonts w:ascii="Times New Roman" w:hAnsi="Times New Roman" w:cs="Times New Roman"/>
          <w:b w:val="0"/>
          <w:bCs w:val="0"/>
          <w:caps w:val="0"/>
          <w:sz w:val="22"/>
          <w:u w:val="none"/>
        </w:rPr>
        <w:t xml:space="preserve"> à l’évaluation technique seront</w:t>
      </w:r>
      <w:r w:rsidRPr="00DE2D56">
        <w:rPr>
          <w:rFonts w:ascii="Times New Roman" w:hAnsi="Times New Roman" w:cs="Times New Roman"/>
          <w:b w:val="0"/>
          <w:bCs w:val="0"/>
          <w:caps w:val="0"/>
          <w:sz w:val="22"/>
          <w:u w:val="none"/>
        </w:rPr>
        <w:t xml:space="preserve"> </w:t>
      </w:r>
      <w:r w:rsidR="004C1200" w:rsidRPr="00DE2D56">
        <w:rPr>
          <w:rFonts w:ascii="Times New Roman" w:hAnsi="Times New Roman" w:cs="Times New Roman"/>
          <w:b w:val="0"/>
          <w:bCs w:val="0"/>
          <w:caps w:val="0"/>
          <w:sz w:val="22"/>
          <w:u w:val="none"/>
        </w:rPr>
        <w:t>retenues pour</w:t>
      </w:r>
      <w:r w:rsidR="00F7356C" w:rsidRPr="00DE2D56">
        <w:rPr>
          <w:rFonts w:ascii="Times New Roman" w:hAnsi="Times New Roman" w:cs="Times New Roman"/>
          <w:b w:val="0"/>
          <w:bCs w:val="0"/>
          <w:caps w:val="0"/>
          <w:sz w:val="22"/>
          <w:u w:val="none"/>
        </w:rPr>
        <w:t xml:space="preserve"> l’évaluation financière</w:t>
      </w:r>
    </w:p>
    <w:p w14:paraId="399F0B40" w14:textId="77777777" w:rsidR="00F7356C" w:rsidRPr="00DE2D56" w:rsidRDefault="00F7356C" w:rsidP="001D0163">
      <w:pPr>
        <w:spacing w:after="0"/>
        <w:rPr>
          <w:rFonts w:ascii="Times New Roman" w:hAnsi="Times New Roman" w:cs="Times New Roman"/>
          <w:lang w:eastAsia="en-US"/>
        </w:rPr>
      </w:pPr>
    </w:p>
    <w:p w14:paraId="6BF23234" w14:textId="77777777" w:rsidR="00F7356C" w:rsidRPr="00DE2D56" w:rsidRDefault="00F7356C" w:rsidP="00F7356C">
      <w:pPr>
        <w:pStyle w:val="BankNormal"/>
        <w:tabs>
          <w:tab w:val="right" w:pos="7218"/>
        </w:tabs>
        <w:spacing w:after="160"/>
        <w:rPr>
          <w:sz w:val="22"/>
          <w:szCs w:val="22"/>
        </w:rPr>
      </w:pPr>
      <w:r w:rsidRPr="00DE2D56">
        <w:rPr>
          <w:sz w:val="22"/>
          <w:szCs w:val="22"/>
        </w:rPr>
        <w:t xml:space="preserve">La formule utilisée pour établir les scores financiers est la suivante : </w:t>
      </w:r>
    </w:p>
    <w:p w14:paraId="047BDE7B" w14:textId="32887335" w:rsidR="00F7356C" w:rsidRPr="00DE2D56" w:rsidRDefault="00F7356C" w:rsidP="007818C8">
      <w:pPr>
        <w:pStyle w:val="BankNormal"/>
        <w:tabs>
          <w:tab w:val="right" w:pos="7218"/>
        </w:tabs>
        <w:spacing w:after="0"/>
        <w:rPr>
          <w:sz w:val="22"/>
          <w:szCs w:val="22"/>
        </w:rPr>
      </w:pPr>
      <w:r w:rsidRPr="00DE2D56">
        <w:rPr>
          <w:sz w:val="22"/>
          <w:szCs w:val="22"/>
        </w:rPr>
        <w:t xml:space="preserve">                 </w:t>
      </w:r>
      <w:r w:rsidR="005A550B" w:rsidRPr="00DE2D56">
        <w:rPr>
          <w:sz w:val="22"/>
          <w:szCs w:val="22"/>
        </w:rPr>
        <w:t xml:space="preserve">              </w:t>
      </w:r>
      <w:r w:rsidRPr="00DE2D56">
        <w:rPr>
          <w:sz w:val="22"/>
          <w:szCs w:val="22"/>
        </w:rPr>
        <w:t xml:space="preserve"> Fm</w:t>
      </w:r>
    </w:p>
    <w:p w14:paraId="215EDD28" w14:textId="7BB60823" w:rsidR="00F7356C" w:rsidRPr="00DE2D56" w:rsidRDefault="005A550B" w:rsidP="007818C8">
      <w:pPr>
        <w:pStyle w:val="BankNormal"/>
        <w:tabs>
          <w:tab w:val="right" w:pos="7218"/>
        </w:tabs>
        <w:spacing w:after="0"/>
        <w:rPr>
          <w:sz w:val="22"/>
          <w:szCs w:val="22"/>
        </w:rPr>
      </w:pPr>
      <w:r w:rsidRPr="00DE2D56">
        <w:rPr>
          <w:sz w:val="22"/>
          <w:szCs w:val="22"/>
        </w:rPr>
        <w:t xml:space="preserve">      </w:t>
      </w:r>
      <w:r w:rsidR="00F7356C" w:rsidRPr="00DE2D56">
        <w:rPr>
          <w:sz w:val="22"/>
          <w:szCs w:val="22"/>
        </w:rPr>
        <w:t>S</w:t>
      </w:r>
      <w:r w:rsidRPr="00DE2D56">
        <w:rPr>
          <w:sz w:val="22"/>
          <w:szCs w:val="22"/>
        </w:rPr>
        <w:t>F</w:t>
      </w:r>
      <w:r w:rsidR="00F7356C" w:rsidRPr="00DE2D56">
        <w:rPr>
          <w:sz w:val="22"/>
          <w:szCs w:val="22"/>
        </w:rPr>
        <w:t xml:space="preserve"> </w:t>
      </w:r>
      <w:r w:rsidRPr="00DE2D56">
        <w:rPr>
          <w:sz w:val="22"/>
          <w:szCs w:val="22"/>
        </w:rPr>
        <w:t xml:space="preserve">en % </w:t>
      </w:r>
      <w:r w:rsidR="00F7356C" w:rsidRPr="00DE2D56">
        <w:rPr>
          <w:sz w:val="22"/>
          <w:szCs w:val="22"/>
        </w:rPr>
        <w:t>= -------------------- x 100</w:t>
      </w:r>
    </w:p>
    <w:p w14:paraId="56BC9538" w14:textId="64FD09CA" w:rsidR="00F7356C" w:rsidRPr="00DE2D56" w:rsidRDefault="00F7356C" w:rsidP="007818C8">
      <w:pPr>
        <w:pStyle w:val="BankNormal"/>
        <w:tabs>
          <w:tab w:val="right" w:pos="7218"/>
        </w:tabs>
        <w:spacing w:after="0"/>
        <w:rPr>
          <w:sz w:val="22"/>
          <w:szCs w:val="22"/>
        </w:rPr>
      </w:pPr>
      <w:r w:rsidRPr="00DE2D56">
        <w:rPr>
          <w:sz w:val="22"/>
          <w:szCs w:val="22"/>
        </w:rPr>
        <w:t xml:space="preserve">               </w:t>
      </w:r>
      <w:r w:rsidR="005A550B" w:rsidRPr="00DE2D56">
        <w:rPr>
          <w:sz w:val="22"/>
          <w:szCs w:val="22"/>
        </w:rPr>
        <w:t xml:space="preserve">                 </w:t>
      </w:r>
      <w:r w:rsidRPr="00DE2D56">
        <w:rPr>
          <w:sz w:val="22"/>
          <w:szCs w:val="22"/>
        </w:rPr>
        <w:t xml:space="preserve"> F </w:t>
      </w:r>
    </w:p>
    <w:p w14:paraId="1CB84C52" w14:textId="77777777" w:rsidR="00F7356C" w:rsidRPr="00DE2D56" w:rsidRDefault="00F7356C" w:rsidP="007818C8">
      <w:pPr>
        <w:pStyle w:val="BankNormal"/>
        <w:tabs>
          <w:tab w:val="right" w:pos="7218"/>
        </w:tabs>
        <w:spacing w:after="0"/>
        <w:rPr>
          <w:sz w:val="22"/>
          <w:szCs w:val="22"/>
        </w:rPr>
      </w:pPr>
    </w:p>
    <w:p w14:paraId="6D5B59EC" w14:textId="68C0CF6D" w:rsidR="005A550B" w:rsidRPr="00DE2D56" w:rsidRDefault="00F7356C" w:rsidP="005203AB">
      <w:pPr>
        <w:pStyle w:val="BankNormal"/>
        <w:numPr>
          <w:ilvl w:val="0"/>
          <w:numId w:val="21"/>
        </w:numPr>
        <w:tabs>
          <w:tab w:val="right" w:pos="7218"/>
        </w:tabs>
        <w:spacing w:after="0"/>
        <w:rPr>
          <w:sz w:val="22"/>
          <w:szCs w:val="22"/>
        </w:rPr>
      </w:pPr>
      <w:r w:rsidRPr="00DE2D56">
        <w:rPr>
          <w:sz w:val="22"/>
          <w:szCs w:val="22"/>
        </w:rPr>
        <w:t>S</w:t>
      </w:r>
      <w:r w:rsidR="005A550B" w:rsidRPr="00DE2D56">
        <w:rPr>
          <w:sz w:val="22"/>
          <w:szCs w:val="22"/>
        </w:rPr>
        <w:t>F : Est</w:t>
      </w:r>
      <w:r w:rsidRPr="00DE2D56">
        <w:rPr>
          <w:sz w:val="22"/>
          <w:szCs w:val="22"/>
        </w:rPr>
        <w:t xml:space="preserve"> le score financier, </w:t>
      </w:r>
    </w:p>
    <w:p w14:paraId="4417E853" w14:textId="0FF53501" w:rsidR="005A550B" w:rsidRPr="00DE2D56" w:rsidRDefault="00F7356C" w:rsidP="005203AB">
      <w:pPr>
        <w:pStyle w:val="BankNormal"/>
        <w:numPr>
          <w:ilvl w:val="0"/>
          <w:numId w:val="21"/>
        </w:numPr>
        <w:tabs>
          <w:tab w:val="right" w:pos="7218"/>
        </w:tabs>
        <w:spacing w:after="0"/>
        <w:rPr>
          <w:sz w:val="22"/>
          <w:szCs w:val="22"/>
        </w:rPr>
      </w:pPr>
      <w:r w:rsidRPr="00DE2D56">
        <w:rPr>
          <w:sz w:val="22"/>
          <w:szCs w:val="22"/>
        </w:rPr>
        <w:t>Fm</w:t>
      </w:r>
      <w:r w:rsidR="005A550B" w:rsidRPr="00DE2D56">
        <w:rPr>
          <w:sz w:val="22"/>
          <w:szCs w:val="22"/>
        </w:rPr>
        <w:t xml:space="preserve"> : Est </w:t>
      </w:r>
      <w:r w:rsidRPr="00DE2D56">
        <w:rPr>
          <w:sz w:val="22"/>
          <w:szCs w:val="22"/>
        </w:rPr>
        <w:t>la proposition la moins</w:t>
      </w:r>
      <w:r w:rsidRPr="00DE2D56">
        <w:rPr>
          <w:i/>
          <w:sz w:val="22"/>
          <w:szCs w:val="22"/>
        </w:rPr>
        <w:t xml:space="preserve"> </w:t>
      </w:r>
      <w:r w:rsidR="005A550B" w:rsidRPr="00DE2D56">
        <w:rPr>
          <w:sz w:val="22"/>
          <w:szCs w:val="22"/>
        </w:rPr>
        <w:t>distante</w:t>
      </w:r>
    </w:p>
    <w:p w14:paraId="457CF146" w14:textId="24685F77" w:rsidR="00F7356C" w:rsidRPr="00DE2D56" w:rsidRDefault="00F7356C" w:rsidP="005203AB">
      <w:pPr>
        <w:pStyle w:val="BankNormal"/>
        <w:numPr>
          <w:ilvl w:val="0"/>
          <w:numId w:val="21"/>
        </w:numPr>
        <w:tabs>
          <w:tab w:val="right" w:pos="7218"/>
        </w:tabs>
        <w:spacing w:after="0"/>
        <w:rPr>
          <w:sz w:val="22"/>
          <w:szCs w:val="22"/>
        </w:rPr>
      </w:pPr>
      <w:r w:rsidRPr="00DE2D56">
        <w:rPr>
          <w:sz w:val="22"/>
          <w:szCs w:val="22"/>
        </w:rPr>
        <w:t xml:space="preserve"> F</w:t>
      </w:r>
      <w:r w:rsidR="005A550B" w:rsidRPr="00DE2D56">
        <w:rPr>
          <w:sz w:val="22"/>
          <w:szCs w:val="22"/>
        </w:rPr>
        <w:t xml:space="preserve"> : </w:t>
      </w:r>
      <w:r w:rsidRPr="00DE2D56">
        <w:rPr>
          <w:sz w:val="22"/>
          <w:szCs w:val="22"/>
        </w:rPr>
        <w:t>le montant de la proposition considérée.</w:t>
      </w:r>
    </w:p>
    <w:p w14:paraId="497ED0B4" w14:textId="77777777" w:rsidR="00F7356C" w:rsidRDefault="00F7356C" w:rsidP="007818C8">
      <w:pPr>
        <w:rPr>
          <w:rFonts w:ascii="Times New Roman" w:hAnsi="Times New Roman" w:cs="Times New Roman"/>
          <w:b/>
          <w:bCs/>
          <w:caps/>
        </w:rPr>
      </w:pPr>
    </w:p>
    <w:p w14:paraId="7365B0B7" w14:textId="77777777" w:rsidR="00D516B0" w:rsidRDefault="00D516B0" w:rsidP="007818C8">
      <w:pPr>
        <w:rPr>
          <w:rFonts w:ascii="Times New Roman" w:hAnsi="Times New Roman" w:cs="Times New Roman"/>
          <w:b/>
          <w:bCs/>
          <w:caps/>
        </w:rPr>
      </w:pPr>
    </w:p>
    <w:p w14:paraId="76691A1C" w14:textId="77777777" w:rsidR="00D516B0" w:rsidRDefault="00D516B0" w:rsidP="007818C8">
      <w:pPr>
        <w:rPr>
          <w:rFonts w:ascii="Times New Roman" w:hAnsi="Times New Roman" w:cs="Times New Roman"/>
          <w:b/>
          <w:bCs/>
          <w:caps/>
        </w:rPr>
      </w:pPr>
    </w:p>
    <w:p w14:paraId="723C02B0" w14:textId="77777777" w:rsidR="00D516B0" w:rsidRDefault="00D516B0" w:rsidP="007818C8">
      <w:pPr>
        <w:rPr>
          <w:rFonts w:ascii="Times New Roman" w:hAnsi="Times New Roman" w:cs="Times New Roman"/>
          <w:b/>
          <w:bCs/>
          <w:caps/>
        </w:rPr>
      </w:pPr>
    </w:p>
    <w:p w14:paraId="4CE44CA6" w14:textId="77777777" w:rsidR="00D516B0" w:rsidRPr="00DE2D56" w:rsidRDefault="00D516B0" w:rsidP="007818C8">
      <w:pPr>
        <w:rPr>
          <w:rFonts w:ascii="Times New Roman" w:hAnsi="Times New Roman" w:cs="Times New Roman"/>
          <w:b/>
          <w:bCs/>
          <w:caps/>
        </w:rPr>
      </w:pPr>
    </w:p>
    <w:p w14:paraId="38C32E51" w14:textId="49E3D43D" w:rsidR="005A550B" w:rsidRPr="00DE2D56" w:rsidRDefault="007F1F96" w:rsidP="005203AB">
      <w:pPr>
        <w:pStyle w:val="Paragraphedeliste"/>
        <w:numPr>
          <w:ilvl w:val="1"/>
          <w:numId w:val="5"/>
        </w:numPr>
        <w:textAlignment w:val="baseline"/>
        <w:rPr>
          <w:rFonts w:ascii="Times New Roman" w:eastAsia="Times New Roman" w:hAnsi="Times New Roman"/>
          <w:b/>
          <w:bCs/>
          <w:lang w:eastAsia="fr-CD"/>
        </w:rPr>
      </w:pPr>
      <w:r w:rsidRPr="00DE2D56">
        <w:rPr>
          <w:rFonts w:ascii="Times New Roman" w:eastAsia="Times New Roman" w:hAnsi="Times New Roman"/>
          <w:b/>
          <w:bCs/>
          <w:lang w:eastAsia="fr-CD"/>
        </w:rPr>
        <w:lastRenderedPageBreak/>
        <w:t>Évaluation finale des offres</w:t>
      </w:r>
    </w:p>
    <w:p w14:paraId="345FABA0" w14:textId="77777777" w:rsidR="007F1F96" w:rsidRPr="00DE2D56" w:rsidRDefault="007F1F96" w:rsidP="001D0163">
      <w:pPr>
        <w:spacing w:after="0"/>
        <w:textAlignment w:val="baseline"/>
        <w:rPr>
          <w:rFonts w:ascii="Times New Roman" w:eastAsia="Times New Roman" w:hAnsi="Times New Roman" w:cs="Times New Roman"/>
          <w:lang w:eastAsia="fr-CD"/>
        </w:rPr>
      </w:pPr>
    </w:p>
    <w:p w14:paraId="2AA0CE8D" w14:textId="0C95FD35" w:rsidR="00F7356C" w:rsidRPr="00DE2D56" w:rsidRDefault="007F1F96" w:rsidP="007818C8">
      <w:pPr>
        <w:textAlignment w:val="baseline"/>
        <w:rPr>
          <w:rFonts w:ascii="Times New Roman" w:hAnsi="Times New Roman" w:cs="Times New Roman"/>
          <w:lang w:eastAsia="en-US"/>
        </w:rPr>
      </w:pPr>
      <w:r w:rsidRPr="00DE2D56">
        <w:rPr>
          <w:rFonts w:ascii="Times New Roman" w:eastAsia="Times New Roman" w:hAnsi="Times New Roman" w:cs="Times New Roman"/>
          <w:lang w:eastAsia="fr-CD"/>
        </w:rPr>
        <w:t>L’</w:t>
      </w:r>
      <w:r w:rsidR="0071017B" w:rsidRPr="00DE2D56">
        <w:rPr>
          <w:rFonts w:ascii="Times New Roman" w:eastAsia="Times New Roman" w:hAnsi="Times New Roman" w:cs="Times New Roman"/>
          <w:lang w:eastAsia="fr-CD"/>
        </w:rPr>
        <w:t>Évaluation</w:t>
      </w:r>
      <w:r w:rsidR="00F7356C" w:rsidRPr="00DE2D56">
        <w:rPr>
          <w:rFonts w:ascii="Times New Roman" w:eastAsia="Times New Roman" w:hAnsi="Times New Roman" w:cs="Times New Roman"/>
          <w:lang w:eastAsia="fr-CD"/>
        </w:rPr>
        <w:t xml:space="preserve"> finale tiendra compte de 75% pour la proposition technique et 2</w:t>
      </w:r>
      <w:r w:rsidRPr="00DE2D56">
        <w:rPr>
          <w:rFonts w:ascii="Times New Roman" w:eastAsia="Times New Roman" w:hAnsi="Times New Roman" w:cs="Times New Roman"/>
          <w:lang w:eastAsia="fr-CD"/>
        </w:rPr>
        <w:t>5</w:t>
      </w:r>
      <w:r w:rsidR="00F7356C" w:rsidRPr="00DE2D56">
        <w:rPr>
          <w:rFonts w:ascii="Times New Roman" w:eastAsia="Times New Roman" w:hAnsi="Times New Roman" w:cs="Times New Roman"/>
          <w:lang w:eastAsia="fr-CD"/>
        </w:rPr>
        <w:t>% pour la proposition financière</w:t>
      </w:r>
      <w:r w:rsidRPr="00DE2D56">
        <w:rPr>
          <w:rFonts w:ascii="Times New Roman" w:eastAsia="Times New Roman" w:hAnsi="Times New Roman" w:cs="Times New Roman"/>
          <w:lang w:eastAsia="fr-CD"/>
        </w:rPr>
        <w:t xml:space="preserve"> et le marché sera attribué au soumissionnaire ayant obtenu la cote technique </w:t>
      </w:r>
      <w:r w:rsidR="00ED30D5" w:rsidRPr="00DE2D56">
        <w:rPr>
          <w:rFonts w:ascii="Times New Roman" w:eastAsia="Times New Roman" w:hAnsi="Times New Roman" w:cs="Times New Roman"/>
          <w:lang w:eastAsia="fr-CD"/>
        </w:rPr>
        <w:t xml:space="preserve">pondérée </w:t>
      </w:r>
      <w:r w:rsidRPr="00DE2D56">
        <w:rPr>
          <w:rFonts w:ascii="Times New Roman" w:eastAsia="Times New Roman" w:hAnsi="Times New Roman" w:cs="Times New Roman"/>
          <w:lang w:eastAsia="fr-CD"/>
        </w:rPr>
        <w:t xml:space="preserve">+ la cote financière </w:t>
      </w:r>
      <w:r w:rsidR="00ED30D5" w:rsidRPr="00DE2D56">
        <w:rPr>
          <w:rFonts w:ascii="Times New Roman" w:eastAsia="Times New Roman" w:hAnsi="Times New Roman" w:cs="Times New Roman"/>
          <w:lang w:eastAsia="fr-CD"/>
        </w:rPr>
        <w:t xml:space="preserve">pondérée </w:t>
      </w:r>
      <w:r w:rsidRPr="00DE2D56">
        <w:rPr>
          <w:rFonts w:ascii="Times New Roman" w:eastAsia="Times New Roman" w:hAnsi="Times New Roman" w:cs="Times New Roman"/>
          <w:lang w:eastAsia="fr-CD"/>
        </w:rPr>
        <w:t>la plus élevé</w:t>
      </w:r>
    </w:p>
    <w:p w14:paraId="60A5AB27" w14:textId="275CE76A" w:rsidR="00F7356C" w:rsidRPr="00DE2D56" w:rsidRDefault="0071017B" w:rsidP="007818C8">
      <w:pPr>
        <w:spacing w:after="0"/>
        <w:rPr>
          <w:rFonts w:ascii="Times New Roman" w:hAnsi="Times New Roman" w:cs="Times New Roman"/>
          <w:lang w:val="en-US" w:eastAsia="en-US"/>
        </w:rPr>
      </w:pPr>
      <w:r w:rsidRPr="00DE2D56">
        <w:rPr>
          <w:rFonts w:ascii="Times New Roman" w:hAnsi="Times New Roman" w:cs="Times New Roman"/>
          <w:lang w:eastAsia="en-US"/>
        </w:rPr>
        <w:t xml:space="preserve">            </w:t>
      </w:r>
      <w:r w:rsidR="00ED30D5" w:rsidRPr="00DE2D56">
        <w:rPr>
          <w:rFonts w:ascii="Times New Roman" w:hAnsi="Times New Roman" w:cs="Times New Roman"/>
          <w:lang w:eastAsia="en-US"/>
        </w:rPr>
        <w:t xml:space="preserve">             </w:t>
      </w:r>
      <w:r w:rsidRPr="00DE2D56">
        <w:rPr>
          <w:rFonts w:ascii="Times New Roman" w:hAnsi="Times New Roman" w:cs="Times New Roman"/>
          <w:lang w:eastAsia="en-US"/>
        </w:rPr>
        <w:t xml:space="preserve"> </w:t>
      </w:r>
      <w:r w:rsidRPr="00DE2D56">
        <w:rPr>
          <w:rFonts w:ascii="Times New Roman" w:hAnsi="Times New Roman" w:cs="Times New Roman"/>
          <w:lang w:val="en-US" w:eastAsia="en-US"/>
        </w:rPr>
        <w:t>ST                          SF</w:t>
      </w:r>
    </w:p>
    <w:p w14:paraId="4A17C268" w14:textId="2722837C" w:rsidR="007F1F96" w:rsidRPr="00DE2D56" w:rsidRDefault="00ED30D5" w:rsidP="007818C8">
      <w:pPr>
        <w:tabs>
          <w:tab w:val="left" w:pos="2337"/>
        </w:tabs>
        <w:spacing w:after="0"/>
        <w:rPr>
          <w:rFonts w:ascii="Times New Roman" w:hAnsi="Times New Roman" w:cs="Times New Roman"/>
          <w:lang w:val="en-US" w:eastAsia="en-US"/>
        </w:rPr>
      </w:pPr>
      <w:r w:rsidRPr="00DE2D56">
        <w:rPr>
          <w:rFonts w:ascii="Times New Roman" w:hAnsi="Times New Roman" w:cs="Times New Roman"/>
          <w:lang w:val="en-US" w:eastAsia="en-US"/>
        </w:rPr>
        <w:t xml:space="preserve">SC </w:t>
      </w:r>
      <w:proofErr w:type="spellStart"/>
      <w:r w:rsidRPr="00DE2D56">
        <w:rPr>
          <w:rFonts w:ascii="Times New Roman" w:hAnsi="Times New Roman" w:cs="Times New Roman"/>
          <w:lang w:val="en-US" w:eastAsia="en-US"/>
        </w:rPr>
        <w:t>en</w:t>
      </w:r>
      <w:proofErr w:type="spellEnd"/>
      <w:r w:rsidRPr="00DE2D56">
        <w:rPr>
          <w:rFonts w:ascii="Times New Roman" w:hAnsi="Times New Roman" w:cs="Times New Roman"/>
          <w:lang w:val="en-US" w:eastAsia="en-US"/>
        </w:rPr>
        <w:t xml:space="preserve"> </w:t>
      </w:r>
      <w:proofErr w:type="gramStart"/>
      <w:r w:rsidRPr="00DE2D56">
        <w:rPr>
          <w:rFonts w:ascii="Times New Roman" w:hAnsi="Times New Roman" w:cs="Times New Roman"/>
          <w:lang w:val="en-US" w:eastAsia="en-US"/>
        </w:rPr>
        <w:t xml:space="preserve">% </w:t>
      </w:r>
      <w:r w:rsidR="007F1F96" w:rsidRPr="00DE2D56">
        <w:rPr>
          <w:rFonts w:ascii="Times New Roman" w:hAnsi="Times New Roman" w:cs="Times New Roman"/>
          <w:lang w:val="en-US" w:eastAsia="en-US"/>
        </w:rPr>
        <w:t xml:space="preserve"> =</w:t>
      </w:r>
      <w:proofErr w:type="gramEnd"/>
      <w:r w:rsidR="007F1F96" w:rsidRPr="00DE2D56">
        <w:rPr>
          <w:rFonts w:ascii="Times New Roman" w:hAnsi="Times New Roman" w:cs="Times New Roman"/>
          <w:lang w:val="en-US" w:eastAsia="en-US"/>
        </w:rPr>
        <w:t xml:space="preserve"> </w:t>
      </w:r>
      <w:r w:rsidR="0071017B" w:rsidRPr="00DE2D56">
        <w:rPr>
          <w:rFonts w:ascii="Times New Roman" w:hAnsi="Times New Roman" w:cs="Times New Roman"/>
          <w:lang w:val="en-US" w:eastAsia="en-US"/>
        </w:rPr>
        <w:t>-------- x 75  + -------------- x 25</w:t>
      </w:r>
    </w:p>
    <w:p w14:paraId="348D4E02" w14:textId="5BB22024" w:rsidR="0071017B" w:rsidRPr="00DE2D56" w:rsidRDefault="0071017B" w:rsidP="007818C8">
      <w:pPr>
        <w:spacing w:after="0"/>
        <w:rPr>
          <w:rFonts w:ascii="Times New Roman" w:hAnsi="Times New Roman" w:cs="Times New Roman"/>
          <w:lang w:val="en-US" w:eastAsia="en-US"/>
        </w:rPr>
      </w:pPr>
      <w:r w:rsidRPr="00DE2D56">
        <w:rPr>
          <w:rFonts w:ascii="Times New Roman" w:hAnsi="Times New Roman" w:cs="Times New Roman"/>
          <w:lang w:val="en-US" w:eastAsia="en-US"/>
        </w:rPr>
        <w:t xml:space="preserve">            </w:t>
      </w:r>
      <w:r w:rsidR="00ED30D5" w:rsidRPr="00DE2D56">
        <w:rPr>
          <w:rFonts w:ascii="Times New Roman" w:hAnsi="Times New Roman" w:cs="Times New Roman"/>
          <w:lang w:val="en-US" w:eastAsia="en-US"/>
        </w:rPr>
        <w:t xml:space="preserve">           </w:t>
      </w:r>
      <w:r w:rsidRPr="00DE2D56">
        <w:rPr>
          <w:rFonts w:ascii="Times New Roman" w:hAnsi="Times New Roman" w:cs="Times New Roman"/>
          <w:lang w:val="en-US" w:eastAsia="en-US"/>
        </w:rPr>
        <w:t>100                          100</w:t>
      </w:r>
    </w:p>
    <w:p w14:paraId="4445F19F" w14:textId="77777777" w:rsidR="007F1F96" w:rsidRPr="00DE2D56" w:rsidRDefault="007F1F96" w:rsidP="00F7356C">
      <w:pPr>
        <w:rPr>
          <w:rFonts w:ascii="Times New Roman" w:hAnsi="Times New Roman" w:cs="Times New Roman"/>
          <w:lang w:val="en-US" w:eastAsia="en-US"/>
        </w:rPr>
      </w:pPr>
    </w:p>
    <w:p w14:paraId="3E9468AD" w14:textId="667F619E" w:rsidR="007F1F96" w:rsidRPr="00DE2D56" w:rsidRDefault="00ED30D5" w:rsidP="005203AB">
      <w:pPr>
        <w:pStyle w:val="Paragraphedeliste"/>
        <w:numPr>
          <w:ilvl w:val="0"/>
          <w:numId w:val="21"/>
        </w:numPr>
        <w:rPr>
          <w:rFonts w:ascii="Times New Roman" w:hAnsi="Times New Roman"/>
        </w:rPr>
      </w:pPr>
      <w:r w:rsidRPr="00DE2D56">
        <w:rPr>
          <w:rFonts w:ascii="Times New Roman" w:hAnsi="Times New Roman"/>
        </w:rPr>
        <w:t>SC</w:t>
      </w:r>
      <w:r w:rsidR="0071017B" w:rsidRPr="00DE2D56">
        <w:rPr>
          <w:rFonts w:ascii="Times New Roman" w:hAnsi="Times New Roman"/>
        </w:rPr>
        <w:t xml:space="preserve"> = </w:t>
      </w:r>
      <w:r w:rsidRPr="00DE2D56">
        <w:rPr>
          <w:rFonts w:ascii="Times New Roman" w:hAnsi="Times New Roman"/>
        </w:rPr>
        <w:t>Score Évaluation Finale des offres</w:t>
      </w:r>
    </w:p>
    <w:p w14:paraId="0128BCFD" w14:textId="6BA54954" w:rsidR="00ED30D5" w:rsidRPr="00DE2D56" w:rsidRDefault="00ED30D5" w:rsidP="005203AB">
      <w:pPr>
        <w:pStyle w:val="Paragraphedeliste"/>
        <w:numPr>
          <w:ilvl w:val="0"/>
          <w:numId w:val="21"/>
        </w:numPr>
        <w:rPr>
          <w:rFonts w:ascii="Times New Roman" w:hAnsi="Times New Roman"/>
        </w:rPr>
      </w:pPr>
      <w:r w:rsidRPr="00DE2D56">
        <w:rPr>
          <w:rFonts w:ascii="Times New Roman" w:hAnsi="Times New Roman"/>
        </w:rPr>
        <w:t>ST = Score Évaluation Technique des offres</w:t>
      </w:r>
    </w:p>
    <w:p w14:paraId="008228A1" w14:textId="5FE753E5" w:rsidR="00ED30D5" w:rsidRPr="00DE2D56" w:rsidRDefault="00ED30D5" w:rsidP="005203AB">
      <w:pPr>
        <w:pStyle w:val="Paragraphedeliste"/>
        <w:numPr>
          <w:ilvl w:val="0"/>
          <w:numId w:val="21"/>
        </w:numPr>
        <w:rPr>
          <w:rFonts w:ascii="Times New Roman" w:hAnsi="Times New Roman"/>
        </w:rPr>
      </w:pPr>
      <w:r w:rsidRPr="00DE2D56">
        <w:rPr>
          <w:rFonts w:ascii="Times New Roman" w:hAnsi="Times New Roman"/>
        </w:rPr>
        <w:t>SF = Score évaluation Financière des offres</w:t>
      </w:r>
    </w:p>
    <w:p w14:paraId="02289865" w14:textId="26EB8FEC" w:rsidR="000779B8" w:rsidRPr="00DE2D56" w:rsidRDefault="004C1200" w:rsidP="007818C8">
      <w:pPr>
        <w:pStyle w:val="Titre2"/>
        <w:rPr>
          <w:rFonts w:ascii="Times New Roman" w:hAnsi="Times New Roman" w:cs="Times New Roman"/>
        </w:rPr>
      </w:pPr>
      <w:r w:rsidRPr="00DE2D56">
        <w:rPr>
          <w:rFonts w:ascii="Times New Roman" w:hAnsi="Times New Roman" w:cs="Times New Roman"/>
          <w:b w:val="0"/>
          <w:bCs w:val="0"/>
          <w:caps w:val="0"/>
          <w:sz w:val="22"/>
          <w:u w:val="none"/>
        </w:rPr>
        <w:t xml:space="preserve">En cas d’égalité, l’option sera levée en faveur du candidat qui fera montre d’une expérience pertinente élevée dans la </w:t>
      </w:r>
      <w:r w:rsidR="005E2D7B" w:rsidRPr="00DE2D56">
        <w:rPr>
          <w:rFonts w:ascii="Times New Roman" w:hAnsi="Times New Roman" w:cs="Times New Roman"/>
          <w:b w:val="0"/>
          <w:bCs w:val="0"/>
          <w:caps w:val="0"/>
          <w:sz w:val="22"/>
          <w:u w:val="none"/>
        </w:rPr>
        <w:t>mission.</w:t>
      </w:r>
    </w:p>
    <w:p w14:paraId="2D699DFA" w14:textId="77777777" w:rsidR="00C90531" w:rsidRPr="00DE2D56" w:rsidRDefault="00C90531" w:rsidP="00DA712E">
      <w:pPr>
        <w:spacing w:after="0"/>
        <w:rPr>
          <w:rFonts w:ascii="Times New Roman" w:hAnsi="Times New Roman" w:cs="Times New Roman"/>
          <w:lang w:eastAsia="en-US"/>
        </w:rPr>
      </w:pPr>
    </w:p>
    <w:p w14:paraId="62150171" w14:textId="77777777" w:rsidR="00AB4B4E" w:rsidRPr="00DE2D56" w:rsidRDefault="00AB4B4E" w:rsidP="00051869">
      <w:pPr>
        <w:pStyle w:val="Titre2"/>
        <w:rPr>
          <w:rFonts w:ascii="Times New Roman" w:hAnsi="Times New Roman" w:cs="Times New Roman"/>
          <w:sz w:val="22"/>
        </w:rPr>
      </w:pPr>
      <w:r w:rsidRPr="00DE2D56">
        <w:rPr>
          <w:rFonts w:ascii="Times New Roman" w:hAnsi="Times New Roman" w:cs="Times New Roman"/>
          <w:sz w:val="22"/>
        </w:rPr>
        <w:t>F. Attribution du Contrat</w:t>
      </w:r>
    </w:p>
    <w:p w14:paraId="5AE54848" w14:textId="77777777" w:rsidR="00051869" w:rsidRPr="00DE2D56" w:rsidRDefault="00051869" w:rsidP="00AB4B4E">
      <w:pPr>
        <w:pStyle w:val="Titre3"/>
        <w:rPr>
          <w:rFonts w:ascii="Times New Roman" w:eastAsiaTheme="minorHAnsi" w:hAnsi="Times New Roman" w:cs="Times New Roman"/>
          <w:b w:val="0"/>
          <w:sz w:val="22"/>
          <w:szCs w:val="22"/>
        </w:rPr>
      </w:pPr>
    </w:p>
    <w:p w14:paraId="2912D224" w14:textId="77777777" w:rsidR="00BA502C" w:rsidRPr="00DE2D56" w:rsidRDefault="00CD3361" w:rsidP="00BA502C">
      <w:pPr>
        <w:pStyle w:val="Titre3"/>
        <w:rPr>
          <w:rFonts w:ascii="Times New Roman" w:hAnsi="Times New Roman" w:cs="Times New Roman"/>
          <w:sz w:val="22"/>
          <w:szCs w:val="22"/>
        </w:rPr>
      </w:pPr>
      <w:r w:rsidRPr="00DE2D56">
        <w:rPr>
          <w:rFonts w:ascii="Times New Roman" w:hAnsi="Times New Roman" w:cs="Times New Roman"/>
          <w:sz w:val="22"/>
          <w:szCs w:val="22"/>
        </w:rPr>
        <w:t>23</w:t>
      </w:r>
      <w:r w:rsidR="00BA502C" w:rsidRPr="00DE2D56">
        <w:rPr>
          <w:rFonts w:ascii="Times New Roman" w:hAnsi="Times New Roman" w:cs="Times New Roman"/>
          <w:sz w:val="22"/>
          <w:szCs w:val="22"/>
        </w:rPr>
        <w:t>. Critères d’attribution du Contrat</w:t>
      </w:r>
    </w:p>
    <w:p w14:paraId="52147CB4" w14:textId="77777777" w:rsidR="00BA502C" w:rsidRPr="00DE2D56" w:rsidRDefault="00BA502C" w:rsidP="00BA502C">
      <w:pPr>
        <w:widowControl w:val="0"/>
        <w:spacing w:after="12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se réserve le droit d’accepter ou de rejeter toute proposition, ainsi que d’annuler le processus d’invitation à soumissionner et de rejeter toutes les propositions à quelque moment que ce soit préalablement à l’attribution du Contrat, sans encourir de ce fait aucune responsabilité vis-à-vis du soumissionnaire concerné et sans avoir aucune obligation d’informer le ou les soumissionnaires des raisons qui ont motivé l’action de l’Acquéreur.</w:t>
      </w:r>
    </w:p>
    <w:p w14:paraId="7700E61F" w14:textId="77777777" w:rsidR="00BA502C" w:rsidRPr="00DE2D56" w:rsidRDefault="00CD3361" w:rsidP="00BA502C">
      <w:pPr>
        <w:pStyle w:val="Titre3"/>
        <w:rPr>
          <w:rFonts w:ascii="Times New Roman" w:hAnsi="Times New Roman" w:cs="Times New Roman"/>
          <w:sz w:val="22"/>
          <w:szCs w:val="22"/>
        </w:rPr>
      </w:pPr>
      <w:r w:rsidRPr="00DE2D56">
        <w:rPr>
          <w:rFonts w:ascii="Times New Roman" w:hAnsi="Times New Roman" w:cs="Times New Roman"/>
          <w:sz w:val="22"/>
          <w:szCs w:val="22"/>
        </w:rPr>
        <w:t>24</w:t>
      </w:r>
      <w:r w:rsidR="00BA502C" w:rsidRPr="00DE2D56">
        <w:rPr>
          <w:rFonts w:ascii="Times New Roman" w:hAnsi="Times New Roman" w:cs="Times New Roman"/>
          <w:sz w:val="22"/>
          <w:szCs w:val="22"/>
        </w:rPr>
        <w:t xml:space="preserve">. Droit de SANRU </w:t>
      </w:r>
      <w:proofErr w:type="spellStart"/>
      <w:r w:rsidR="00BA502C" w:rsidRPr="00DE2D56">
        <w:rPr>
          <w:rFonts w:ascii="Times New Roman" w:hAnsi="Times New Roman" w:cs="Times New Roman"/>
          <w:sz w:val="22"/>
          <w:szCs w:val="22"/>
        </w:rPr>
        <w:t>asbl</w:t>
      </w:r>
      <w:proofErr w:type="spellEnd"/>
      <w:r w:rsidR="00BA502C" w:rsidRPr="00DE2D56">
        <w:rPr>
          <w:rFonts w:ascii="Times New Roman" w:hAnsi="Times New Roman" w:cs="Times New Roman"/>
          <w:sz w:val="22"/>
          <w:szCs w:val="22"/>
        </w:rPr>
        <w:t xml:space="preserve"> de modifier ses exigences au moment de l’attribution</w:t>
      </w:r>
    </w:p>
    <w:p w14:paraId="59498B96" w14:textId="77777777" w:rsidR="00E86916" w:rsidRPr="00DE2D56" w:rsidRDefault="00E86916" w:rsidP="00E86916">
      <w:pPr>
        <w:rPr>
          <w:rFonts w:ascii="Times New Roman" w:hAnsi="Times New Roman" w:cs="Times New Roman"/>
          <w:lang w:eastAsia="en-US"/>
        </w:rPr>
      </w:pPr>
    </w:p>
    <w:p w14:paraId="78892034" w14:textId="77777777" w:rsidR="00BA502C" w:rsidRPr="00DE2D56" w:rsidRDefault="00BA502C" w:rsidP="00BA502C">
      <w:pPr>
        <w:pStyle w:val="Commentaire"/>
        <w:rPr>
          <w:rFonts w:ascii="Times New Roman" w:hAnsi="Times New Roman" w:cs="Times New Roman"/>
          <w:sz w:val="22"/>
          <w:szCs w:val="22"/>
        </w:rPr>
      </w:pPr>
      <w:r w:rsidRPr="00DE2D56">
        <w:rPr>
          <w:rFonts w:ascii="Times New Roman" w:eastAsia="Times New Roman" w:hAnsi="Times New Roman" w:cs="Times New Roman"/>
          <w:sz w:val="22"/>
          <w:szCs w:val="22"/>
          <w:lang w:eastAsia="en-US"/>
        </w:rPr>
        <w:t xml:space="preserve">SANRU </w:t>
      </w:r>
      <w:proofErr w:type="spellStart"/>
      <w:r w:rsidRPr="00DE2D56">
        <w:rPr>
          <w:rFonts w:ascii="Times New Roman" w:eastAsia="Times New Roman" w:hAnsi="Times New Roman" w:cs="Times New Roman"/>
          <w:sz w:val="22"/>
          <w:szCs w:val="22"/>
          <w:lang w:eastAsia="en-US"/>
        </w:rPr>
        <w:t>asbl</w:t>
      </w:r>
      <w:proofErr w:type="spellEnd"/>
      <w:r w:rsidRPr="00DE2D56">
        <w:rPr>
          <w:rFonts w:ascii="Times New Roman" w:eastAsia="Times New Roman" w:hAnsi="Times New Roman" w:cs="Times New Roman"/>
          <w:sz w:val="22"/>
          <w:szCs w:val="22"/>
          <w:lang w:eastAsia="en-US"/>
        </w:rPr>
        <w:t xml:space="preserve"> se réserve le droit, au moment de l’attribution du contrat, de modifier </w:t>
      </w:r>
      <w:r w:rsidRPr="00DE2D56">
        <w:rPr>
          <w:rFonts w:ascii="Times New Roman" w:hAnsi="Times New Roman" w:cs="Times New Roman"/>
          <w:sz w:val="22"/>
          <w:szCs w:val="22"/>
        </w:rPr>
        <w:t>de 20% à la hausse ou à la baisse</w:t>
      </w:r>
    </w:p>
    <w:p w14:paraId="4B2E23DB" w14:textId="44225B5B" w:rsidR="00E86916" w:rsidRPr="00DE2D56" w:rsidRDefault="00BA502C" w:rsidP="00BA502C">
      <w:pPr>
        <w:widowControl w:val="0"/>
        <w:spacing w:after="12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 </w:t>
      </w:r>
      <w:proofErr w:type="gramStart"/>
      <w:r w:rsidRPr="00DE2D56">
        <w:rPr>
          <w:rFonts w:ascii="Times New Roman" w:eastAsia="Times New Roman" w:hAnsi="Times New Roman" w:cs="Times New Roman"/>
          <w:lang w:eastAsia="en-US"/>
        </w:rPr>
        <w:t>la</w:t>
      </w:r>
      <w:proofErr w:type="gramEnd"/>
      <w:r w:rsidRPr="00DE2D56">
        <w:rPr>
          <w:rFonts w:ascii="Times New Roman" w:eastAsia="Times New Roman" w:hAnsi="Times New Roman" w:cs="Times New Roman"/>
          <w:lang w:eastAsia="en-US"/>
        </w:rPr>
        <w:t xml:space="preserve"> quantité de biens et services spécifiée dans l’invitation à soumissionner, sans modification des coûts ou des autres spécifications et conditions.</w:t>
      </w:r>
    </w:p>
    <w:p w14:paraId="48AB4239" w14:textId="77777777" w:rsidR="00BA502C" w:rsidRPr="00DE2D56" w:rsidRDefault="00CD3361" w:rsidP="00BA502C">
      <w:pPr>
        <w:pStyle w:val="Titre3"/>
        <w:rPr>
          <w:rFonts w:ascii="Times New Roman" w:hAnsi="Times New Roman" w:cs="Times New Roman"/>
          <w:sz w:val="22"/>
          <w:szCs w:val="22"/>
        </w:rPr>
      </w:pPr>
      <w:r w:rsidRPr="00DE2D56">
        <w:rPr>
          <w:rFonts w:ascii="Times New Roman" w:hAnsi="Times New Roman" w:cs="Times New Roman"/>
          <w:sz w:val="22"/>
          <w:szCs w:val="22"/>
        </w:rPr>
        <w:t>25</w:t>
      </w:r>
      <w:r w:rsidR="00BA502C" w:rsidRPr="00DE2D56">
        <w:rPr>
          <w:rFonts w:ascii="Times New Roman" w:hAnsi="Times New Roman" w:cs="Times New Roman"/>
          <w:sz w:val="22"/>
          <w:szCs w:val="22"/>
        </w:rPr>
        <w:t>. Notification de l’attribution du marché</w:t>
      </w:r>
    </w:p>
    <w:p w14:paraId="50BE75CF" w14:textId="77777777" w:rsidR="00E86916" w:rsidRPr="00DE2D56" w:rsidRDefault="00E86916" w:rsidP="00E86916">
      <w:pPr>
        <w:rPr>
          <w:rFonts w:ascii="Times New Roman" w:hAnsi="Times New Roman" w:cs="Times New Roman"/>
          <w:lang w:eastAsia="en-US"/>
        </w:rPr>
      </w:pPr>
    </w:p>
    <w:p w14:paraId="6D186477" w14:textId="77777777" w:rsidR="00BA502C" w:rsidRPr="00DE2D56" w:rsidRDefault="00BA502C" w:rsidP="00BA502C">
      <w:pPr>
        <w:widowControl w:val="0"/>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Avant l’expiration du délai de validité des offres,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notifiera au Soumissionnaire retenu, par écrit, que son offre a été retenue.</w:t>
      </w:r>
    </w:p>
    <w:p w14:paraId="5BD30850" w14:textId="77777777" w:rsidR="00BA502C" w:rsidRPr="00DE2D56" w:rsidRDefault="00BA502C" w:rsidP="005203AB">
      <w:pPr>
        <w:widowControl w:val="0"/>
        <w:numPr>
          <w:ilvl w:val="0"/>
          <w:numId w:val="4"/>
        </w:numPr>
        <w:spacing w:after="0"/>
        <w:ind w:left="1134" w:hanging="357"/>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Jusqu’à l’établissement et la signature d’un marché officiel, la notification de l’attribution tiendra lieu de contrat. </w:t>
      </w:r>
    </w:p>
    <w:p w14:paraId="49F2D23C" w14:textId="77777777" w:rsidR="00BA502C" w:rsidRPr="00DE2D56" w:rsidRDefault="00BA502C" w:rsidP="005203AB">
      <w:pPr>
        <w:widowControl w:val="0"/>
        <w:numPr>
          <w:ilvl w:val="0"/>
          <w:numId w:val="4"/>
        </w:numPr>
        <w:spacing w:after="120"/>
        <w:ind w:left="1134" w:hanging="357"/>
        <w:rPr>
          <w:rFonts w:ascii="Times New Roman" w:hAnsi="Times New Roman" w:cs="Times New Roman"/>
        </w:rPr>
      </w:pPr>
      <w:r w:rsidRPr="00DE2D56">
        <w:rPr>
          <w:rFonts w:ascii="Times New Roman" w:eastAsia="Times New Roman" w:hAnsi="Times New Roman" w:cs="Times New Roman"/>
          <w:lang w:eastAsia="en-US"/>
        </w:rPr>
        <w:t xml:space="preserve">À la réception par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du contrat signé,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notifiera rapidement chaque Soumissionnaire dont l’offre aura été jugée infructueuse.</w:t>
      </w:r>
    </w:p>
    <w:p w14:paraId="0378143A" w14:textId="77777777" w:rsidR="00BA502C" w:rsidRPr="00DE2D56" w:rsidRDefault="00CD3361" w:rsidP="00BA502C">
      <w:pPr>
        <w:widowControl w:val="0"/>
        <w:spacing w:after="120"/>
        <w:rPr>
          <w:rFonts w:ascii="Times New Roman" w:hAnsi="Times New Roman" w:cs="Times New Roman"/>
          <w:b/>
        </w:rPr>
      </w:pPr>
      <w:r w:rsidRPr="00DE2D56">
        <w:rPr>
          <w:rFonts w:ascii="Times New Roman" w:hAnsi="Times New Roman" w:cs="Times New Roman"/>
          <w:b/>
        </w:rPr>
        <w:t>26</w:t>
      </w:r>
      <w:r w:rsidR="00BA502C" w:rsidRPr="00DE2D56">
        <w:rPr>
          <w:rFonts w:ascii="Times New Roman" w:hAnsi="Times New Roman" w:cs="Times New Roman"/>
          <w:b/>
        </w:rPr>
        <w:t>. Délais d’exécution</w:t>
      </w:r>
    </w:p>
    <w:p w14:paraId="143F55FE" w14:textId="1F3A591C" w:rsidR="003B4297" w:rsidRDefault="00BA502C" w:rsidP="00BA502C">
      <w:pPr>
        <w:pStyle w:val="Retraitcorpsdetexte"/>
        <w:widowControl w:val="0"/>
        <w:spacing w:after="120"/>
        <w:ind w:left="0"/>
        <w:rPr>
          <w:sz w:val="22"/>
          <w:szCs w:val="22"/>
        </w:rPr>
      </w:pPr>
      <w:r w:rsidRPr="00DE2D56">
        <w:rPr>
          <w:sz w:val="22"/>
          <w:szCs w:val="22"/>
        </w:rPr>
        <w:t xml:space="preserve">La durée </w:t>
      </w:r>
      <w:r w:rsidR="005B2BA7" w:rsidRPr="00DE2D56">
        <w:rPr>
          <w:sz w:val="22"/>
          <w:szCs w:val="22"/>
        </w:rPr>
        <w:t xml:space="preserve">initiale du contrat est de </w:t>
      </w:r>
      <w:r w:rsidR="00666C1E" w:rsidRPr="00DE2D56">
        <w:rPr>
          <w:sz w:val="22"/>
          <w:szCs w:val="22"/>
        </w:rPr>
        <w:t>24</w:t>
      </w:r>
      <w:r w:rsidRPr="00DE2D56">
        <w:rPr>
          <w:sz w:val="22"/>
          <w:szCs w:val="22"/>
        </w:rPr>
        <w:t xml:space="preserve"> mois à dater de sa signature</w:t>
      </w:r>
      <w:r w:rsidR="005B2BA7" w:rsidRPr="00DE2D56">
        <w:rPr>
          <w:sz w:val="22"/>
          <w:szCs w:val="22"/>
        </w:rPr>
        <w:t>, ponctuée d’une évaluation annuelle à l’issue de 12 premiers mois de prestations.</w:t>
      </w:r>
      <w:r w:rsidRPr="00DE2D56">
        <w:rPr>
          <w:sz w:val="22"/>
          <w:szCs w:val="22"/>
        </w:rPr>
        <w:t xml:space="preserve"> </w:t>
      </w:r>
      <w:r w:rsidR="005B2BA7" w:rsidRPr="00DE2D56">
        <w:rPr>
          <w:sz w:val="22"/>
          <w:szCs w:val="22"/>
        </w:rPr>
        <w:t xml:space="preserve">Une évaluation concluante permettra la poursuite du contrat et une évaluation non concluante amènera à l’arrêt de celui-ci et à la relance du processus de sélection d’un autre </w:t>
      </w:r>
      <w:r w:rsidR="00C245D9" w:rsidRPr="00DE2D56">
        <w:rPr>
          <w:sz w:val="22"/>
          <w:szCs w:val="22"/>
        </w:rPr>
        <w:t>prestataire.</w:t>
      </w:r>
      <w:bookmarkStart w:id="5" w:name="_Hlk169789276"/>
    </w:p>
    <w:p w14:paraId="7504BEDB" w14:textId="77777777" w:rsidR="00E469DA" w:rsidRPr="00E469DA" w:rsidRDefault="00E469DA" w:rsidP="00E469DA">
      <w:pPr>
        <w:pStyle w:val="Retraitcorpsdetexte"/>
        <w:widowControl w:val="0"/>
        <w:ind w:left="0"/>
        <w:rPr>
          <w:sz w:val="22"/>
          <w:szCs w:val="22"/>
        </w:rPr>
      </w:pPr>
    </w:p>
    <w:bookmarkEnd w:id="5"/>
    <w:p w14:paraId="7659C2CB" w14:textId="77777777" w:rsidR="00BA502C" w:rsidRPr="00DE2D56" w:rsidRDefault="00CD3361" w:rsidP="00BA502C">
      <w:pPr>
        <w:pStyle w:val="Titre3"/>
        <w:rPr>
          <w:rFonts w:ascii="Times New Roman" w:hAnsi="Times New Roman" w:cs="Times New Roman"/>
          <w:sz w:val="22"/>
          <w:szCs w:val="22"/>
        </w:rPr>
      </w:pPr>
      <w:r w:rsidRPr="00DE2D56">
        <w:rPr>
          <w:rFonts w:ascii="Times New Roman" w:hAnsi="Times New Roman" w:cs="Times New Roman"/>
          <w:sz w:val="22"/>
          <w:szCs w:val="22"/>
        </w:rPr>
        <w:t>27</w:t>
      </w:r>
      <w:r w:rsidR="00BA502C" w:rsidRPr="00DE2D56">
        <w:rPr>
          <w:rFonts w:ascii="Times New Roman" w:hAnsi="Times New Roman" w:cs="Times New Roman"/>
          <w:sz w:val="22"/>
          <w:szCs w:val="22"/>
        </w:rPr>
        <w:t>. Signature du Contrat</w:t>
      </w:r>
    </w:p>
    <w:p w14:paraId="5A55CF68" w14:textId="5F0D0E7F" w:rsidR="00AB4B4E" w:rsidRPr="00DE2D56" w:rsidRDefault="00BA502C" w:rsidP="000779B8">
      <w:pPr>
        <w:widowControl w:val="0"/>
        <w:spacing w:after="120"/>
        <w:rPr>
          <w:rFonts w:ascii="Times New Roman" w:hAnsi="Times New Roman" w:cs="Times New Roman"/>
          <w:b/>
          <w:bCs/>
          <w:u w:val="single"/>
        </w:rPr>
      </w:pPr>
      <w:r w:rsidRPr="00DE2D56">
        <w:rPr>
          <w:rFonts w:ascii="Times New Roman" w:eastAsia="Times New Roman" w:hAnsi="Times New Roman" w:cs="Times New Roman"/>
          <w:lang w:eastAsia="en-US"/>
        </w:rPr>
        <w:t xml:space="preserve">Le Soumissionnaire retenu doit signer, dater et renvoyer le contrat à SANRU </w:t>
      </w:r>
      <w:proofErr w:type="spellStart"/>
      <w:r w:rsidRPr="00DE2D56">
        <w:rPr>
          <w:rFonts w:ascii="Times New Roman" w:eastAsia="Times New Roman" w:hAnsi="Times New Roman" w:cs="Times New Roman"/>
          <w:lang w:eastAsia="en-US"/>
        </w:rPr>
        <w:t>asbl</w:t>
      </w:r>
      <w:proofErr w:type="spellEnd"/>
      <w:r w:rsidRPr="00DE2D56">
        <w:rPr>
          <w:rFonts w:ascii="Times New Roman" w:eastAsia="Times New Roman" w:hAnsi="Times New Roman" w:cs="Times New Roman"/>
          <w:lang w:eastAsia="en-US"/>
        </w:rPr>
        <w:t xml:space="preserve"> dans un délai maximal de 10 jours calendaires à compter de la réception du </w:t>
      </w:r>
      <w:r w:rsidR="00E469DA">
        <w:rPr>
          <w:rFonts w:ascii="Times New Roman" w:eastAsia="Times New Roman" w:hAnsi="Times New Roman" w:cs="Times New Roman"/>
          <w:lang w:eastAsia="en-US"/>
        </w:rPr>
        <w:t xml:space="preserve">projet de </w:t>
      </w:r>
      <w:r w:rsidRPr="00DE2D56">
        <w:rPr>
          <w:rFonts w:ascii="Times New Roman" w:eastAsia="Times New Roman" w:hAnsi="Times New Roman" w:cs="Times New Roman"/>
          <w:lang w:eastAsia="en-US"/>
        </w:rPr>
        <w:t>contrat.</w:t>
      </w:r>
      <w:r w:rsidR="00AB4B4E" w:rsidRPr="00DE2D56">
        <w:rPr>
          <w:rFonts w:ascii="Times New Roman" w:hAnsi="Times New Roman" w:cs="Times New Roman"/>
          <w:b/>
          <w:bCs/>
          <w:u w:val="single"/>
        </w:rPr>
        <w:br w:type="page"/>
      </w:r>
    </w:p>
    <w:p w14:paraId="65537D5D" w14:textId="16235BDA" w:rsidR="00AB4B4E" w:rsidRPr="00DE2D56" w:rsidRDefault="00AB4B4E" w:rsidP="007A6CCC">
      <w:pPr>
        <w:pStyle w:val="Retraitcorpsdetexte"/>
        <w:widowControl w:val="0"/>
        <w:ind w:left="360"/>
        <w:jc w:val="center"/>
        <w:rPr>
          <w:b/>
          <w:bCs/>
          <w:sz w:val="22"/>
          <w:szCs w:val="22"/>
          <w:u w:val="single"/>
        </w:rPr>
      </w:pPr>
      <w:r w:rsidRPr="00DE2D56">
        <w:rPr>
          <w:b/>
          <w:bCs/>
          <w:sz w:val="22"/>
          <w:szCs w:val="22"/>
        </w:rPr>
        <w:lastRenderedPageBreak/>
        <w:t>ANNEXE II</w:t>
      </w:r>
      <w:r w:rsidR="007A6CCC" w:rsidRPr="00DE2D56">
        <w:rPr>
          <w:b/>
          <w:bCs/>
          <w:sz w:val="22"/>
          <w:szCs w:val="22"/>
        </w:rPr>
        <w:t> :</w:t>
      </w:r>
      <w:r w:rsidR="007A6CCC" w:rsidRPr="00DE2D56">
        <w:rPr>
          <w:b/>
          <w:bCs/>
          <w:sz w:val="22"/>
          <w:szCs w:val="22"/>
          <w:u w:val="single"/>
        </w:rPr>
        <w:t xml:space="preserve">  </w:t>
      </w:r>
      <w:r w:rsidRPr="00DE2D56">
        <w:rPr>
          <w:b/>
          <w:bCs/>
          <w:sz w:val="22"/>
          <w:szCs w:val="22"/>
          <w:u w:val="single"/>
        </w:rPr>
        <w:t>CONDITIONS GENERALES DU CONTRAT</w:t>
      </w:r>
    </w:p>
    <w:p w14:paraId="16A13B81" w14:textId="77777777" w:rsidR="007A6CCC" w:rsidRPr="00DE2D56" w:rsidRDefault="007A6CCC" w:rsidP="007A6CCC">
      <w:pPr>
        <w:pStyle w:val="Retraitcorpsdetexte"/>
        <w:widowControl w:val="0"/>
        <w:ind w:left="360"/>
        <w:jc w:val="center"/>
        <w:rPr>
          <w:b/>
          <w:bCs/>
          <w:sz w:val="22"/>
          <w:szCs w:val="22"/>
          <w:u w:val="single"/>
        </w:rPr>
      </w:pPr>
    </w:p>
    <w:p w14:paraId="4EFD3CF7" w14:textId="7FA7A3BA" w:rsidR="00AB4B4E" w:rsidRPr="00DE2D56" w:rsidRDefault="00AB4B4E" w:rsidP="005203AB">
      <w:pPr>
        <w:pStyle w:val="Titre2"/>
        <w:numPr>
          <w:ilvl w:val="0"/>
          <w:numId w:val="22"/>
        </w:numPr>
        <w:spacing w:line="240" w:lineRule="auto"/>
        <w:ind w:left="357" w:hanging="357"/>
        <w:rPr>
          <w:rFonts w:ascii="Times New Roman" w:hAnsi="Times New Roman" w:cs="Times New Roman"/>
          <w:sz w:val="22"/>
        </w:rPr>
      </w:pPr>
      <w:r w:rsidRPr="00DE2D56">
        <w:rPr>
          <w:rFonts w:ascii="Times New Roman" w:hAnsi="Times New Roman" w:cs="Times New Roman"/>
          <w:sz w:val="22"/>
        </w:rPr>
        <w:t>ENGAGEMENTS DES PARTIES</w:t>
      </w:r>
    </w:p>
    <w:p w14:paraId="71630AF1" w14:textId="77777777" w:rsidR="00D50104" w:rsidRPr="00DE2D56" w:rsidRDefault="00D50104" w:rsidP="00D50104">
      <w:pPr>
        <w:pStyle w:val="Paragraphedeliste"/>
        <w:rPr>
          <w:rFonts w:ascii="Times New Roman" w:hAnsi="Times New Roman"/>
        </w:rPr>
      </w:pPr>
    </w:p>
    <w:p w14:paraId="6418A3F3" w14:textId="77777777" w:rsidR="00AB4B4E" w:rsidRPr="00DE2D56" w:rsidRDefault="00AB4B4E" w:rsidP="00AB4B4E">
      <w:pPr>
        <w:pStyle w:val="Retraitcorpsdetexte"/>
        <w:widowControl w:val="0"/>
        <w:spacing w:after="60"/>
        <w:ind w:left="360"/>
        <w:rPr>
          <w:b/>
          <w:bCs/>
          <w:sz w:val="22"/>
          <w:szCs w:val="22"/>
        </w:rPr>
      </w:pPr>
      <w:r w:rsidRPr="00DE2D56">
        <w:rPr>
          <w:b/>
          <w:bCs/>
          <w:sz w:val="22"/>
          <w:szCs w:val="22"/>
        </w:rPr>
        <w:t>Les parties déclarent et garantissent que :</w:t>
      </w:r>
    </w:p>
    <w:p w14:paraId="2056816A" w14:textId="77777777" w:rsidR="00AB4B4E" w:rsidRPr="00DE2D56" w:rsidRDefault="00AB4B4E" w:rsidP="005203AB">
      <w:pPr>
        <w:pStyle w:val="Retraitcorpsdetexte"/>
        <w:widowControl w:val="0"/>
        <w:numPr>
          <w:ilvl w:val="0"/>
          <w:numId w:val="13"/>
        </w:numPr>
        <w:rPr>
          <w:sz w:val="22"/>
          <w:szCs w:val="22"/>
        </w:rPr>
      </w:pPr>
      <w:r w:rsidRPr="00DE2D56">
        <w:rPr>
          <w:sz w:val="22"/>
          <w:szCs w:val="22"/>
        </w:rPr>
        <w:t xml:space="preserve">Chaque partie dispose des pleins pouvoirs, de l'autorité et du droit d'exécuter ses obligations en vertu du contrat ; </w:t>
      </w:r>
    </w:p>
    <w:p w14:paraId="251D0266" w14:textId="77777777" w:rsidR="006E3E5E" w:rsidRPr="00DE2D56" w:rsidRDefault="00AB4B4E" w:rsidP="005203AB">
      <w:pPr>
        <w:pStyle w:val="Retraitcorpsdetexte"/>
        <w:widowControl w:val="0"/>
        <w:numPr>
          <w:ilvl w:val="0"/>
          <w:numId w:val="13"/>
        </w:numPr>
        <w:spacing w:after="60"/>
        <w:rPr>
          <w:sz w:val="22"/>
          <w:szCs w:val="22"/>
        </w:rPr>
      </w:pPr>
      <w:r w:rsidRPr="00DE2D56">
        <w:rPr>
          <w:sz w:val="22"/>
          <w:szCs w:val="22"/>
        </w:rPr>
        <w:t xml:space="preserve">Ce contrat constitue une obligation juridique valide et légale de chaque partie, applicable conformément aux présentes conditions (excepté dans les cas de faillites, d’insolvabilité, de jugements affectant les droits des créanciers ou de recours équitables). </w:t>
      </w:r>
    </w:p>
    <w:p w14:paraId="3977E9DE" w14:textId="6E93547C" w:rsidR="006E3E5E" w:rsidRPr="00DE2D56" w:rsidRDefault="006E3E5E" w:rsidP="005203AB">
      <w:pPr>
        <w:pStyle w:val="Retraitcorpsdetexte"/>
        <w:widowControl w:val="0"/>
        <w:numPr>
          <w:ilvl w:val="0"/>
          <w:numId w:val="13"/>
        </w:numPr>
        <w:spacing w:after="60"/>
        <w:rPr>
          <w:sz w:val="22"/>
          <w:szCs w:val="22"/>
        </w:rPr>
      </w:pPr>
      <w:r w:rsidRPr="00DE2D56">
        <w:rPr>
          <w:bCs/>
          <w:sz w:val="22"/>
          <w:szCs w:val="22"/>
        </w:rPr>
        <w:t>Outre le cahier des clauses administratives, les documents ci-dessous font partie intégrante du présent contrat :</w:t>
      </w:r>
    </w:p>
    <w:p w14:paraId="4853A930" w14:textId="77777777" w:rsidR="006E3E5E" w:rsidRPr="00DE2D56" w:rsidRDefault="006E3E5E" w:rsidP="005203AB">
      <w:pPr>
        <w:pStyle w:val="Retraitcorpsdetexte"/>
        <w:widowControl w:val="0"/>
        <w:numPr>
          <w:ilvl w:val="1"/>
          <w:numId w:val="23"/>
        </w:numPr>
        <w:rPr>
          <w:bCs/>
          <w:sz w:val="22"/>
          <w:szCs w:val="22"/>
        </w:rPr>
      </w:pPr>
      <w:r w:rsidRPr="00DE2D56">
        <w:rPr>
          <w:bCs/>
          <w:sz w:val="22"/>
          <w:szCs w:val="22"/>
        </w:rPr>
        <w:t>Les termes de référence des prestations ;</w:t>
      </w:r>
    </w:p>
    <w:p w14:paraId="4C8E717A" w14:textId="026975F5" w:rsidR="006E3E5E" w:rsidRPr="00DE2D56" w:rsidRDefault="006E3E5E" w:rsidP="005203AB">
      <w:pPr>
        <w:pStyle w:val="Retraitcorpsdetexte"/>
        <w:widowControl w:val="0"/>
        <w:numPr>
          <w:ilvl w:val="1"/>
          <w:numId w:val="23"/>
        </w:numPr>
        <w:rPr>
          <w:bCs/>
          <w:sz w:val="22"/>
          <w:szCs w:val="22"/>
        </w:rPr>
      </w:pPr>
      <w:r w:rsidRPr="00DE2D56">
        <w:rPr>
          <w:bCs/>
          <w:sz w:val="22"/>
          <w:szCs w:val="22"/>
        </w:rPr>
        <w:t>Le bordereau de coûts ;</w:t>
      </w:r>
    </w:p>
    <w:p w14:paraId="26EEBDDF" w14:textId="20CC1A60" w:rsidR="006E3E5E" w:rsidRPr="00DE2D56" w:rsidRDefault="006E3E5E" w:rsidP="005203AB">
      <w:pPr>
        <w:pStyle w:val="Retraitcorpsdetexte"/>
        <w:widowControl w:val="0"/>
        <w:numPr>
          <w:ilvl w:val="1"/>
          <w:numId w:val="23"/>
        </w:numPr>
        <w:rPr>
          <w:bCs/>
          <w:sz w:val="22"/>
          <w:szCs w:val="22"/>
        </w:rPr>
      </w:pPr>
      <w:r w:rsidRPr="00DE2D56">
        <w:rPr>
          <w:bCs/>
          <w:sz w:val="22"/>
          <w:szCs w:val="22"/>
        </w:rPr>
        <w:t>Le canevas des indicateurs de performance ;</w:t>
      </w:r>
    </w:p>
    <w:p w14:paraId="2FF6E83C" w14:textId="77777777" w:rsidR="006E3E5E" w:rsidRPr="00DE2D56" w:rsidRDefault="006E3E5E" w:rsidP="005203AB">
      <w:pPr>
        <w:pStyle w:val="Retraitcorpsdetexte"/>
        <w:widowControl w:val="0"/>
        <w:numPr>
          <w:ilvl w:val="1"/>
          <w:numId w:val="23"/>
        </w:numPr>
        <w:rPr>
          <w:bCs/>
          <w:sz w:val="22"/>
          <w:szCs w:val="22"/>
        </w:rPr>
      </w:pPr>
      <w:r w:rsidRPr="00DE2D56">
        <w:rPr>
          <w:bCs/>
          <w:sz w:val="22"/>
          <w:szCs w:val="22"/>
        </w:rPr>
        <w:t>Politique de protection contre l’exploitation, les abus et le harcèlement sexuels (version électronique) ;</w:t>
      </w:r>
    </w:p>
    <w:p w14:paraId="7B24B1A6" w14:textId="1984B57E" w:rsidR="006E3E5E" w:rsidRPr="00DE2D56" w:rsidRDefault="006E3E5E" w:rsidP="005203AB">
      <w:pPr>
        <w:pStyle w:val="Retraitcorpsdetexte"/>
        <w:widowControl w:val="0"/>
        <w:numPr>
          <w:ilvl w:val="1"/>
          <w:numId w:val="23"/>
        </w:numPr>
        <w:rPr>
          <w:bCs/>
          <w:sz w:val="22"/>
          <w:szCs w:val="22"/>
        </w:rPr>
      </w:pPr>
      <w:r w:rsidRPr="00DE2D56">
        <w:rPr>
          <w:bCs/>
          <w:sz w:val="22"/>
          <w:szCs w:val="22"/>
        </w:rPr>
        <w:t>Code de conduite (version électronique) ;</w:t>
      </w:r>
    </w:p>
    <w:p w14:paraId="49C01B00" w14:textId="77777777" w:rsidR="006E3E5E" w:rsidRPr="00DE2D56" w:rsidRDefault="006E3E5E" w:rsidP="006E3E5E">
      <w:pPr>
        <w:pStyle w:val="Retraitcorpsdetexte"/>
        <w:widowControl w:val="0"/>
        <w:ind w:left="360"/>
        <w:rPr>
          <w:bCs/>
          <w:sz w:val="16"/>
          <w:szCs w:val="16"/>
        </w:rPr>
      </w:pPr>
    </w:p>
    <w:p w14:paraId="69D8A5D7" w14:textId="77777777" w:rsidR="006E3E5E" w:rsidRPr="00DE2D56" w:rsidRDefault="006E3E5E" w:rsidP="006E3E5E">
      <w:pPr>
        <w:pStyle w:val="Commentaire"/>
        <w:rPr>
          <w:rFonts w:ascii="Times New Roman" w:hAnsi="Times New Roman" w:cs="Times New Roman"/>
          <w:sz w:val="22"/>
          <w:szCs w:val="24"/>
        </w:rPr>
      </w:pPr>
      <w:r w:rsidRPr="00DE2D56">
        <w:rPr>
          <w:rFonts w:ascii="Times New Roman" w:hAnsi="Times New Roman" w:cs="Times New Roman"/>
          <w:sz w:val="22"/>
          <w:szCs w:val="24"/>
        </w:rPr>
        <w:t>Le DAO fait aussi partie du contrat mais en cas de contradiction ou des différences entre les deux documents, les dispositions du contrat ont préséance sur les dispositions du DAO.</w:t>
      </w:r>
    </w:p>
    <w:p w14:paraId="75E89B7D" w14:textId="77777777" w:rsidR="00FB5BF1" w:rsidRPr="00DE2D56" w:rsidRDefault="00FB5BF1" w:rsidP="00B011FB">
      <w:pPr>
        <w:pStyle w:val="Retraitcorpsdetexte"/>
        <w:widowControl w:val="0"/>
        <w:ind w:left="720"/>
        <w:rPr>
          <w:sz w:val="22"/>
          <w:szCs w:val="22"/>
        </w:rPr>
      </w:pPr>
    </w:p>
    <w:p w14:paraId="331D1C3F" w14:textId="77777777" w:rsidR="00AB4B4E" w:rsidRPr="00DE2D56" w:rsidRDefault="00AB4B4E" w:rsidP="00AB4B4E">
      <w:pPr>
        <w:pStyle w:val="Retraitcorpsdetexte"/>
        <w:widowControl w:val="0"/>
        <w:spacing w:after="60"/>
        <w:ind w:left="360"/>
        <w:rPr>
          <w:b/>
          <w:bCs/>
          <w:sz w:val="22"/>
          <w:szCs w:val="22"/>
        </w:rPr>
      </w:pPr>
      <w:r w:rsidRPr="00DE2D56">
        <w:rPr>
          <w:b/>
          <w:bCs/>
          <w:sz w:val="22"/>
          <w:szCs w:val="22"/>
        </w:rPr>
        <w:t>Le Prestataire de Service déclare et garantit que :</w:t>
      </w:r>
    </w:p>
    <w:p w14:paraId="7ED16437" w14:textId="77777777" w:rsidR="00AB4B4E" w:rsidRPr="00DE2D56" w:rsidRDefault="00AB4B4E" w:rsidP="005203AB">
      <w:pPr>
        <w:pStyle w:val="Retraitcorpsdetexte"/>
        <w:widowControl w:val="0"/>
        <w:numPr>
          <w:ilvl w:val="0"/>
          <w:numId w:val="14"/>
        </w:numPr>
        <w:rPr>
          <w:sz w:val="22"/>
          <w:szCs w:val="22"/>
        </w:rPr>
      </w:pPr>
      <w:r w:rsidRPr="00DE2D56">
        <w:rPr>
          <w:sz w:val="22"/>
          <w:szCs w:val="22"/>
        </w:rPr>
        <w:t>Il jouit du droit de contrôler et de diriger les moyens, les détails, la manière et la méthode par laquelle les Services seront exécutés ;</w:t>
      </w:r>
    </w:p>
    <w:p w14:paraId="41FE8F30" w14:textId="77777777" w:rsidR="00AB4B4E" w:rsidRPr="00DE2D56" w:rsidRDefault="00AB4B4E" w:rsidP="005203AB">
      <w:pPr>
        <w:pStyle w:val="Retraitcorpsdetexte"/>
        <w:widowControl w:val="0"/>
        <w:numPr>
          <w:ilvl w:val="0"/>
          <w:numId w:val="14"/>
        </w:numPr>
        <w:rPr>
          <w:sz w:val="22"/>
          <w:szCs w:val="22"/>
        </w:rPr>
      </w:pPr>
      <w:r w:rsidRPr="00DE2D56">
        <w:rPr>
          <w:sz w:val="22"/>
          <w:szCs w:val="22"/>
        </w:rPr>
        <w:t xml:space="preserve">Il possède l’expérience requise et la capacité d'exécuter les Services ; </w:t>
      </w:r>
    </w:p>
    <w:p w14:paraId="5DC7EBFE" w14:textId="77777777" w:rsidR="00AB4B4E" w:rsidRPr="00DE2D56" w:rsidRDefault="00AB4B4E" w:rsidP="005203AB">
      <w:pPr>
        <w:pStyle w:val="Retraitcorpsdetexte"/>
        <w:widowControl w:val="0"/>
        <w:numPr>
          <w:ilvl w:val="0"/>
          <w:numId w:val="14"/>
        </w:numPr>
        <w:rPr>
          <w:sz w:val="22"/>
          <w:szCs w:val="22"/>
        </w:rPr>
      </w:pPr>
      <w:r w:rsidRPr="00DE2D56">
        <w:rPr>
          <w:sz w:val="22"/>
          <w:szCs w:val="22"/>
        </w:rPr>
        <w:t>Les services devant être exécutés en conformité avec les lois, les règles ou les règlements en vigueur, il s’engage à obtenir tous les permis ou toutes les autorisations nécessaires pour se conformer à ces lois, à ces règles ou à ces règlements ;</w:t>
      </w:r>
    </w:p>
    <w:p w14:paraId="362E15A6" w14:textId="77777777" w:rsidR="00DB5E18" w:rsidRPr="00DE2D56" w:rsidRDefault="00AB4B4E" w:rsidP="005203AB">
      <w:pPr>
        <w:pStyle w:val="Retraitcorpsdetexte"/>
        <w:widowControl w:val="0"/>
        <w:numPr>
          <w:ilvl w:val="0"/>
          <w:numId w:val="14"/>
        </w:numPr>
        <w:rPr>
          <w:sz w:val="22"/>
          <w:szCs w:val="22"/>
        </w:rPr>
      </w:pPr>
      <w:r w:rsidRPr="00DE2D56">
        <w:rPr>
          <w:sz w:val="22"/>
          <w:szCs w:val="22"/>
        </w:rPr>
        <w:t>Les services seront exécutés de manière professionnelle avec un personnel qualifié.</w:t>
      </w:r>
    </w:p>
    <w:p w14:paraId="72A619F5" w14:textId="77777777" w:rsidR="00DB5E18" w:rsidRPr="00DE2D56" w:rsidRDefault="00DB5E18" w:rsidP="00B011FB">
      <w:pPr>
        <w:pStyle w:val="Retraitcorpsdetexte"/>
        <w:widowControl w:val="0"/>
        <w:ind w:left="720"/>
        <w:rPr>
          <w:sz w:val="22"/>
          <w:szCs w:val="22"/>
        </w:rPr>
      </w:pPr>
    </w:p>
    <w:p w14:paraId="1D71B04D" w14:textId="12CCF56A" w:rsidR="00AB4B4E" w:rsidRPr="00DE2D56" w:rsidRDefault="00AB4B4E" w:rsidP="00B011FB">
      <w:pPr>
        <w:pStyle w:val="Titre2"/>
        <w:numPr>
          <w:ilvl w:val="0"/>
          <w:numId w:val="22"/>
        </w:numPr>
        <w:spacing w:before="0" w:after="0" w:line="240" w:lineRule="auto"/>
        <w:ind w:left="357" w:hanging="357"/>
        <w:rPr>
          <w:rFonts w:ascii="Times New Roman" w:hAnsi="Times New Roman" w:cs="Times New Roman"/>
          <w:sz w:val="22"/>
        </w:rPr>
      </w:pPr>
      <w:r w:rsidRPr="00DE2D56">
        <w:rPr>
          <w:rFonts w:ascii="Times New Roman" w:hAnsi="Times New Roman" w:cs="Times New Roman"/>
          <w:sz w:val="22"/>
        </w:rPr>
        <w:t>Statut juridique</w:t>
      </w:r>
    </w:p>
    <w:p w14:paraId="36C731C4" w14:textId="77777777" w:rsidR="00FB5BF1" w:rsidRPr="00DE2D56" w:rsidRDefault="00FB5BF1" w:rsidP="00B011FB">
      <w:pPr>
        <w:pStyle w:val="Paragraphedeliste"/>
        <w:spacing w:after="0"/>
        <w:rPr>
          <w:rFonts w:ascii="Times New Roman" w:hAnsi="Times New Roman"/>
        </w:rPr>
      </w:pPr>
    </w:p>
    <w:p w14:paraId="2D853983" w14:textId="77777777" w:rsidR="00AB4B4E" w:rsidRPr="00DE2D56" w:rsidRDefault="00AB4B4E" w:rsidP="00B011FB">
      <w:pPr>
        <w:pStyle w:val="Retraitcorpsdetexte"/>
        <w:widowControl w:val="0"/>
        <w:ind w:left="360"/>
        <w:rPr>
          <w:bCs/>
          <w:sz w:val="22"/>
          <w:szCs w:val="22"/>
        </w:rPr>
      </w:pPr>
      <w:r w:rsidRPr="00DE2D56">
        <w:rPr>
          <w:sz w:val="22"/>
          <w:szCs w:val="22"/>
        </w:rPr>
        <w:t>Le Prestataire de Service sera considéré comme ayant le statut juridique d’un prestataire indépendant vis-à-vis de SANRU ASBL. Son personnel ou ses sous-traitants ne seront en aucune manière considérés comme des employés ou des agents de SANRU ASBL</w:t>
      </w:r>
      <w:r w:rsidRPr="00DE2D56">
        <w:rPr>
          <w:bCs/>
          <w:sz w:val="22"/>
          <w:szCs w:val="22"/>
        </w:rPr>
        <w:t>.</w:t>
      </w:r>
    </w:p>
    <w:p w14:paraId="6BB550F2" w14:textId="77777777" w:rsidR="00FB5BF1" w:rsidRPr="00DE2D56" w:rsidRDefault="00FB5BF1" w:rsidP="00B011FB">
      <w:pPr>
        <w:pStyle w:val="Retraitcorpsdetexte"/>
        <w:widowControl w:val="0"/>
        <w:ind w:left="360"/>
        <w:rPr>
          <w:bCs/>
          <w:sz w:val="22"/>
          <w:szCs w:val="22"/>
        </w:rPr>
      </w:pPr>
    </w:p>
    <w:p w14:paraId="6AFC31A0" w14:textId="34446817" w:rsidR="00AB4B4E" w:rsidRPr="00DE2D56" w:rsidRDefault="00AB4B4E" w:rsidP="00B011FB">
      <w:pPr>
        <w:pStyle w:val="Titre2"/>
        <w:numPr>
          <w:ilvl w:val="0"/>
          <w:numId w:val="22"/>
        </w:numPr>
        <w:spacing w:before="0" w:after="0" w:line="240" w:lineRule="auto"/>
        <w:ind w:left="357" w:hanging="357"/>
        <w:rPr>
          <w:rFonts w:ascii="Times New Roman" w:hAnsi="Times New Roman" w:cs="Times New Roman"/>
          <w:sz w:val="22"/>
        </w:rPr>
      </w:pPr>
      <w:r w:rsidRPr="00DE2D56">
        <w:rPr>
          <w:rFonts w:ascii="Times New Roman" w:hAnsi="Times New Roman" w:cs="Times New Roman"/>
          <w:sz w:val="22"/>
        </w:rPr>
        <w:t>Source des instructions</w:t>
      </w:r>
    </w:p>
    <w:p w14:paraId="684182D1" w14:textId="77777777" w:rsidR="00FB5BF1" w:rsidRPr="00DE2D56" w:rsidRDefault="00FB5BF1" w:rsidP="00FB5BF1">
      <w:pPr>
        <w:pStyle w:val="Paragraphedeliste"/>
        <w:rPr>
          <w:rFonts w:ascii="Times New Roman" w:hAnsi="Times New Roman"/>
        </w:rPr>
      </w:pPr>
    </w:p>
    <w:p w14:paraId="6808BB90" w14:textId="77777777" w:rsidR="00AB4B4E" w:rsidRPr="00DE2D56" w:rsidRDefault="00AB4B4E" w:rsidP="00AB4B4E">
      <w:pPr>
        <w:pStyle w:val="Retraitcorpsdetexte"/>
        <w:widowControl w:val="0"/>
        <w:spacing w:after="60"/>
        <w:ind w:left="360"/>
        <w:rPr>
          <w:sz w:val="22"/>
          <w:szCs w:val="22"/>
        </w:rPr>
      </w:pPr>
      <w:r w:rsidRPr="00DE2D56">
        <w:rPr>
          <w:sz w:val="22"/>
          <w:szCs w:val="22"/>
        </w:rPr>
        <w:t>Le Prestataire de Service ne doit ni chercher ni accepter des instructions d’une autorité non habilitée par SANRU ASBL dans l’exécution des services découlant du contrat. Il se gardera de toute action susceptible de porter préjudice à SANRU ASBL et il remplira ses engagements en préservant au plus haut point les intérêts de SANRU ASBL.</w:t>
      </w:r>
    </w:p>
    <w:p w14:paraId="30EAE7B5" w14:textId="77777777" w:rsidR="00FB5BF1" w:rsidRPr="00DE2D56" w:rsidRDefault="00FB5BF1" w:rsidP="00B011FB">
      <w:pPr>
        <w:pStyle w:val="Retraitcorpsdetexte"/>
        <w:widowControl w:val="0"/>
        <w:ind w:left="0"/>
        <w:rPr>
          <w:sz w:val="22"/>
          <w:szCs w:val="22"/>
        </w:rPr>
      </w:pPr>
    </w:p>
    <w:p w14:paraId="321067A5" w14:textId="04A760C9" w:rsidR="00AB4B4E" w:rsidRPr="00DE2D56" w:rsidRDefault="00AB4B4E" w:rsidP="00B011FB">
      <w:pPr>
        <w:pStyle w:val="Titre2"/>
        <w:numPr>
          <w:ilvl w:val="0"/>
          <w:numId w:val="22"/>
        </w:numPr>
        <w:spacing w:before="0" w:after="0" w:line="240" w:lineRule="auto"/>
        <w:ind w:left="357" w:hanging="357"/>
        <w:rPr>
          <w:rFonts w:ascii="Times New Roman" w:hAnsi="Times New Roman" w:cs="Times New Roman"/>
          <w:sz w:val="22"/>
        </w:rPr>
      </w:pPr>
      <w:r w:rsidRPr="00DE2D56">
        <w:rPr>
          <w:rFonts w:ascii="Times New Roman" w:hAnsi="Times New Roman" w:cs="Times New Roman"/>
          <w:sz w:val="22"/>
        </w:rPr>
        <w:t>Responsabilité du Prestataire vis-à-vis de ses employés</w:t>
      </w:r>
    </w:p>
    <w:p w14:paraId="165CE419" w14:textId="77777777" w:rsidR="00FB5BF1" w:rsidRPr="00DE2D56" w:rsidRDefault="00FB5BF1" w:rsidP="00FB5BF1">
      <w:pPr>
        <w:pStyle w:val="Paragraphedeliste"/>
        <w:rPr>
          <w:rFonts w:ascii="Times New Roman" w:hAnsi="Times New Roman"/>
        </w:rPr>
      </w:pPr>
    </w:p>
    <w:p w14:paraId="3A64E0BC" w14:textId="77777777" w:rsidR="00AB4B4E" w:rsidRPr="00DE2D56" w:rsidRDefault="00AB4B4E" w:rsidP="00AB4B4E">
      <w:pPr>
        <w:pStyle w:val="Retraitcorpsdetexte"/>
        <w:widowControl w:val="0"/>
        <w:spacing w:after="60"/>
        <w:ind w:left="360"/>
        <w:rPr>
          <w:sz w:val="22"/>
          <w:szCs w:val="22"/>
        </w:rPr>
      </w:pPr>
      <w:r w:rsidRPr="00DE2D56">
        <w:rPr>
          <w:sz w:val="22"/>
          <w:szCs w:val="22"/>
        </w:rPr>
        <w:t>Le Prestataire de Service sera responsable de la compétence professionnelle et technique de ses employés et il devra, pour l’exécution des services découlant du Contrat, sélectionner des personnes fiables qui œuvreront effectivement à l’exécution du Contrat, respecteront les us et coutumes locales et se conformeront aux normes de conduite morales et éthiques les plus élevées.</w:t>
      </w:r>
    </w:p>
    <w:p w14:paraId="05F68202" w14:textId="77777777" w:rsidR="00C971A8" w:rsidRDefault="00C971A8" w:rsidP="00AB4B4E">
      <w:pPr>
        <w:pStyle w:val="Retraitcorpsdetexte"/>
        <w:widowControl w:val="0"/>
        <w:spacing w:after="60"/>
        <w:ind w:left="360"/>
        <w:rPr>
          <w:sz w:val="22"/>
          <w:szCs w:val="22"/>
        </w:rPr>
      </w:pPr>
    </w:p>
    <w:p w14:paraId="0B93E459" w14:textId="77777777" w:rsidR="00B011FB" w:rsidRPr="00DE2D56" w:rsidRDefault="00B011FB" w:rsidP="00AB4B4E">
      <w:pPr>
        <w:pStyle w:val="Retraitcorpsdetexte"/>
        <w:widowControl w:val="0"/>
        <w:spacing w:after="60"/>
        <w:ind w:left="360"/>
        <w:rPr>
          <w:sz w:val="22"/>
          <w:szCs w:val="22"/>
        </w:rPr>
      </w:pPr>
    </w:p>
    <w:p w14:paraId="4B0E6430" w14:textId="24B5111B" w:rsidR="00AB4B4E" w:rsidRPr="00DE2D56" w:rsidRDefault="00AB4B4E" w:rsidP="00B011FB">
      <w:pPr>
        <w:pStyle w:val="Titre2"/>
        <w:numPr>
          <w:ilvl w:val="0"/>
          <w:numId w:val="22"/>
        </w:numPr>
        <w:spacing w:before="0" w:after="0" w:line="240" w:lineRule="auto"/>
        <w:ind w:left="357" w:hanging="357"/>
        <w:rPr>
          <w:rFonts w:ascii="Times New Roman" w:hAnsi="Times New Roman" w:cs="Times New Roman"/>
          <w:sz w:val="22"/>
        </w:rPr>
      </w:pPr>
      <w:r w:rsidRPr="00DE2D56">
        <w:rPr>
          <w:rFonts w:ascii="Times New Roman" w:hAnsi="Times New Roman" w:cs="Times New Roman"/>
          <w:sz w:val="22"/>
        </w:rPr>
        <w:lastRenderedPageBreak/>
        <w:t>Affectation</w:t>
      </w:r>
    </w:p>
    <w:p w14:paraId="065C79B0" w14:textId="77777777" w:rsidR="00C971A8" w:rsidRPr="00DE2D56" w:rsidRDefault="00C971A8" w:rsidP="00B011FB">
      <w:pPr>
        <w:pStyle w:val="Paragraphedeliste"/>
        <w:spacing w:after="0"/>
        <w:rPr>
          <w:rFonts w:ascii="Times New Roman" w:hAnsi="Times New Roman"/>
        </w:rPr>
      </w:pPr>
    </w:p>
    <w:p w14:paraId="022661C1" w14:textId="77777777" w:rsidR="00AB4B4E" w:rsidRPr="00DE2D56" w:rsidRDefault="00AB4B4E" w:rsidP="00B011FB">
      <w:pPr>
        <w:pStyle w:val="Retraitcorpsdetexte"/>
        <w:widowControl w:val="0"/>
        <w:ind w:left="360"/>
        <w:rPr>
          <w:sz w:val="22"/>
          <w:szCs w:val="22"/>
        </w:rPr>
      </w:pPr>
      <w:r w:rsidRPr="00DE2D56">
        <w:rPr>
          <w:sz w:val="22"/>
          <w:szCs w:val="22"/>
        </w:rPr>
        <w:t>Le prestataire de Service ne doit pas affecter, transférer, prendre d’engagements ou entreprendre quelque disposition que ce soit de tout ou partie du Contrat sans une autorisation préalable écrite de SANRU ASBL.</w:t>
      </w:r>
    </w:p>
    <w:p w14:paraId="494A79EC" w14:textId="77777777" w:rsidR="00C971A8" w:rsidRPr="00DE2D56" w:rsidRDefault="00C971A8" w:rsidP="00B011FB">
      <w:pPr>
        <w:pStyle w:val="Retraitcorpsdetexte"/>
        <w:widowControl w:val="0"/>
        <w:ind w:left="360"/>
        <w:rPr>
          <w:sz w:val="22"/>
          <w:szCs w:val="22"/>
        </w:rPr>
      </w:pPr>
    </w:p>
    <w:p w14:paraId="1580D433" w14:textId="324882FC" w:rsidR="00AB4B4E" w:rsidRPr="00DE2D56" w:rsidRDefault="00AB4B4E" w:rsidP="00B011FB">
      <w:pPr>
        <w:pStyle w:val="Titre2"/>
        <w:numPr>
          <w:ilvl w:val="0"/>
          <w:numId w:val="22"/>
        </w:numPr>
        <w:spacing w:before="0" w:after="0" w:line="240" w:lineRule="auto"/>
        <w:ind w:left="357" w:hanging="357"/>
        <w:rPr>
          <w:rFonts w:ascii="Times New Roman" w:hAnsi="Times New Roman" w:cs="Times New Roman"/>
          <w:sz w:val="22"/>
        </w:rPr>
      </w:pPr>
      <w:r w:rsidRPr="00DE2D56">
        <w:rPr>
          <w:rFonts w:ascii="Times New Roman" w:hAnsi="Times New Roman" w:cs="Times New Roman"/>
          <w:sz w:val="22"/>
        </w:rPr>
        <w:t>Sous-traitance</w:t>
      </w:r>
    </w:p>
    <w:p w14:paraId="72794B3E" w14:textId="77777777" w:rsidR="00C971A8" w:rsidRPr="00DE2D56" w:rsidRDefault="00C971A8" w:rsidP="00B011FB">
      <w:pPr>
        <w:pStyle w:val="Paragraphedeliste"/>
        <w:spacing w:after="0"/>
        <w:rPr>
          <w:rFonts w:ascii="Times New Roman" w:hAnsi="Times New Roman"/>
        </w:rPr>
      </w:pPr>
    </w:p>
    <w:p w14:paraId="0A596D05" w14:textId="0A1614DD" w:rsidR="00AB4B4E" w:rsidRPr="00DE2D56" w:rsidRDefault="00AB4B4E" w:rsidP="00B011FB">
      <w:pPr>
        <w:pStyle w:val="Retraitcorpsdetexte"/>
        <w:widowControl w:val="0"/>
        <w:ind w:left="360"/>
        <w:rPr>
          <w:sz w:val="22"/>
          <w:szCs w:val="22"/>
        </w:rPr>
      </w:pPr>
      <w:r w:rsidRPr="00DE2D56">
        <w:rPr>
          <w:sz w:val="22"/>
          <w:szCs w:val="22"/>
        </w:rPr>
        <w:t xml:space="preserve">Au cas où il aurait recours au service de sous-traitants, le Prestataire de Service devra obtenir l’accord et l’autorisation préalables et écrits de SANRU ASBL, étant entendu que l’approbation d’un sous-traitant par SANRU ASBL ne soustrait nullement ce dernier de ses obligations découlant du contrat, quelles qu’elles soient. Les termes de tous les contrats de sous-traitance doivent </w:t>
      </w:r>
      <w:r w:rsidR="00B803B3" w:rsidRPr="00DE2D56">
        <w:rPr>
          <w:sz w:val="22"/>
          <w:szCs w:val="22"/>
        </w:rPr>
        <w:t>être assujettis</w:t>
      </w:r>
      <w:r w:rsidRPr="00DE2D56">
        <w:rPr>
          <w:sz w:val="22"/>
          <w:szCs w:val="22"/>
        </w:rPr>
        <w:t xml:space="preserve"> et conformes aux stipulations du Contrat.</w:t>
      </w:r>
    </w:p>
    <w:p w14:paraId="43DB1B72" w14:textId="77777777" w:rsidR="00B803B3" w:rsidRPr="00DE2D56" w:rsidRDefault="00B803B3" w:rsidP="00B011FB">
      <w:pPr>
        <w:pStyle w:val="Retraitcorpsdetexte"/>
        <w:widowControl w:val="0"/>
        <w:ind w:left="360"/>
        <w:rPr>
          <w:sz w:val="22"/>
          <w:szCs w:val="22"/>
        </w:rPr>
      </w:pPr>
    </w:p>
    <w:p w14:paraId="23B7FDAF" w14:textId="6C138CB8" w:rsidR="00AB4B4E" w:rsidRPr="00DE2D56" w:rsidRDefault="00AB4B4E" w:rsidP="00B011FB">
      <w:pPr>
        <w:pStyle w:val="Titre2"/>
        <w:numPr>
          <w:ilvl w:val="0"/>
          <w:numId w:val="22"/>
        </w:numPr>
        <w:spacing w:before="0" w:after="0" w:line="240" w:lineRule="auto"/>
        <w:ind w:left="357" w:hanging="357"/>
        <w:rPr>
          <w:rFonts w:ascii="Times New Roman" w:hAnsi="Times New Roman" w:cs="Times New Roman"/>
          <w:sz w:val="22"/>
        </w:rPr>
      </w:pPr>
      <w:r w:rsidRPr="00DE2D56">
        <w:rPr>
          <w:rFonts w:ascii="Times New Roman" w:hAnsi="Times New Roman" w:cs="Times New Roman"/>
          <w:sz w:val="22"/>
        </w:rPr>
        <w:t>ABSENCE D’AVANTAGES POUR LES AGENTS</w:t>
      </w:r>
    </w:p>
    <w:p w14:paraId="13602FB9" w14:textId="77777777" w:rsidR="00B803B3" w:rsidRPr="00DE2D56" w:rsidRDefault="00B803B3" w:rsidP="00B011FB">
      <w:pPr>
        <w:pStyle w:val="Paragraphedeliste"/>
        <w:spacing w:after="0"/>
        <w:rPr>
          <w:rFonts w:ascii="Times New Roman" w:hAnsi="Times New Roman"/>
        </w:rPr>
      </w:pPr>
    </w:p>
    <w:p w14:paraId="648BE422" w14:textId="77777777" w:rsidR="00AB4B4E" w:rsidRPr="00DE2D56" w:rsidRDefault="00AB4B4E" w:rsidP="00B011FB">
      <w:pPr>
        <w:pStyle w:val="Retraitcorpsdetexte"/>
        <w:widowControl w:val="0"/>
        <w:ind w:left="360"/>
        <w:rPr>
          <w:sz w:val="22"/>
          <w:szCs w:val="22"/>
        </w:rPr>
      </w:pPr>
      <w:r w:rsidRPr="00DE2D56">
        <w:rPr>
          <w:sz w:val="22"/>
          <w:szCs w:val="22"/>
        </w:rPr>
        <w:t>Le Prestataire de Service garantit qu’aucun agent de SANRU ASBL n’a reçu ou ne se verra offrir par lui quelque avantage direct ou indirect découlant du contrat ou de son attribution. Il reconnaît que tout non-respect de cette disposition constitue une entorse à une clause essentielle du contrat.</w:t>
      </w:r>
    </w:p>
    <w:p w14:paraId="17BD7A63" w14:textId="77777777" w:rsidR="00B803B3" w:rsidRPr="00DE2D56" w:rsidRDefault="00B803B3" w:rsidP="00B011FB">
      <w:pPr>
        <w:pStyle w:val="Retraitcorpsdetexte"/>
        <w:widowControl w:val="0"/>
        <w:ind w:left="360"/>
        <w:rPr>
          <w:sz w:val="22"/>
          <w:szCs w:val="22"/>
        </w:rPr>
      </w:pPr>
    </w:p>
    <w:p w14:paraId="65BBEA14" w14:textId="3FF73845" w:rsidR="00AB4B4E" w:rsidRPr="00DE2D56" w:rsidRDefault="00AB4B4E" w:rsidP="00B011FB">
      <w:pPr>
        <w:pStyle w:val="Titre2"/>
        <w:numPr>
          <w:ilvl w:val="0"/>
          <w:numId w:val="22"/>
        </w:numPr>
        <w:spacing w:before="0" w:after="0" w:line="240" w:lineRule="auto"/>
        <w:ind w:left="357" w:hanging="357"/>
        <w:rPr>
          <w:rFonts w:ascii="Times New Roman" w:hAnsi="Times New Roman" w:cs="Times New Roman"/>
          <w:sz w:val="22"/>
        </w:rPr>
      </w:pPr>
      <w:r w:rsidRPr="00DE2D56">
        <w:rPr>
          <w:rFonts w:ascii="Times New Roman" w:hAnsi="Times New Roman" w:cs="Times New Roman"/>
          <w:sz w:val="22"/>
        </w:rPr>
        <w:t>Dedommagement</w:t>
      </w:r>
    </w:p>
    <w:p w14:paraId="451B3619" w14:textId="77777777" w:rsidR="00B803B3" w:rsidRPr="00DE2D56" w:rsidRDefault="00B803B3" w:rsidP="00B011FB">
      <w:pPr>
        <w:pStyle w:val="Paragraphedeliste"/>
        <w:spacing w:after="0"/>
        <w:rPr>
          <w:rFonts w:ascii="Times New Roman" w:hAnsi="Times New Roman"/>
        </w:rPr>
      </w:pPr>
    </w:p>
    <w:p w14:paraId="750FF986" w14:textId="77777777" w:rsidR="00AB4B4E" w:rsidRPr="00DE2D56" w:rsidRDefault="00AB4B4E" w:rsidP="00213AA3">
      <w:pPr>
        <w:pStyle w:val="Retraitcorpsdetexte"/>
        <w:widowControl w:val="0"/>
        <w:spacing w:after="60"/>
        <w:ind w:left="360"/>
        <w:rPr>
          <w:sz w:val="22"/>
          <w:szCs w:val="22"/>
        </w:rPr>
      </w:pPr>
      <w:r w:rsidRPr="00DE2D56">
        <w:rPr>
          <w:sz w:val="22"/>
          <w:szCs w:val="22"/>
        </w:rPr>
        <w:t>Le Prestataire de Service dédommagera, protégera et défendra, à ses propres frais, SANRU ASBL ainsi que les agents et employés de SANRU ASBL contre toutes poursuites judiciaires, réclamations et responsabilités de quelque nature que ce soit, dès lors qu’elles découlent d’actes ou d’omissions de sa part ou de la part de ses employés, responsables, agents ou sous-traitants dans le cadre de l’exécution du contrat. Cette disposition s’applique, entre autres, aux demandes et actions relatives à l’indemnité d’invalidité des travailleurs, à la responsabilité liée aux produits et à la nature des inventions ou appareils brevetés, au matériel de droit réservé ou à toute autre propriété intellectuelle du Prestataire de Service, de ses employés, officiels, agents ou sous-traitants. Les obligations découlant de cet article se poursuivent même après la fin du contrat.</w:t>
      </w:r>
    </w:p>
    <w:p w14:paraId="00E477FA" w14:textId="2DEE052D" w:rsidR="00AB4B4E" w:rsidRPr="00DE2D56" w:rsidRDefault="00AB4B4E" w:rsidP="005203AB">
      <w:pPr>
        <w:pStyle w:val="Titre2"/>
        <w:numPr>
          <w:ilvl w:val="0"/>
          <w:numId w:val="22"/>
        </w:numPr>
        <w:spacing w:line="240" w:lineRule="auto"/>
        <w:ind w:left="357" w:hanging="357"/>
        <w:rPr>
          <w:rFonts w:ascii="Times New Roman" w:hAnsi="Times New Roman" w:cs="Times New Roman"/>
          <w:sz w:val="22"/>
        </w:rPr>
      </w:pPr>
      <w:r w:rsidRPr="00DE2D56">
        <w:rPr>
          <w:rFonts w:ascii="Times New Roman" w:hAnsi="Times New Roman" w:cs="Times New Roman"/>
          <w:sz w:val="22"/>
        </w:rPr>
        <w:t>CHARGES ET RECOURS</w:t>
      </w:r>
    </w:p>
    <w:p w14:paraId="724721F1" w14:textId="77777777" w:rsidR="00B803B3" w:rsidRPr="00DE2D56" w:rsidRDefault="00B803B3" w:rsidP="00883CBB">
      <w:pPr>
        <w:pStyle w:val="Paragraphedeliste"/>
        <w:spacing w:after="0"/>
        <w:rPr>
          <w:rFonts w:ascii="Times New Roman" w:hAnsi="Times New Roman"/>
        </w:rPr>
      </w:pPr>
    </w:p>
    <w:p w14:paraId="57DB73AE" w14:textId="77777777" w:rsidR="00AB4B4E" w:rsidRPr="00DE2D56" w:rsidRDefault="00AB4B4E" w:rsidP="00213AA3">
      <w:pPr>
        <w:pStyle w:val="Retraitcorpsdetexte"/>
        <w:widowControl w:val="0"/>
        <w:spacing w:after="60"/>
        <w:ind w:left="360"/>
        <w:rPr>
          <w:sz w:val="22"/>
          <w:szCs w:val="22"/>
        </w:rPr>
      </w:pPr>
      <w:r w:rsidRPr="00DE2D56">
        <w:rPr>
          <w:sz w:val="22"/>
          <w:szCs w:val="22"/>
        </w:rPr>
        <w:t>Le Prestataire de Service ne mettra pas ni ne permettra que soit joint quelque recours, saisie-arrêt ou autre charge aux dossiers de toute administration ou détenu par SANRU ASBL et relatifs à des sommes dues ou à devoir pour un travail fait ou du matériel fourni en vertu de ce Contrat, ou pour cause de toute autre demande faite à l’encontre du Prestataire.</w:t>
      </w:r>
    </w:p>
    <w:p w14:paraId="0F63A805" w14:textId="563624C9" w:rsidR="00AB4B4E" w:rsidRPr="00DE2D56" w:rsidRDefault="00AB4B4E" w:rsidP="005203AB">
      <w:pPr>
        <w:pStyle w:val="Titre2"/>
        <w:numPr>
          <w:ilvl w:val="0"/>
          <w:numId w:val="22"/>
        </w:numPr>
        <w:spacing w:line="240" w:lineRule="auto"/>
        <w:ind w:left="357" w:hanging="357"/>
        <w:rPr>
          <w:rFonts w:ascii="Times New Roman" w:hAnsi="Times New Roman" w:cs="Times New Roman"/>
          <w:sz w:val="22"/>
        </w:rPr>
      </w:pPr>
      <w:r w:rsidRPr="00DE2D56">
        <w:rPr>
          <w:rFonts w:ascii="Times New Roman" w:hAnsi="Times New Roman" w:cs="Times New Roman"/>
          <w:sz w:val="22"/>
        </w:rPr>
        <w:t>Nature Confidentielle des Documents et des Informations</w:t>
      </w:r>
    </w:p>
    <w:p w14:paraId="3336BE7A" w14:textId="77777777" w:rsidR="00B4638D" w:rsidRPr="00DE2D56" w:rsidRDefault="00B4638D" w:rsidP="00B4638D">
      <w:pPr>
        <w:pStyle w:val="Paragraphedeliste"/>
        <w:rPr>
          <w:rFonts w:ascii="Times New Roman" w:hAnsi="Times New Roman"/>
        </w:rPr>
      </w:pPr>
    </w:p>
    <w:p w14:paraId="7D31893A" w14:textId="77777777" w:rsidR="00AB4B4E" w:rsidRDefault="00AB4B4E" w:rsidP="00883CBB">
      <w:pPr>
        <w:pStyle w:val="Retraitcorpsdetexte"/>
        <w:widowControl w:val="0"/>
        <w:ind w:left="360"/>
        <w:rPr>
          <w:sz w:val="22"/>
          <w:szCs w:val="22"/>
        </w:rPr>
      </w:pPr>
      <w:r w:rsidRPr="00DE2D56">
        <w:rPr>
          <w:sz w:val="22"/>
          <w:szCs w:val="22"/>
        </w:rPr>
        <w:t>Toutes les cartes, tous les dessins, toutes les photos, toutes les mosaïques, tous les plans, tous les rapports, toutes les recommandations, toutes les évaluations, tous les documents et toutes autres données recueillies ou reçues par le Prestataire de Service en vertu du contrat seront la propriété de SANRU ASBL et ils devront être considérés comme confidentiels. Ils ne pourront être remis qu’aux agents autorisés par SANRU ASBL dans l’exécution des tâches effectuées en vertu du contrat.</w:t>
      </w:r>
    </w:p>
    <w:p w14:paraId="555B90AC" w14:textId="77777777" w:rsidR="00883CBB" w:rsidRPr="00DE2D56" w:rsidRDefault="00883CBB" w:rsidP="00883CBB">
      <w:pPr>
        <w:pStyle w:val="Retraitcorpsdetexte"/>
        <w:widowControl w:val="0"/>
        <w:ind w:left="360"/>
        <w:rPr>
          <w:sz w:val="22"/>
          <w:szCs w:val="22"/>
        </w:rPr>
      </w:pPr>
    </w:p>
    <w:p w14:paraId="706A65DC" w14:textId="77777777" w:rsidR="00AB4B4E" w:rsidRPr="00DE2D56" w:rsidRDefault="00AB4B4E" w:rsidP="00883CBB">
      <w:pPr>
        <w:pStyle w:val="Retraitcorpsdetexte"/>
        <w:widowControl w:val="0"/>
        <w:ind w:left="360"/>
        <w:rPr>
          <w:sz w:val="22"/>
          <w:szCs w:val="22"/>
        </w:rPr>
      </w:pPr>
      <w:r w:rsidRPr="00DE2D56">
        <w:rPr>
          <w:sz w:val="22"/>
          <w:szCs w:val="22"/>
        </w:rPr>
        <w:t>Le Prestataire de Service ne devra à aucun moment communiquer à toute personne non habilitée par SANRU ASBL, publique ou privée, toute information à laquelle il n’a accès que du fait de l’exécution du contrat et qui n’est pas du domaine public, sauf s’il en a obtenu l’autorisation de SANRU ASBL. Par ailleurs, il ne devra pas utiliser ces informations pour son avantage personnel. Ces obligations demeurent en vigueur à l’expiration du Contrat.</w:t>
      </w:r>
    </w:p>
    <w:p w14:paraId="16FC3D35" w14:textId="77777777" w:rsidR="00B4638D" w:rsidRPr="00DE2D56" w:rsidRDefault="00B4638D" w:rsidP="00883CBB">
      <w:pPr>
        <w:pStyle w:val="Retraitcorpsdetexte"/>
        <w:widowControl w:val="0"/>
        <w:ind w:left="360"/>
        <w:rPr>
          <w:sz w:val="22"/>
          <w:szCs w:val="22"/>
        </w:rPr>
      </w:pPr>
    </w:p>
    <w:p w14:paraId="3CD2A96D" w14:textId="5C151B8E" w:rsidR="00AB4B4E" w:rsidRPr="00DE2D56" w:rsidRDefault="00AB4B4E" w:rsidP="00883CBB">
      <w:pPr>
        <w:pStyle w:val="Titre2"/>
        <w:numPr>
          <w:ilvl w:val="0"/>
          <w:numId w:val="22"/>
        </w:numPr>
        <w:spacing w:after="0" w:line="240" w:lineRule="auto"/>
        <w:ind w:left="357" w:hanging="357"/>
        <w:rPr>
          <w:rFonts w:ascii="Times New Roman" w:hAnsi="Times New Roman" w:cs="Times New Roman"/>
          <w:sz w:val="22"/>
        </w:rPr>
      </w:pPr>
      <w:r w:rsidRPr="00DE2D56">
        <w:rPr>
          <w:rFonts w:ascii="Times New Roman" w:hAnsi="Times New Roman" w:cs="Times New Roman"/>
          <w:sz w:val="22"/>
        </w:rPr>
        <w:t>CAS DE FORCE MAJEURE ; AUTRES CHANGEMENTS DE CONDITIONS</w:t>
      </w:r>
    </w:p>
    <w:p w14:paraId="49E472CE" w14:textId="77777777" w:rsidR="00B4638D" w:rsidRPr="00DE2D56" w:rsidRDefault="00B4638D" w:rsidP="00883CBB">
      <w:pPr>
        <w:pStyle w:val="Paragraphedeliste"/>
        <w:spacing w:after="0"/>
        <w:rPr>
          <w:rFonts w:ascii="Times New Roman" w:hAnsi="Times New Roman"/>
        </w:rPr>
      </w:pPr>
    </w:p>
    <w:p w14:paraId="78BA81DA" w14:textId="77777777" w:rsidR="00AB4B4E" w:rsidRPr="00DE2D56" w:rsidRDefault="00AB4B4E" w:rsidP="00883CBB">
      <w:pPr>
        <w:pStyle w:val="Retraitcorpsdetexte"/>
        <w:widowControl w:val="0"/>
        <w:tabs>
          <w:tab w:val="left" w:pos="1134"/>
        </w:tabs>
        <w:ind w:left="1134" w:hanging="567"/>
        <w:rPr>
          <w:sz w:val="22"/>
          <w:szCs w:val="22"/>
        </w:rPr>
      </w:pPr>
      <w:r w:rsidRPr="00DE2D56">
        <w:rPr>
          <w:sz w:val="22"/>
          <w:szCs w:val="22"/>
        </w:rPr>
        <w:t>11.1</w:t>
      </w:r>
      <w:r w:rsidRPr="00DE2D56">
        <w:rPr>
          <w:sz w:val="22"/>
          <w:szCs w:val="22"/>
        </w:rPr>
        <w:tab/>
        <w:t xml:space="preserve">Le terme de Force majeure, tel qu’entendu dans cet Article, englobe les actes de guerres (déclarées </w:t>
      </w:r>
      <w:r w:rsidRPr="00DE2D56">
        <w:rPr>
          <w:sz w:val="22"/>
          <w:szCs w:val="22"/>
        </w:rPr>
        <w:lastRenderedPageBreak/>
        <w:t>ou pas), les invasions, les révolutions, les insurrections ainsi que tout autre acte de même nature ou toute force sur laquelle les parties n’ont aucun contrôle.</w:t>
      </w:r>
    </w:p>
    <w:p w14:paraId="26147E6F" w14:textId="77777777" w:rsidR="00AB4B4E" w:rsidRPr="00DE2D56" w:rsidRDefault="00AB4B4E" w:rsidP="00AB4B4E">
      <w:pPr>
        <w:pStyle w:val="Retraitcorpsdetexte"/>
        <w:widowControl w:val="0"/>
        <w:tabs>
          <w:tab w:val="left" w:pos="1134"/>
        </w:tabs>
        <w:spacing w:after="60"/>
        <w:ind w:left="1134" w:hanging="567"/>
        <w:rPr>
          <w:sz w:val="22"/>
          <w:szCs w:val="22"/>
        </w:rPr>
      </w:pPr>
      <w:r w:rsidRPr="00DE2D56">
        <w:rPr>
          <w:sz w:val="22"/>
          <w:szCs w:val="22"/>
        </w:rPr>
        <w:t>11.2</w:t>
      </w:r>
      <w:r w:rsidRPr="00DE2D56">
        <w:rPr>
          <w:sz w:val="22"/>
          <w:szCs w:val="22"/>
        </w:rPr>
        <w:tab/>
        <w:t>En cas de force majeure et aussi rapidement que possible après la survenue de l’évènement constitutif de cas de force majeure, le Prestataire de Service devra en informer SANRU ASBL par écrit, en donnant tous les détails. S’il se trouve, à cause de cet évènement, dans l’incapacité d’honorer ses engagements et d’assumer ses responsabilités découlant du Contrat, il devra notifier SANRU ASBL de tout changement dans les conditions ou de tout événement qui pourrait influer ou serait susceptible d’influer sur sa capacité à assumer ses responsabilités.</w:t>
      </w:r>
    </w:p>
    <w:p w14:paraId="7B433413" w14:textId="77777777" w:rsidR="00AB4B4E" w:rsidRPr="00DE2D56" w:rsidRDefault="00AB4B4E" w:rsidP="00AB4B4E">
      <w:pPr>
        <w:pStyle w:val="Retraitcorpsdetexte"/>
        <w:widowControl w:val="0"/>
        <w:tabs>
          <w:tab w:val="left" w:pos="1134"/>
        </w:tabs>
        <w:spacing w:after="120"/>
        <w:ind w:left="1134" w:hanging="567"/>
        <w:rPr>
          <w:sz w:val="22"/>
          <w:szCs w:val="22"/>
        </w:rPr>
      </w:pPr>
      <w:r w:rsidRPr="00DE2D56">
        <w:rPr>
          <w:sz w:val="22"/>
          <w:szCs w:val="22"/>
        </w:rPr>
        <w:tab/>
        <w:t>Cette notification devra faire état de mesures qu’il se propose de prendre, y compris toute alternative raisonnable destinée à assurer la réalisation des activités qui ne seraient pas affectées par la Force majeure. A la réception de ladite notification, SANRU ASBL prendra, à sa discrétion, les mesures qu’il juge nécessaires ou appropriées en la circonstance, telle la prolongation de la durée du Contrat, afin de permettre au Prestataire de Service de s’acquitter de ses obligations découlant du Contrat.</w:t>
      </w:r>
    </w:p>
    <w:p w14:paraId="5C31AF3E" w14:textId="71F2D395" w:rsidR="00AB4B4E" w:rsidRPr="00DE2D56" w:rsidRDefault="00AB4B4E" w:rsidP="005203AB">
      <w:pPr>
        <w:pStyle w:val="Retraitcorpsdetexte"/>
        <w:widowControl w:val="0"/>
        <w:numPr>
          <w:ilvl w:val="1"/>
          <w:numId w:val="22"/>
        </w:numPr>
        <w:tabs>
          <w:tab w:val="left" w:pos="1134"/>
        </w:tabs>
        <w:rPr>
          <w:sz w:val="22"/>
          <w:szCs w:val="22"/>
        </w:rPr>
      </w:pPr>
      <w:r w:rsidRPr="00DE2D56">
        <w:rPr>
          <w:sz w:val="22"/>
          <w:szCs w:val="22"/>
        </w:rPr>
        <w:t>Si, pour raison de Force majeure, le Prestataire de Service se trouve en position d’incapacité totale ou partielle d’honorer ses engagements ou de s’acquitter de ses responsabilités découlant du Contrat, SANRU ASBL aura le droit de suspendre ou de résilier le contrat sur la base des mêmes termes et conditions que ceux stipulés à l’Article 12"Résiliation", avec cette seule différence que le préavis sera de sept (7) jours au lieu de trente (30) jours.</w:t>
      </w:r>
    </w:p>
    <w:p w14:paraId="1F4D423D" w14:textId="77777777" w:rsidR="00EA2EF9" w:rsidRPr="00DE2D56" w:rsidRDefault="00EA2EF9" w:rsidP="00EA2EF9">
      <w:pPr>
        <w:pStyle w:val="Retraitcorpsdetexte"/>
        <w:widowControl w:val="0"/>
        <w:tabs>
          <w:tab w:val="left" w:pos="1134"/>
        </w:tabs>
        <w:ind w:left="1127"/>
        <w:rPr>
          <w:sz w:val="22"/>
          <w:szCs w:val="22"/>
        </w:rPr>
      </w:pPr>
    </w:p>
    <w:p w14:paraId="791CBE8D" w14:textId="4813058D" w:rsidR="00AB4B4E" w:rsidRPr="00DE2D56" w:rsidRDefault="00AB4B4E" w:rsidP="002D3C16">
      <w:pPr>
        <w:pStyle w:val="Titre2"/>
        <w:numPr>
          <w:ilvl w:val="0"/>
          <w:numId w:val="22"/>
        </w:numPr>
        <w:spacing w:before="0" w:after="0" w:line="240" w:lineRule="auto"/>
        <w:ind w:left="357" w:hanging="357"/>
        <w:rPr>
          <w:rFonts w:ascii="Times New Roman" w:hAnsi="Times New Roman" w:cs="Times New Roman"/>
          <w:sz w:val="22"/>
        </w:rPr>
      </w:pPr>
      <w:r w:rsidRPr="00DE2D56">
        <w:rPr>
          <w:rFonts w:ascii="Times New Roman" w:hAnsi="Times New Roman" w:cs="Times New Roman"/>
          <w:sz w:val="22"/>
        </w:rPr>
        <w:t>RESILIATION ET SUSPENSION</w:t>
      </w:r>
    </w:p>
    <w:p w14:paraId="7EA62CD6" w14:textId="77777777" w:rsidR="00EA2EF9" w:rsidRPr="00DE2D56" w:rsidRDefault="00EA2EF9" w:rsidP="00EA2EF9">
      <w:pPr>
        <w:pStyle w:val="Paragraphedeliste"/>
        <w:rPr>
          <w:rFonts w:ascii="Times New Roman" w:hAnsi="Times New Roman"/>
        </w:rPr>
      </w:pPr>
    </w:p>
    <w:p w14:paraId="5EC7300A" w14:textId="77777777" w:rsidR="00AB4B4E" w:rsidRPr="00DE2D56" w:rsidRDefault="00AB4B4E" w:rsidP="00AB4B4E">
      <w:pPr>
        <w:pStyle w:val="Retraitcorpsdetexte"/>
        <w:widowControl w:val="0"/>
        <w:tabs>
          <w:tab w:val="left" w:pos="1134"/>
        </w:tabs>
        <w:spacing w:after="120"/>
        <w:ind w:left="1134" w:hanging="567"/>
        <w:rPr>
          <w:b/>
          <w:bCs/>
          <w:sz w:val="22"/>
          <w:szCs w:val="22"/>
        </w:rPr>
      </w:pPr>
      <w:r w:rsidRPr="00DE2D56">
        <w:rPr>
          <w:b/>
          <w:bCs/>
          <w:sz w:val="22"/>
          <w:szCs w:val="22"/>
        </w:rPr>
        <w:t>12.1 Résiliation pour défaut</w:t>
      </w:r>
    </w:p>
    <w:p w14:paraId="1A8AE38D" w14:textId="77777777" w:rsidR="00717065" w:rsidRPr="00DE2D56" w:rsidRDefault="00717065" w:rsidP="00717065">
      <w:pPr>
        <w:pStyle w:val="Retraitcorpsdetexte"/>
        <w:widowControl w:val="0"/>
        <w:spacing w:after="60"/>
        <w:ind w:left="567"/>
        <w:rPr>
          <w:sz w:val="22"/>
          <w:szCs w:val="22"/>
        </w:rPr>
      </w:pPr>
      <w:r w:rsidRPr="00DE2D56">
        <w:rPr>
          <w:sz w:val="22"/>
          <w:szCs w:val="22"/>
        </w:rPr>
        <w:t>SANRU ASBL peut, sans préjudice de toute autre action pour violation de contrat et d’un avis écrit envoyé par défaut au Prestataire de Service, résilier le contrat en totalité ou en partie, si le Prestataire de Service :</w:t>
      </w:r>
    </w:p>
    <w:p w14:paraId="5D484B9F" w14:textId="77777777" w:rsidR="00717065" w:rsidRPr="00DE2D56" w:rsidRDefault="00717065" w:rsidP="005203AB">
      <w:pPr>
        <w:pStyle w:val="Retraitcorpsdetexte"/>
        <w:widowControl w:val="0"/>
        <w:numPr>
          <w:ilvl w:val="0"/>
          <w:numId w:val="6"/>
        </w:numPr>
        <w:tabs>
          <w:tab w:val="left" w:pos="567"/>
        </w:tabs>
        <w:ind w:left="1003" w:hanging="357"/>
        <w:rPr>
          <w:sz w:val="22"/>
          <w:szCs w:val="22"/>
        </w:rPr>
      </w:pPr>
      <w:r w:rsidRPr="00DE2D56">
        <w:rPr>
          <w:sz w:val="22"/>
          <w:szCs w:val="22"/>
        </w:rPr>
        <w:t>Ne remédie pas à une défaillance dans l'exécution de ses obligations, comme indiqué dans un avis de suspension qui lui a été notifié en vertu de l'article 12.5, dans les trente (30) jours à dater de la notification de l’avis de suspension ou dans un délai supplémentaire que SANRU ASBL peut lui avoir accordé ;</w:t>
      </w:r>
    </w:p>
    <w:p w14:paraId="398A03D4" w14:textId="77777777" w:rsidR="00717065" w:rsidRPr="00DE2D56" w:rsidRDefault="00717065" w:rsidP="005203AB">
      <w:pPr>
        <w:pStyle w:val="Retraitcorpsdetexte"/>
        <w:widowControl w:val="0"/>
        <w:numPr>
          <w:ilvl w:val="0"/>
          <w:numId w:val="6"/>
        </w:numPr>
        <w:tabs>
          <w:tab w:val="left" w:pos="567"/>
        </w:tabs>
        <w:ind w:left="1003" w:hanging="357"/>
        <w:rPr>
          <w:sz w:val="22"/>
          <w:szCs w:val="22"/>
        </w:rPr>
      </w:pPr>
      <w:r w:rsidRPr="00DE2D56">
        <w:rPr>
          <w:sz w:val="22"/>
          <w:szCs w:val="22"/>
        </w:rPr>
        <w:t>Ne remplit pas les obligations découlant du contrat ;</w:t>
      </w:r>
    </w:p>
    <w:p w14:paraId="7EC1B986" w14:textId="77777777" w:rsidR="00717065" w:rsidRPr="00DE2D56" w:rsidRDefault="00717065" w:rsidP="005203AB">
      <w:pPr>
        <w:pStyle w:val="Retraitcorpsdetexte"/>
        <w:widowControl w:val="0"/>
        <w:numPr>
          <w:ilvl w:val="0"/>
          <w:numId w:val="6"/>
        </w:numPr>
        <w:tabs>
          <w:tab w:val="left" w:pos="567"/>
        </w:tabs>
        <w:ind w:left="1003" w:hanging="357"/>
        <w:rPr>
          <w:sz w:val="22"/>
          <w:szCs w:val="22"/>
        </w:rPr>
      </w:pPr>
      <w:r w:rsidRPr="00DE2D56">
        <w:rPr>
          <w:sz w:val="22"/>
          <w:szCs w:val="22"/>
        </w:rPr>
        <w:t>Est engagé dans la fraude, la corruption, la collusion, la contrainte et la pratique obstructive dans la concurrence ou dans l'exécution du contrat et/ou le non-respect des règles éthiques énoncées à l’article 16 ;</w:t>
      </w:r>
    </w:p>
    <w:p w14:paraId="68F73DE4" w14:textId="77777777" w:rsidR="00717065" w:rsidRPr="00DE2D56" w:rsidRDefault="00717065" w:rsidP="00717065">
      <w:pPr>
        <w:pStyle w:val="Retraitcorpsdetexte"/>
        <w:widowControl w:val="0"/>
        <w:tabs>
          <w:tab w:val="left" w:pos="567"/>
        </w:tabs>
        <w:spacing w:after="120"/>
        <w:ind w:left="1004"/>
        <w:rPr>
          <w:sz w:val="22"/>
          <w:szCs w:val="22"/>
        </w:rPr>
      </w:pPr>
      <w:r w:rsidRPr="00DE2D56">
        <w:rPr>
          <w:sz w:val="22"/>
          <w:szCs w:val="22"/>
        </w:rPr>
        <w:t xml:space="preserve">En cas de résiliation du Contrat ou d'une partie de celui-ci par SANRU ASBL en application de cet Article, aucun paiement ne sera dû au Prestataire de Service, sauf en ce qui concerne les tâches et services dûment exécutés de manière satisfaisante conformément aux termes du Contrat. Le Prestataire de Service doit alors prendre des mesures immédiates pour achever les tâches et services d’une manière prompte et ordonnée, de manière à minimiser les coûts et les dépenses supplémentaires. Toutefois, le Prestataire de Service doit poursuivre l'exécution du contrat pour la partie du contrat non résilié. </w:t>
      </w:r>
    </w:p>
    <w:p w14:paraId="700E498A" w14:textId="77777777" w:rsidR="00717065" w:rsidRPr="00DE2D56" w:rsidRDefault="00717065" w:rsidP="00717065">
      <w:pPr>
        <w:pStyle w:val="Retraitcorpsdetexte"/>
        <w:widowControl w:val="0"/>
        <w:tabs>
          <w:tab w:val="left" w:pos="1134"/>
        </w:tabs>
        <w:spacing w:after="120"/>
        <w:ind w:left="1134" w:hanging="567"/>
        <w:rPr>
          <w:b/>
          <w:bCs/>
          <w:sz w:val="22"/>
          <w:szCs w:val="22"/>
        </w:rPr>
      </w:pPr>
      <w:r w:rsidRPr="00DE2D56">
        <w:rPr>
          <w:b/>
          <w:bCs/>
          <w:sz w:val="22"/>
          <w:szCs w:val="22"/>
        </w:rPr>
        <w:t xml:space="preserve">12.2 Résiliation pour insolvabilité </w:t>
      </w:r>
    </w:p>
    <w:p w14:paraId="6F281AAE" w14:textId="77777777" w:rsidR="00717065" w:rsidRPr="00DE2D56" w:rsidRDefault="00717065" w:rsidP="00717065">
      <w:pPr>
        <w:pStyle w:val="Retraitcorpsdetexte"/>
        <w:widowControl w:val="0"/>
        <w:spacing w:after="120"/>
        <w:ind w:left="567"/>
        <w:rPr>
          <w:sz w:val="22"/>
          <w:szCs w:val="22"/>
        </w:rPr>
      </w:pPr>
      <w:r w:rsidRPr="00DE2D56">
        <w:rPr>
          <w:sz w:val="22"/>
          <w:szCs w:val="22"/>
        </w:rPr>
        <w:t>Au cas où le Prestataire de Service serait déclaré en faillite, serait en liquidation ou deviendrait insolvable ou en cas de cession de ses droits à des créanciers ou encore en cas de nomination d’un administrateur de ses biens pour cause d’insolvabilité, SANRU ASBL pourra résilier le contrat sur le champ, sans préjudice de ses droits ou d’une quelconque action qu’il pourrait avoir. Le prestataire de Service a l’obligation d’informer immédiatement SANRU ASBL de la survenue d’un des événements décrits ci-dessus.</w:t>
      </w:r>
    </w:p>
    <w:p w14:paraId="7094869C" w14:textId="77777777" w:rsidR="00717065" w:rsidRPr="00DE2D56" w:rsidRDefault="00717065" w:rsidP="00717065">
      <w:pPr>
        <w:pStyle w:val="Retraitcorpsdetexte"/>
        <w:widowControl w:val="0"/>
        <w:tabs>
          <w:tab w:val="left" w:pos="1134"/>
        </w:tabs>
        <w:spacing w:after="120"/>
        <w:ind w:left="1134" w:hanging="567"/>
        <w:rPr>
          <w:b/>
          <w:bCs/>
          <w:sz w:val="22"/>
          <w:szCs w:val="22"/>
        </w:rPr>
      </w:pPr>
      <w:r w:rsidRPr="00DE2D56">
        <w:rPr>
          <w:b/>
          <w:bCs/>
          <w:sz w:val="22"/>
          <w:szCs w:val="22"/>
        </w:rPr>
        <w:t xml:space="preserve">12.3 Résiliation pour convenance </w:t>
      </w:r>
    </w:p>
    <w:p w14:paraId="0CFD0330" w14:textId="77777777" w:rsidR="00717065" w:rsidRPr="00DE2D56" w:rsidRDefault="00717065" w:rsidP="00717065">
      <w:pPr>
        <w:pStyle w:val="Retraitcorpsdetexte"/>
        <w:widowControl w:val="0"/>
        <w:spacing w:after="120"/>
        <w:ind w:left="567"/>
        <w:rPr>
          <w:sz w:val="22"/>
          <w:szCs w:val="22"/>
        </w:rPr>
      </w:pPr>
      <w:r w:rsidRPr="00DE2D56">
        <w:rPr>
          <w:sz w:val="22"/>
          <w:szCs w:val="22"/>
        </w:rPr>
        <w:t xml:space="preserve">Une partie peut, sans motif et moyennant un préavis écrit de trente jours adressé à l'autre partie, mettre fin au Contrat. Dans ce cas, le Prestataire de Service sera payé pour tous les services rendus avant la résiliation du contrat. Il doit prendre, sans délai, toutes les mesures raisonnables pour effectuer l'annulation dans le délai acceptable par SANRU ASBL de tous les paiements en suspens, des obligations non réalisées ou sous-traitées en vertu du contrat. </w:t>
      </w:r>
    </w:p>
    <w:p w14:paraId="795A3B07" w14:textId="77777777" w:rsidR="00F12FC8" w:rsidRPr="00DE2D56" w:rsidRDefault="00F12FC8" w:rsidP="00717065">
      <w:pPr>
        <w:pStyle w:val="Retraitcorpsdetexte"/>
        <w:widowControl w:val="0"/>
        <w:spacing w:after="120"/>
        <w:ind w:left="567"/>
        <w:rPr>
          <w:sz w:val="22"/>
          <w:szCs w:val="22"/>
        </w:rPr>
      </w:pPr>
    </w:p>
    <w:p w14:paraId="61700D4B" w14:textId="77777777" w:rsidR="00717065" w:rsidRPr="00DE2D56" w:rsidRDefault="00717065" w:rsidP="00717065">
      <w:pPr>
        <w:pStyle w:val="Retraitcorpsdetexte"/>
        <w:widowControl w:val="0"/>
        <w:tabs>
          <w:tab w:val="left" w:pos="1134"/>
        </w:tabs>
        <w:spacing w:after="120"/>
        <w:ind w:left="1134" w:hanging="567"/>
        <w:rPr>
          <w:b/>
          <w:bCs/>
          <w:sz w:val="22"/>
          <w:szCs w:val="22"/>
        </w:rPr>
      </w:pPr>
      <w:r w:rsidRPr="00DE2D56">
        <w:rPr>
          <w:b/>
          <w:bCs/>
          <w:sz w:val="22"/>
          <w:szCs w:val="22"/>
        </w:rPr>
        <w:t>12.4 Résiliation par le Prestataire de Service</w:t>
      </w:r>
    </w:p>
    <w:p w14:paraId="22BAF3AE" w14:textId="77777777" w:rsidR="00717065" w:rsidRPr="00DE2D56" w:rsidRDefault="00717065" w:rsidP="00717065">
      <w:pPr>
        <w:pStyle w:val="Retraitcorpsdetexte"/>
        <w:widowControl w:val="0"/>
        <w:spacing w:after="60"/>
        <w:ind w:left="567"/>
        <w:rPr>
          <w:sz w:val="22"/>
          <w:szCs w:val="22"/>
        </w:rPr>
      </w:pPr>
      <w:r w:rsidRPr="00DE2D56">
        <w:rPr>
          <w:sz w:val="22"/>
          <w:szCs w:val="22"/>
        </w:rPr>
        <w:t>Le Prestataire de Service peut résilier le contrat en donnant un avis écrit à SANRU ASBL dans le cas où :</w:t>
      </w:r>
    </w:p>
    <w:p w14:paraId="7923103B" w14:textId="77777777" w:rsidR="00717065" w:rsidRPr="00DE2D56" w:rsidRDefault="00717065" w:rsidP="005203AB">
      <w:pPr>
        <w:pStyle w:val="Retraitcorpsdetexte"/>
        <w:widowControl w:val="0"/>
        <w:numPr>
          <w:ilvl w:val="0"/>
          <w:numId w:val="7"/>
        </w:numPr>
        <w:tabs>
          <w:tab w:val="left" w:pos="567"/>
        </w:tabs>
        <w:ind w:left="1003" w:hanging="357"/>
        <w:rPr>
          <w:sz w:val="22"/>
          <w:szCs w:val="22"/>
        </w:rPr>
      </w:pPr>
      <w:r w:rsidRPr="00DE2D56">
        <w:rPr>
          <w:sz w:val="22"/>
          <w:szCs w:val="22"/>
        </w:rPr>
        <w:t>SANRU ASBL omet de payer toute somme qui lui est due en exécution du contrat et qui ne fait pas l’objet d'un différend conformément à l'article 12.5 ci-dessous et ce dans les quarante-cinq jours à dater de la réception de son avis écrit faisant état du retard de paiement ;</w:t>
      </w:r>
    </w:p>
    <w:p w14:paraId="5132A636" w14:textId="77777777" w:rsidR="00717065" w:rsidRPr="00DE2D56" w:rsidRDefault="00717065" w:rsidP="005203AB">
      <w:pPr>
        <w:pStyle w:val="Retraitcorpsdetexte"/>
        <w:widowControl w:val="0"/>
        <w:numPr>
          <w:ilvl w:val="0"/>
          <w:numId w:val="7"/>
        </w:numPr>
        <w:tabs>
          <w:tab w:val="left" w:pos="567"/>
        </w:tabs>
        <w:ind w:left="1003" w:hanging="357"/>
        <w:rPr>
          <w:sz w:val="22"/>
          <w:szCs w:val="22"/>
        </w:rPr>
      </w:pPr>
      <w:r w:rsidRPr="00DE2D56">
        <w:rPr>
          <w:sz w:val="22"/>
          <w:szCs w:val="22"/>
        </w:rPr>
        <w:t>À la suite d'un cas de Force Majeure, il est incapable d'exécuter une partie substantielle des Services pendant une période d'au moins soixante jours ;</w:t>
      </w:r>
    </w:p>
    <w:p w14:paraId="1F1F4C59" w14:textId="77777777" w:rsidR="00717065" w:rsidRPr="00DE2D56" w:rsidRDefault="00717065" w:rsidP="005203AB">
      <w:pPr>
        <w:pStyle w:val="Retraitcorpsdetexte"/>
        <w:widowControl w:val="0"/>
        <w:numPr>
          <w:ilvl w:val="0"/>
          <w:numId w:val="7"/>
        </w:numPr>
        <w:tabs>
          <w:tab w:val="left" w:pos="567"/>
        </w:tabs>
        <w:spacing w:after="120"/>
        <w:rPr>
          <w:sz w:val="22"/>
          <w:szCs w:val="22"/>
        </w:rPr>
      </w:pPr>
      <w:r w:rsidRPr="00DE2D56">
        <w:rPr>
          <w:sz w:val="22"/>
          <w:szCs w:val="22"/>
        </w:rPr>
        <w:t>SANRU ASBL ne parvient pas à se conformer à tout règlement à l’amiable trouvé en application de l'article 13 ci-dessous.</w:t>
      </w:r>
    </w:p>
    <w:p w14:paraId="0EC0A6EF" w14:textId="77777777" w:rsidR="00717065" w:rsidRPr="00DE2D56" w:rsidRDefault="00717065" w:rsidP="00717065">
      <w:pPr>
        <w:pStyle w:val="Retraitcorpsdetexte"/>
        <w:widowControl w:val="0"/>
        <w:tabs>
          <w:tab w:val="left" w:pos="1134"/>
        </w:tabs>
        <w:spacing w:after="120"/>
        <w:ind w:left="1134" w:hanging="567"/>
        <w:rPr>
          <w:b/>
          <w:bCs/>
          <w:sz w:val="22"/>
          <w:szCs w:val="22"/>
        </w:rPr>
      </w:pPr>
      <w:r w:rsidRPr="00DE2D56">
        <w:rPr>
          <w:b/>
          <w:bCs/>
          <w:sz w:val="22"/>
          <w:szCs w:val="22"/>
        </w:rPr>
        <w:t xml:space="preserve">12.5 Suspension des paiements </w:t>
      </w:r>
    </w:p>
    <w:p w14:paraId="0FD0E5EF" w14:textId="77777777" w:rsidR="00717065" w:rsidRPr="00DE2D56" w:rsidRDefault="00717065" w:rsidP="00717065">
      <w:pPr>
        <w:pStyle w:val="Retraitcorpsdetexte"/>
        <w:widowControl w:val="0"/>
        <w:spacing w:after="60"/>
        <w:ind w:left="567"/>
        <w:rPr>
          <w:sz w:val="22"/>
          <w:szCs w:val="22"/>
        </w:rPr>
      </w:pPr>
      <w:r w:rsidRPr="00DE2D56">
        <w:rPr>
          <w:sz w:val="22"/>
          <w:szCs w:val="22"/>
        </w:rPr>
        <w:t>SANRU ASBL peut, par notification écrite, suspendre tous les paiements en faveur du Prestataire de Service si celui-ci ne remplit pas ses obligations découlant du contrat et notamment l’exécution des Services, à condition que la notification de suspension :</w:t>
      </w:r>
    </w:p>
    <w:p w14:paraId="5C11C3C2" w14:textId="77777777" w:rsidR="00717065" w:rsidRPr="00DE2D56" w:rsidRDefault="00717065" w:rsidP="005203AB">
      <w:pPr>
        <w:pStyle w:val="Retraitcorpsdetexte"/>
        <w:widowControl w:val="0"/>
        <w:numPr>
          <w:ilvl w:val="0"/>
          <w:numId w:val="8"/>
        </w:numPr>
        <w:ind w:left="1066" w:hanging="357"/>
        <w:rPr>
          <w:sz w:val="22"/>
          <w:szCs w:val="22"/>
        </w:rPr>
      </w:pPr>
      <w:r w:rsidRPr="00DE2D56">
        <w:rPr>
          <w:sz w:val="22"/>
          <w:szCs w:val="22"/>
        </w:rPr>
        <w:t xml:space="preserve">Précise la nature du manquement aux obligations, et </w:t>
      </w:r>
    </w:p>
    <w:p w14:paraId="308FE3B0" w14:textId="77777777" w:rsidR="00717065" w:rsidRPr="00DE2D56" w:rsidRDefault="00717065" w:rsidP="005203AB">
      <w:pPr>
        <w:pStyle w:val="Retraitcorpsdetexte"/>
        <w:widowControl w:val="0"/>
        <w:numPr>
          <w:ilvl w:val="0"/>
          <w:numId w:val="8"/>
        </w:numPr>
        <w:spacing w:after="120"/>
        <w:ind w:left="1066" w:hanging="357"/>
        <w:rPr>
          <w:sz w:val="22"/>
          <w:szCs w:val="22"/>
        </w:rPr>
      </w:pPr>
      <w:r w:rsidRPr="00DE2D56">
        <w:rPr>
          <w:sz w:val="22"/>
          <w:szCs w:val="22"/>
        </w:rPr>
        <w:t>Demande au Prestataire de Service de remédier à ce manquement dans un délai ne dépassant pas trente jours à dater de la réception par lui de l’avis de suspension.</w:t>
      </w:r>
    </w:p>
    <w:p w14:paraId="1B1E943B" w14:textId="77777777" w:rsidR="00717065" w:rsidRPr="00DE2D56" w:rsidRDefault="00717065" w:rsidP="00717065">
      <w:pPr>
        <w:pStyle w:val="Retraitcorpsdetexte"/>
        <w:widowControl w:val="0"/>
        <w:spacing w:after="120"/>
        <w:ind w:left="567"/>
        <w:rPr>
          <w:sz w:val="22"/>
          <w:szCs w:val="22"/>
        </w:rPr>
      </w:pPr>
      <w:r w:rsidRPr="00DE2D56">
        <w:rPr>
          <w:sz w:val="22"/>
          <w:szCs w:val="22"/>
        </w:rPr>
        <w:t xml:space="preserve">En cas de résiliation, le Prestataire de Service doit retourner à SANRU ASBL tous les fonds non utilisés à la date de résiliation. </w:t>
      </w:r>
    </w:p>
    <w:p w14:paraId="7F29653C" w14:textId="77777777" w:rsidR="00717065" w:rsidRPr="00DE2D56" w:rsidRDefault="00717065" w:rsidP="00717065">
      <w:pPr>
        <w:pStyle w:val="Retraitcorpsdetexte"/>
        <w:widowControl w:val="0"/>
        <w:tabs>
          <w:tab w:val="left" w:pos="1134"/>
        </w:tabs>
        <w:spacing w:after="120"/>
        <w:ind w:left="1134" w:hanging="567"/>
        <w:rPr>
          <w:b/>
          <w:bCs/>
          <w:sz w:val="22"/>
          <w:szCs w:val="22"/>
        </w:rPr>
      </w:pPr>
      <w:r w:rsidRPr="00DE2D56">
        <w:rPr>
          <w:b/>
          <w:bCs/>
          <w:sz w:val="22"/>
          <w:szCs w:val="22"/>
        </w:rPr>
        <w:t xml:space="preserve">12.6 Suspension du financement </w:t>
      </w:r>
    </w:p>
    <w:p w14:paraId="721DABC6" w14:textId="77777777" w:rsidR="00717065" w:rsidRPr="00DE2D56" w:rsidRDefault="00717065" w:rsidP="00717065">
      <w:pPr>
        <w:pStyle w:val="Retraitcorpsdetexte"/>
        <w:widowControl w:val="0"/>
        <w:tabs>
          <w:tab w:val="left" w:pos="567"/>
        </w:tabs>
        <w:spacing w:after="120"/>
        <w:ind w:left="284"/>
        <w:rPr>
          <w:sz w:val="22"/>
          <w:szCs w:val="22"/>
        </w:rPr>
      </w:pPr>
      <w:r w:rsidRPr="00DE2D56">
        <w:rPr>
          <w:sz w:val="22"/>
          <w:szCs w:val="22"/>
        </w:rPr>
        <w:t>Au cas où le financement qui lui est accordé pour le paiement d'une partie ou de la totalité des prestations prévues dans le contrat serait suspendu, SANRU ASBL avisera le Prestataire de Service d'une telle suspension dans les sept jours à dater de la réception par lui de l’information.</w:t>
      </w:r>
    </w:p>
    <w:p w14:paraId="7753CA3B" w14:textId="77777777" w:rsidR="00717065" w:rsidRPr="00DE2D56" w:rsidRDefault="00717065" w:rsidP="00717065">
      <w:pPr>
        <w:pStyle w:val="Retraitcorpsdetexte"/>
        <w:widowControl w:val="0"/>
        <w:tabs>
          <w:tab w:val="left" w:pos="1134"/>
        </w:tabs>
        <w:spacing w:after="120"/>
        <w:ind w:left="1134" w:hanging="567"/>
        <w:rPr>
          <w:b/>
          <w:bCs/>
          <w:sz w:val="22"/>
          <w:szCs w:val="22"/>
        </w:rPr>
      </w:pPr>
      <w:r w:rsidRPr="00DE2D56">
        <w:rPr>
          <w:b/>
          <w:bCs/>
          <w:sz w:val="22"/>
          <w:szCs w:val="22"/>
        </w:rPr>
        <w:t xml:space="preserve">12.7 Suspension des Services </w:t>
      </w:r>
    </w:p>
    <w:p w14:paraId="7859694B" w14:textId="5D5C6E08" w:rsidR="00156370" w:rsidRPr="00DE2D56" w:rsidRDefault="00717065" w:rsidP="00B84938">
      <w:pPr>
        <w:pStyle w:val="Retraitcorpsdetexte"/>
        <w:widowControl w:val="0"/>
        <w:tabs>
          <w:tab w:val="left" w:pos="567"/>
        </w:tabs>
        <w:spacing w:after="120"/>
        <w:ind w:left="284"/>
        <w:rPr>
          <w:sz w:val="22"/>
          <w:szCs w:val="22"/>
        </w:rPr>
      </w:pPr>
      <w:r w:rsidRPr="00DE2D56">
        <w:rPr>
          <w:sz w:val="22"/>
          <w:szCs w:val="22"/>
        </w:rPr>
        <w:t>Au cas où les services seraient suspendus en raison de circonstances indépendantes de la volonté des deux parties, SANRU ASBL, après consultation avec le Prestataire de Service, déterminera toute éventuelle prorogation de délai ainsi que le montant à suppléer éventuellement au prix du Marché tel qu’arrêté conformément aux clauses du contrat.</w:t>
      </w:r>
    </w:p>
    <w:p w14:paraId="70AB0DD3" w14:textId="7454A31D" w:rsidR="00717065" w:rsidRPr="00DE2D56" w:rsidRDefault="00717065" w:rsidP="005203AB">
      <w:pPr>
        <w:pStyle w:val="Titre2"/>
        <w:numPr>
          <w:ilvl w:val="0"/>
          <w:numId w:val="22"/>
        </w:numPr>
        <w:spacing w:line="240" w:lineRule="auto"/>
        <w:ind w:left="357" w:hanging="357"/>
        <w:rPr>
          <w:rFonts w:ascii="Times New Roman" w:hAnsi="Times New Roman" w:cs="Times New Roman"/>
          <w:sz w:val="22"/>
        </w:rPr>
      </w:pPr>
      <w:r w:rsidRPr="00DE2D56">
        <w:rPr>
          <w:rFonts w:ascii="Times New Roman" w:hAnsi="Times New Roman" w:cs="Times New Roman"/>
          <w:sz w:val="22"/>
        </w:rPr>
        <w:t>REGLEMENT DES DIFFERENDS</w:t>
      </w:r>
    </w:p>
    <w:p w14:paraId="1FE6CD09" w14:textId="77777777" w:rsidR="00156370" w:rsidRPr="00DE2D56" w:rsidRDefault="00156370" w:rsidP="00156370">
      <w:pPr>
        <w:pStyle w:val="Paragraphedeliste"/>
        <w:rPr>
          <w:rFonts w:ascii="Times New Roman" w:hAnsi="Times New Roman"/>
        </w:rPr>
      </w:pPr>
    </w:p>
    <w:p w14:paraId="6D3E4A97" w14:textId="77777777" w:rsidR="00717065" w:rsidRPr="00DE2D56" w:rsidRDefault="00717065" w:rsidP="00717065">
      <w:pPr>
        <w:pStyle w:val="Retraitcorpsdetexte"/>
        <w:widowControl w:val="0"/>
        <w:tabs>
          <w:tab w:val="left" w:pos="1134"/>
        </w:tabs>
        <w:spacing w:after="120"/>
        <w:ind w:left="1134" w:hanging="567"/>
        <w:rPr>
          <w:sz w:val="22"/>
          <w:szCs w:val="22"/>
        </w:rPr>
      </w:pPr>
      <w:r w:rsidRPr="00DE2D56">
        <w:rPr>
          <w:sz w:val="22"/>
          <w:szCs w:val="22"/>
        </w:rPr>
        <w:t>13.1</w:t>
      </w:r>
      <w:r w:rsidRPr="00DE2D56">
        <w:rPr>
          <w:sz w:val="22"/>
          <w:szCs w:val="22"/>
        </w:rPr>
        <w:tab/>
        <w:t>Les Parties devront déployer les plus grands efforts pour régler à l’amiable tous différends, controverses ou réclamations découlant de l’interprétation ou de l’exécution du contrat. Quand elles désirent rechercher un tel règlement grâce à une conciliation, celle-ci doit prendre place conformément au Règlement pouvant être convenu entre elles.</w:t>
      </w:r>
    </w:p>
    <w:p w14:paraId="09C07546" w14:textId="77777777" w:rsidR="00717065" w:rsidRPr="00DE2D56" w:rsidRDefault="00717065" w:rsidP="00717065">
      <w:pPr>
        <w:pStyle w:val="Retraitcorpsdetexte"/>
        <w:widowControl w:val="0"/>
        <w:tabs>
          <w:tab w:val="left" w:pos="1134"/>
        </w:tabs>
        <w:ind w:left="1134" w:hanging="567"/>
        <w:rPr>
          <w:sz w:val="22"/>
          <w:szCs w:val="22"/>
        </w:rPr>
      </w:pPr>
      <w:r w:rsidRPr="00DE2D56">
        <w:rPr>
          <w:sz w:val="22"/>
          <w:szCs w:val="22"/>
        </w:rPr>
        <w:t>13.2</w:t>
      </w:r>
      <w:r w:rsidRPr="00DE2D56">
        <w:rPr>
          <w:sz w:val="22"/>
          <w:szCs w:val="22"/>
        </w:rPr>
        <w:tab/>
        <w:t>Si un différend, une controverse ou une réclamation découlant de l’interprétation ou de l’exécution du contrat ne sont pas réglées à l’amiable conformément au paragraphe précédent dans les soixante (60) jours suivant la réception par l’une des Parties de la requête de l’autre Partie quant à ce, l'affaire sera portée devant les juridictions compétentes de la ville de Kinshasa.</w:t>
      </w:r>
    </w:p>
    <w:p w14:paraId="2361540F" w14:textId="77777777" w:rsidR="002F43C7" w:rsidRPr="00DE2D56" w:rsidRDefault="002F43C7" w:rsidP="00717065">
      <w:pPr>
        <w:pStyle w:val="Retraitcorpsdetexte"/>
        <w:widowControl w:val="0"/>
        <w:tabs>
          <w:tab w:val="left" w:pos="1134"/>
        </w:tabs>
        <w:ind w:left="1134" w:hanging="567"/>
        <w:rPr>
          <w:sz w:val="22"/>
          <w:szCs w:val="22"/>
        </w:rPr>
      </w:pPr>
    </w:p>
    <w:p w14:paraId="375FBFFE" w14:textId="77777777" w:rsidR="00717065" w:rsidRPr="00DE2D56" w:rsidRDefault="00717065" w:rsidP="002D3C16">
      <w:pPr>
        <w:pStyle w:val="Titre2"/>
        <w:spacing w:before="0" w:after="0" w:line="240" w:lineRule="auto"/>
        <w:rPr>
          <w:rFonts w:ascii="Times New Roman" w:hAnsi="Times New Roman" w:cs="Times New Roman"/>
          <w:sz w:val="22"/>
        </w:rPr>
      </w:pPr>
      <w:r w:rsidRPr="00DE2D56">
        <w:rPr>
          <w:rFonts w:ascii="Times New Roman" w:hAnsi="Times New Roman" w:cs="Times New Roman"/>
          <w:sz w:val="22"/>
        </w:rPr>
        <w:t>14. EXONERATION D’IMPOTS</w:t>
      </w:r>
    </w:p>
    <w:p w14:paraId="2FE5FF38" w14:textId="77777777" w:rsidR="002F43C7" w:rsidRPr="00DE2D56" w:rsidRDefault="002F43C7" w:rsidP="002D3C16">
      <w:pPr>
        <w:spacing w:after="0"/>
        <w:rPr>
          <w:rFonts w:ascii="Times New Roman" w:hAnsi="Times New Roman" w:cs="Times New Roman"/>
          <w:lang w:eastAsia="en-US"/>
        </w:rPr>
      </w:pPr>
    </w:p>
    <w:p w14:paraId="6F554AA3" w14:textId="77777777" w:rsidR="00717065" w:rsidRPr="00DE2D56" w:rsidRDefault="00717065" w:rsidP="002D3C16">
      <w:pPr>
        <w:pStyle w:val="Retraitcorpsdetexte"/>
        <w:widowControl w:val="0"/>
        <w:tabs>
          <w:tab w:val="left" w:pos="1134"/>
        </w:tabs>
        <w:ind w:left="1134" w:hanging="567"/>
        <w:rPr>
          <w:sz w:val="22"/>
          <w:szCs w:val="22"/>
        </w:rPr>
      </w:pPr>
      <w:r w:rsidRPr="00DE2D56">
        <w:rPr>
          <w:sz w:val="22"/>
          <w:szCs w:val="22"/>
        </w:rPr>
        <w:t>14.1</w:t>
      </w:r>
      <w:r w:rsidRPr="00DE2D56">
        <w:rPr>
          <w:sz w:val="22"/>
          <w:szCs w:val="22"/>
        </w:rPr>
        <w:tab/>
        <w:t>Les subventions du Fonds Mondial utilisées dans le cadre de ce marché et dont SANRU est bénéficiaire sont exemptées des taxes suivant les accords signés avec la République Démocratique du Congo.</w:t>
      </w:r>
    </w:p>
    <w:p w14:paraId="361D477A" w14:textId="77777777" w:rsidR="00717065" w:rsidRPr="00DE2D56" w:rsidRDefault="00717065" w:rsidP="002D3C16">
      <w:pPr>
        <w:pStyle w:val="Retraitcorpsdetexte"/>
        <w:widowControl w:val="0"/>
        <w:tabs>
          <w:tab w:val="left" w:pos="1134"/>
        </w:tabs>
        <w:ind w:left="1134" w:hanging="567"/>
        <w:rPr>
          <w:sz w:val="22"/>
          <w:szCs w:val="22"/>
        </w:rPr>
      </w:pPr>
      <w:r w:rsidRPr="00DE2D56">
        <w:rPr>
          <w:sz w:val="22"/>
          <w:szCs w:val="22"/>
        </w:rPr>
        <w:t>14.2</w:t>
      </w:r>
      <w:r w:rsidRPr="00DE2D56">
        <w:rPr>
          <w:sz w:val="22"/>
          <w:szCs w:val="22"/>
        </w:rPr>
        <w:tab/>
        <w:t xml:space="preserve">De même, le Prestataire de Service autorise SANRU ASBL à déduire de sa facture tout montant correspondant aux impôts, droits de douane et autres charges, à moins qu’il n’ait consulté SANRU ASBL préalablement au paiement de ceux-ci et ait obtenu, à chaque fois, l’autorisation expresse de SANRU ASBL pour payer ces impôts, droits de douane ou autres charges. Dans ce cas, le </w:t>
      </w:r>
      <w:r w:rsidRPr="00DE2D56">
        <w:rPr>
          <w:sz w:val="22"/>
          <w:szCs w:val="22"/>
        </w:rPr>
        <w:lastRenderedPageBreak/>
        <w:t>Prestataire de Service devra fournir à SANRU ASBL la preuve écrite que le paiement de ces impôts, droits de douane ou autres charges a été effectivement effectué et préalablement autorisé.</w:t>
      </w:r>
    </w:p>
    <w:p w14:paraId="78ED31C1" w14:textId="77777777" w:rsidR="002F43C7" w:rsidRPr="00DE2D56" w:rsidRDefault="002F43C7" w:rsidP="002D3C16">
      <w:pPr>
        <w:pStyle w:val="Retraitcorpsdetexte"/>
        <w:widowControl w:val="0"/>
        <w:tabs>
          <w:tab w:val="left" w:pos="1134"/>
        </w:tabs>
        <w:ind w:left="1134" w:hanging="567"/>
        <w:rPr>
          <w:sz w:val="22"/>
          <w:szCs w:val="22"/>
        </w:rPr>
      </w:pPr>
    </w:p>
    <w:p w14:paraId="1C4BDB54" w14:textId="77777777" w:rsidR="00717065" w:rsidRPr="00DE2D56" w:rsidRDefault="00717065" w:rsidP="00717065">
      <w:pPr>
        <w:pStyle w:val="Titre2"/>
        <w:spacing w:line="240" w:lineRule="auto"/>
        <w:rPr>
          <w:rFonts w:ascii="Times New Roman" w:hAnsi="Times New Roman" w:cs="Times New Roman"/>
          <w:sz w:val="22"/>
        </w:rPr>
      </w:pPr>
      <w:r w:rsidRPr="00DE2D56">
        <w:rPr>
          <w:rFonts w:ascii="Times New Roman" w:hAnsi="Times New Roman" w:cs="Times New Roman"/>
          <w:sz w:val="22"/>
        </w:rPr>
        <w:t>15. Paiement</w:t>
      </w:r>
    </w:p>
    <w:p w14:paraId="71942531" w14:textId="77777777" w:rsidR="002F43C7" w:rsidRPr="00DE2D56" w:rsidRDefault="002F43C7" w:rsidP="002F43C7">
      <w:pPr>
        <w:rPr>
          <w:rFonts w:ascii="Times New Roman" w:hAnsi="Times New Roman" w:cs="Times New Roman"/>
          <w:lang w:eastAsia="en-US"/>
        </w:rPr>
      </w:pPr>
    </w:p>
    <w:p w14:paraId="2529EE59" w14:textId="6B67F697" w:rsidR="00717065" w:rsidRPr="00DE2D56" w:rsidRDefault="00717065" w:rsidP="00717065">
      <w:pPr>
        <w:pStyle w:val="Retraitcorpsdetexte"/>
        <w:widowControl w:val="0"/>
        <w:spacing w:after="120"/>
        <w:ind w:left="360"/>
        <w:rPr>
          <w:sz w:val="22"/>
          <w:szCs w:val="22"/>
        </w:rPr>
      </w:pPr>
      <w:r w:rsidRPr="00DE2D56">
        <w:rPr>
          <w:sz w:val="22"/>
          <w:szCs w:val="22"/>
        </w:rPr>
        <w:t xml:space="preserve">SANRU ASBL effectuera le paiement des prestations par virement bancaire après analyse et acceptation par lui des factures soumises par le Prestataire de Service à l’arrivée des différentes échéances et dans un délai ne dépassant pas 30 jours après vérification des critères ci-après : (1) la conformité d’entreposage </w:t>
      </w:r>
      <w:r w:rsidR="00F26142" w:rsidRPr="00DE2D56">
        <w:rPr>
          <w:sz w:val="22"/>
          <w:szCs w:val="22"/>
        </w:rPr>
        <w:t xml:space="preserve">effectué </w:t>
      </w:r>
      <w:r w:rsidRPr="00DE2D56">
        <w:rPr>
          <w:sz w:val="22"/>
          <w:szCs w:val="22"/>
        </w:rPr>
        <w:t>en quantité et qualité</w:t>
      </w:r>
      <w:r w:rsidR="00DD5087" w:rsidRPr="00DE2D56">
        <w:rPr>
          <w:sz w:val="22"/>
          <w:szCs w:val="22"/>
        </w:rPr>
        <w:t>)</w:t>
      </w:r>
      <w:r w:rsidRPr="00DE2D56">
        <w:rPr>
          <w:sz w:val="22"/>
          <w:szCs w:val="22"/>
        </w:rPr>
        <w:t>, et (</w:t>
      </w:r>
      <w:r w:rsidR="00F26142" w:rsidRPr="00DE2D56">
        <w:rPr>
          <w:sz w:val="22"/>
          <w:szCs w:val="22"/>
        </w:rPr>
        <w:t>2</w:t>
      </w:r>
      <w:r w:rsidRPr="00DE2D56">
        <w:rPr>
          <w:sz w:val="22"/>
          <w:szCs w:val="22"/>
        </w:rPr>
        <w:t xml:space="preserve">) soumission à SANRU des documents de </w:t>
      </w:r>
      <w:r w:rsidR="00F26142" w:rsidRPr="00DE2D56">
        <w:rPr>
          <w:sz w:val="22"/>
          <w:szCs w:val="22"/>
        </w:rPr>
        <w:t xml:space="preserve">sortie </w:t>
      </w:r>
      <w:r w:rsidRPr="00DE2D56">
        <w:rPr>
          <w:sz w:val="22"/>
          <w:szCs w:val="22"/>
        </w:rPr>
        <w:t>dûment remplis et signés par</w:t>
      </w:r>
      <w:r w:rsidR="00F26142" w:rsidRPr="00DE2D56">
        <w:rPr>
          <w:sz w:val="22"/>
          <w:szCs w:val="22"/>
        </w:rPr>
        <w:t xml:space="preserve"> ses préposés</w:t>
      </w:r>
      <w:r w:rsidR="00DD5087" w:rsidRPr="00DE2D56">
        <w:rPr>
          <w:sz w:val="22"/>
          <w:szCs w:val="22"/>
        </w:rPr>
        <w:t xml:space="preserve"> et les rapports de prestation.</w:t>
      </w:r>
    </w:p>
    <w:p w14:paraId="54A99516" w14:textId="73D37457" w:rsidR="00717065" w:rsidRPr="00DE2D56" w:rsidRDefault="00717065" w:rsidP="00895BC2">
      <w:pPr>
        <w:pStyle w:val="Retraitcorpsdetexte"/>
        <w:widowControl w:val="0"/>
        <w:spacing w:after="120"/>
        <w:ind w:left="360"/>
      </w:pPr>
      <w:r w:rsidRPr="00DE2D56">
        <w:t xml:space="preserve">Les paiements seront effectués par virement bancaire en faveur </w:t>
      </w:r>
      <w:r w:rsidR="008F2EA7" w:rsidRPr="00DE2D56">
        <w:t>du transporteur</w:t>
      </w:r>
      <w:r w:rsidRPr="00DE2D56">
        <w:t xml:space="preserve"> à travers les coordonnées ci-après : </w:t>
      </w:r>
    </w:p>
    <w:p w14:paraId="08C95525" w14:textId="4CB7E7DF" w:rsidR="00717065" w:rsidRPr="00DE2D56" w:rsidRDefault="00717065" w:rsidP="005203AB">
      <w:pPr>
        <w:pStyle w:val="Paragraphedeliste"/>
        <w:numPr>
          <w:ilvl w:val="0"/>
          <w:numId w:val="15"/>
        </w:numPr>
        <w:spacing w:after="0"/>
        <w:ind w:left="2160" w:hanging="425"/>
        <w:rPr>
          <w:rFonts w:ascii="Times New Roman" w:eastAsia="Times New Roman" w:hAnsi="Times New Roman"/>
        </w:rPr>
      </w:pPr>
      <w:r w:rsidRPr="00DE2D56">
        <w:rPr>
          <w:rFonts w:ascii="Times New Roman" w:eastAsia="Times New Roman" w:hAnsi="Times New Roman"/>
        </w:rPr>
        <w:t>Propriétaire du compte</w:t>
      </w:r>
      <w:r w:rsidRPr="00DE2D56">
        <w:rPr>
          <w:rFonts w:ascii="Times New Roman" w:eastAsia="Times New Roman" w:hAnsi="Times New Roman"/>
        </w:rPr>
        <w:tab/>
        <w:t xml:space="preserve">: </w:t>
      </w:r>
      <w:r w:rsidR="002F43C7" w:rsidRPr="00DE2D56">
        <w:rPr>
          <w:rFonts w:ascii="Times New Roman" w:eastAsia="Times New Roman" w:hAnsi="Times New Roman"/>
        </w:rPr>
        <w:t xml:space="preserve">…………………………. </w:t>
      </w:r>
    </w:p>
    <w:p w14:paraId="2ED4325A" w14:textId="5B21B479" w:rsidR="00717065" w:rsidRPr="00DE2D56" w:rsidRDefault="00717065" w:rsidP="005203AB">
      <w:pPr>
        <w:pStyle w:val="Paragraphedeliste"/>
        <w:numPr>
          <w:ilvl w:val="0"/>
          <w:numId w:val="15"/>
        </w:numPr>
        <w:spacing w:after="0"/>
        <w:ind w:left="2160" w:hanging="425"/>
        <w:rPr>
          <w:rFonts w:ascii="Times New Roman" w:eastAsia="Times New Roman" w:hAnsi="Times New Roman"/>
        </w:rPr>
      </w:pPr>
      <w:r w:rsidRPr="00DE2D56">
        <w:rPr>
          <w:rFonts w:ascii="Times New Roman" w:eastAsia="Times New Roman" w:hAnsi="Times New Roman"/>
        </w:rPr>
        <w:fldChar w:fldCharType="begin"/>
      </w:r>
      <w:r w:rsidRPr="00DE2D56">
        <w:rPr>
          <w:rFonts w:ascii="Times New Roman" w:eastAsia="Times New Roman" w:hAnsi="Times New Roman"/>
        </w:rPr>
        <w:instrText xml:space="preserve">  </w:instrText>
      </w:r>
      <w:r w:rsidRPr="00DE2D56">
        <w:rPr>
          <w:rFonts w:ascii="Times New Roman" w:eastAsia="Times New Roman" w:hAnsi="Times New Roman"/>
        </w:rPr>
        <w:fldChar w:fldCharType="end"/>
      </w:r>
      <w:r w:rsidRPr="00DE2D56">
        <w:rPr>
          <w:rFonts w:ascii="Times New Roman" w:eastAsia="Times New Roman" w:hAnsi="Times New Roman"/>
        </w:rPr>
        <w:t>Titre du compte</w:t>
      </w:r>
      <w:r w:rsidRPr="00DE2D56">
        <w:rPr>
          <w:rFonts w:ascii="Times New Roman" w:eastAsia="Times New Roman" w:hAnsi="Times New Roman"/>
        </w:rPr>
        <w:tab/>
      </w:r>
      <w:r w:rsidR="002F43C7" w:rsidRPr="00DE2D56">
        <w:rPr>
          <w:rFonts w:ascii="Times New Roman" w:eastAsia="Times New Roman" w:hAnsi="Times New Roman"/>
        </w:rPr>
        <w:t xml:space="preserve">: ……………………………. </w:t>
      </w:r>
      <w:r w:rsidRPr="00DE2D56">
        <w:rPr>
          <w:rFonts w:ascii="Times New Roman" w:eastAsia="Times New Roman" w:hAnsi="Times New Roman"/>
        </w:rPr>
        <w:fldChar w:fldCharType="begin"/>
      </w:r>
      <w:r w:rsidRPr="00DE2D56">
        <w:rPr>
          <w:rFonts w:ascii="Times New Roman" w:eastAsia="Times New Roman" w:hAnsi="Times New Roman"/>
        </w:rPr>
        <w:instrText xml:space="preserve">  </w:instrText>
      </w:r>
      <w:r w:rsidRPr="00DE2D56">
        <w:rPr>
          <w:rFonts w:ascii="Times New Roman" w:eastAsia="Times New Roman" w:hAnsi="Times New Roman"/>
        </w:rPr>
        <w:fldChar w:fldCharType="end"/>
      </w:r>
    </w:p>
    <w:p w14:paraId="1D9C6C3B" w14:textId="510AC1E4" w:rsidR="00717065" w:rsidRPr="00DE2D56" w:rsidRDefault="00717065" w:rsidP="005203AB">
      <w:pPr>
        <w:pStyle w:val="Paragraphedeliste"/>
        <w:numPr>
          <w:ilvl w:val="0"/>
          <w:numId w:val="15"/>
        </w:numPr>
        <w:spacing w:after="0"/>
        <w:ind w:left="2160" w:hanging="425"/>
        <w:rPr>
          <w:rFonts w:ascii="Times New Roman" w:eastAsia="Times New Roman" w:hAnsi="Times New Roman"/>
        </w:rPr>
      </w:pPr>
      <w:r w:rsidRPr="00DE2D56">
        <w:rPr>
          <w:rFonts w:ascii="Times New Roman" w:eastAsia="Times New Roman" w:hAnsi="Times New Roman"/>
        </w:rPr>
        <w:t>Numéro du compte</w:t>
      </w:r>
      <w:r w:rsidRPr="00DE2D56">
        <w:rPr>
          <w:rFonts w:ascii="Times New Roman" w:eastAsia="Times New Roman" w:hAnsi="Times New Roman"/>
        </w:rPr>
        <w:tab/>
        <w:t xml:space="preserve">: </w:t>
      </w:r>
      <w:r w:rsidR="002F43C7" w:rsidRPr="00DE2D56">
        <w:rPr>
          <w:rFonts w:ascii="Times New Roman" w:eastAsia="Times New Roman" w:hAnsi="Times New Roman"/>
        </w:rPr>
        <w:t xml:space="preserve">……………………………. </w:t>
      </w:r>
      <w:r w:rsidRPr="00DE2D56">
        <w:rPr>
          <w:rFonts w:ascii="Times New Roman" w:eastAsia="Times New Roman" w:hAnsi="Times New Roman"/>
        </w:rPr>
        <w:fldChar w:fldCharType="begin"/>
      </w:r>
      <w:r w:rsidRPr="00DE2D56">
        <w:rPr>
          <w:rFonts w:ascii="Times New Roman" w:eastAsia="Times New Roman" w:hAnsi="Times New Roman"/>
        </w:rPr>
        <w:instrText xml:space="preserve">  </w:instrText>
      </w:r>
      <w:r w:rsidRPr="00DE2D56">
        <w:rPr>
          <w:rFonts w:ascii="Times New Roman" w:eastAsia="Times New Roman" w:hAnsi="Times New Roman"/>
        </w:rPr>
        <w:fldChar w:fldCharType="end"/>
      </w:r>
    </w:p>
    <w:p w14:paraId="14F0DC7E" w14:textId="1FBA7B4A" w:rsidR="00717065" w:rsidRPr="00DE2D56" w:rsidRDefault="00717065" w:rsidP="005203AB">
      <w:pPr>
        <w:pStyle w:val="Paragraphedeliste"/>
        <w:numPr>
          <w:ilvl w:val="0"/>
          <w:numId w:val="15"/>
        </w:numPr>
        <w:spacing w:after="0"/>
        <w:ind w:left="2160" w:hanging="425"/>
        <w:rPr>
          <w:rFonts w:ascii="Times New Roman" w:eastAsia="Times New Roman" w:hAnsi="Times New Roman"/>
        </w:rPr>
      </w:pPr>
      <w:r w:rsidRPr="00DE2D56">
        <w:rPr>
          <w:rFonts w:ascii="Times New Roman" w:eastAsia="Times New Roman" w:hAnsi="Times New Roman"/>
        </w:rPr>
        <w:t>Nom de la Banque</w:t>
      </w:r>
      <w:r w:rsidRPr="00DE2D56">
        <w:rPr>
          <w:rFonts w:ascii="Times New Roman" w:eastAsia="Times New Roman" w:hAnsi="Times New Roman"/>
        </w:rPr>
        <w:tab/>
        <w:t xml:space="preserve">: </w:t>
      </w:r>
      <w:r w:rsidR="002F43C7" w:rsidRPr="00DE2D56">
        <w:rPr>
          <w:rFonts w:ascii="Times New Roman" w:eastAsia="Times New Roman" w:hAnsi="Times New Roman"/>
        </w:rPr>
        <w:t xml:space="preserve">…………………………… </w:t>
      </w:r>
      <w:r w:rsidRPr="00DE2D56">
        <w:rPr>
          <w:rFonts w:ascii="Times New Roman" w:eastAsia="Times New Roman" w:hAnsi="Times New Roman"/>
        </w:rPr>
        <w:fldChar w:fldCharType="begin"/>
      </w:r>
      <w:r w:rsidRPr="00DE2D56">
        <w:rPr>
          <w:rFonts w:ascii="Times New Roman" w:eastAsia="Times New Roman" w:hAnsi="Times New Roman"/>
        </w:rPr>
        <w:instrText xml:space="preserve">  </w:instrText>
      </w:r>
      <w:r w:rsidRPr="00DE2D56">
        <w:rPr>
          <w:rFonts w:ascii="Times New Roman" w:eastAsia="Times New Roman" w:hAnsi="Times New Roman"/>
        </w:rPr>
        <w:fldChar w:fldCharType="end"/>
      </w:r>
    </w:p>
    <w:p w14:paraId="77478511" w14:textId="20BE5948" w:rsidR="00717065" w:rsidRPr="00DE2D56" w:rsidRDefault="00717065" w:rsidP="005203AB">
      <w:pPr>
        <w:pStyle w:val="Paragraphedeliste"/>
        <w:numPr>
          <w:ilvl w:val="0"/>
          <w:numId w:val="15"/>
        </w:numPr>
        <w:spacing w:after="0"/>
        <w:ind w:left="2160" w:hanging="425"/>
        <w:rPr>
          <w:rFonts w:ascii="Times New Roman" w:eastAsia="Times New Roman" w:hAnsi="Times New Roman"/>
        </w:rPr>
      </w:pPr>
      <w:r w:rsidRPr="00DE2D56">
        <w:rPr>
          <w:rFonts w:ascii="Times New Roman" w:eastAsia="Times New Roman" w:hAnsi="Times New Roman"/>
        </w:rPr>
        <w:t>Adresse de la banque</w:t>
      </w:r>
      <w:r w:rsidRPr="00DE2D56">
        <w:rPr>
          <w:rFonts w:ascii="Times New Roman" w:eastAsia="Times New Roman" w:hAnsi="Times New Roman"/>
        </w:rPr>
        <w:tab/>
        <w:t xml:space="preserve">: </w:t>
      </w:r>
      <w:r w:rsidR="002F43C7" w:rsidRPr="00DE2D56">
        <w:rPr>
          <w:rFonts w:ascii="Times New Roman" w:eastAsia="Times New Roman" w:hAnsi="Times New Roman"/>
        </w:rPr>
        <w:t>………………………</w:t>
      </w:r>
      <w:proofErr w:type="gramStart"/>
      <w:r w:rsidR="002F43C7" w:rsidRPr="00DE2D56">
        <w:rPr>
          <w:rFonts w:ascii="Times New Roman" w:eastAsia="Times New Roman" w:hAnsi="Times New Roman"/>
        </w:rPr>
        <w:t>…….</w:t>
      </w:r>
      <w:proofErr w:type="gramEnd"/>
      <w:r w:rsidR="002F43C7" w:rsidRPr="00DE2D56">
        <w:rPr>
          <w:rFonts w:ascii="Times New Roman" w:eastAsia="Times New Roman" w:hAnsi="Times New Roman"/>
        </w:rPr>
        <w:t xml:space="preserve">.  </w:t>
      </w:r>
      <w:r w:rsidRPr="00DE2D56">
        <w:rPr>
          <w:rFonts w:ascii="Times New Roman" w:eastAsia="Times New Roman" w:hAnsi="Times New Roman"/>
        </w:rPr>
        <w:fldChar w:fldCharType="begin"/>
      </w:r>
      <w:r w:rsidRPr="00DE2D56">
        <w:rPr>
          <w:rFonts w:ascii="Times New Roman" w:eastAsia="Times New Roman" w:hAnsi="Times New Roman"/>
        </w:rPr>
        <w:instrText xml:space="preserve">  </w:instrText>
      </w:r>
      <w:r w:rsidRPr="00DE2D56">
        <w:rPr>
          <w:rFonts w:ascii="Times New Roman" w:eastAsia="Times New Roman" w:hAnsi="Times New Roman"/>
        </w:rPr>
        <w:fldChar w:fldCharType="end"/>
      </w:r>
    </w:p>
    <w:p w14:paraId="1AB08072" w14:textId="36A17564" w:rsidR="00DD5087" w:rsidRPr="00DE2D56" w:rsidRDefault="00717065" w:rsidP="005203AB">
      <w:pPr>
        <w:pStyle w:val="Paragraphedeliste"/>
        <w:numPr>
          <w:ilvl w:val="0"/>
          <w:numId w:val="15"/>
        </w:numPr>
        <w:spacing w:after="0"/>
        <w:ind w:left="2160" w:hanging="425"/>
        <w:rPr>
          <w:rFonts w:ascii="Times New Roman" w:hAnsi="Times New Roman"/>
          <w:bCs/>
        </w:rPr>
      </w:pPr>
      <w:r w:rsidRPr="00DE2D56">
        <w:rPr>
          <w:rFonts w:ascii="Times New Roman" w:eastAsia="Times New Roman" w:hAnsi="Times New Roman"/>
        </w:rPr>
        <w:t>Code SWIFT de la banq</w:t>
      </w:r>
      <w:r w:rsidR="002F43C7" w:rsidRPr="00DE2D56">
        <w:rPr>
          <w:rFonts w:ascii="Times New Roman" w:eastAsia="Times New Roman" w:hAnsi="Times New Roman"/>
        </w:rPr>
        <w:t xml:space="preserve">ue : ………………………… </w:t>
      </w:r>
      <w:r w:rsidRPr="00DE2D56">
        <w:rPr>
          <w:rFonts w:ascii="Times New Roman" w:eastAsia="Times New Roman" w:hAnsi="Times New Roman"/>
        </w:rPr>
        <w:fldChar w:fldCharType="begin"/>
      </w:r>
      <w:r w:rsidRPr="00DE2D56">
        <w:rPr>
          <w:rFonts w:ascii="Times New Roman" w:eastAsia="Times New Roman" w:hAnsi="Times New Roman"/>
        </w:rPr>
        <w:instrText xml:space="preserve">  </w:instrText>
      </w:r>
      <w:r w:rsidRPr="00DE2D56">
        <w:rPr>
          <w:rFonts w:ascii="Times New Roman" w:eastAsia="Times New Roman" w:hAnsi="Times New Roman"/>
        </w:rPr>
        <w:fldChar w:fldCharType="end"/>
      </w:r>
      <w:r w:rsidRPr="00DE2D56">
        <w:rPr>
          <w:rFonts w:ascii="Times New Roman" w:eastAsia="Times New Roman" w:hAnsi="Times New Roman"/>
        </w:rPr>
        <w:fldChar w:fldCharType="begin"/>
      </w:r>
      <w:r w:rsidRPr="00DE2D56">
        <w:rPr>
          <w:rFonts w:ascii="Times New Roman" w:eastAsia="Times New Roman" w:hAnsi="Times New Roman"/>
        </w:rPr>
        <w:instrText xml:space="preserve">  </w:instrText>
      </w:r>
      <w:r w:rsidRPr="00DE2D56">
        <w:rPr>
          <w:rFonts w:ascii="Times New Roman" w:eastAsia="Times New Roman" w:hAnsi="Times New Roman"/>
        </w:rPr>
        <w:fldChar w:fldCharType="end"/>
      </w:r>
    </w:p>
    <w:p w14:paraId="42CF6AE0" w14:textId="77777777" w:rsidR="00B84938" w:rsidRPr="00DE2D56" w:rsidRDefault="00B84938" w:rsidP="00973281">
      <w:pPr>
        <w:pStyle w:val="Retraitcorpsdetexte"/>
        <w:widowControl w:val="0"/>
        <w:ind w:left="426"/>
        <w:rPr>
          <w:bCs/>
          <w:sz w:val="22"/>
          <w:szCs w:val="22"/>
        </w:rPr>
        <w:sectPr w:rsidR="00B84938" w:rsidRPr="00DE2D56" w:rsidSect="00AB4B4E">
          <w:headerReference w:type="default" r:id="rId12"/>
          <w:footerReference w:type="default" r:id="rId13"/>
          <w:pgSz w:w="11906" w:h="16838" w:code="9"/>
          <w:pgMar w:top="851" w:right="964" w:bottom="851" w:left="1134" w:header="510" w:footer="510" w:gutter="0"/>
          <w:cols w:space="708"/>
          <w:titlePg/>
          <w:docGrid w:linePitch="360"/>
        </w:sectPr>
      </w:pPr>
    </w:p>
    <w:p w14:paraId="66B503E5" w14:textId="77777777" w:rsidR="008F756A" w:rsidRPr="00DE2D56" w:rsidRDefault="008F756A" w:rsidP="00973281">
      <w:pPr>
        <w:pStyle w:val="Retraitcorpsdetexte"/>
        <w:widowControl w:val="0"/>
        <w:ind w:left="426"/>
        <w:rPr>
          <w:bCs/>
          <w:sz w:val="22"/>
          <w:szCs w:val="22"/>
        </w:rPr>
      </w:pPr>
    </w:p>
    <w:p w14:paraId="0480A9B0" w14:textId="77777777" w:rsidR="008F756A" w:rsidRPr="00DE2D56" w:rsidRDefault="008F756A" w:rsidP="00973281">
      <w:pPr>
        <w:pStyle w:val="Retraitcorpsdetexte"/>
        <w:widowControl w:val="0"/>
        <w:ind w:left="426"/>
        <w:rPr>
          <w:bCs/>
          <w:sz w:val="22"/>
          <w:szCs w:val="22"/>
        </w:rPr>
      </w:pPr>
    </w:p>
    <w:p w14:paraId="6237E8B0" w14:textId="77777777" w:rsidR="008F756A" w:rsidRPr="00DE2D56" w:rsidRDefault="008F756A" w:rsidP="00973281">
      <w:pPr>
        <w:pStyle w:val="Retraitcorpsdetexte"/>
        <w:widowControl w:val="0"/>
        <w:ind w:left="426"/>
        <w:rPr>
          <w:bCs/>
          <w:sz w:val="22"/>
          <w:szCs w:val="22"/>
        </w:rPr>
      </w:pPr>
    </w:p>
    <w:p w14:paraId="478EDB25" w14:textId="77777777" w:rsidR="008F756A" w:rsidRPr="00DE2D56" w:rsidRDefault="008F756A" w:rsidP="00973281">
      <w:pPr>
        <w:pStyle w:val="Retraitcorpsdetexte"/>
        <w:widowControl w:val="0"/>
        <w:ind w:left="426"/>
        <w:rPr>
          <w:bCs/>
          <w:sz w:val="22"/>
          <w:szCs w:val="22"/>
        </w:rPr>
      </w:pPr>
    </w:p>
    <w:p w14:paraId="5608F0B3" w14:textId="53675D8C" w:rsidR="00DD5087" w:rsidRDefault="00DD5087" w:rsidP="00973281">
      <w:pPr>
        <w:pStyle w:val="Retraitcorpsdetexte"/>
        <w:widowControl w:val="0"/>
        <w:ind w:left="426"/>
        <w:rPr>
          <w:bCs/>
          <w:sz w:val="22"/>
          <w:szCs w:val="22"/>
        </w:rPr>
      </w:pPr>
      <w:r w:rsidRPr="00DE2D56">
        <w:rPr>
          <w:bCs/>
          <w:sz w:val="22"/>
          <w:szCs w:val="22"/>
        </w:rPr>
        <w:t xml:space="preserve">Suivant le marché relatif au DAO, </w:t>
      </w:r>
      <w:r w:rsidR="00973281" w:rsidRPr="00DE2D56">
        <w:rPr>
          <w:bCs/>
          <w:sz w:val="22"/>
          <w:szCs w:val="22"/>
        </w:rPr>
        <w:t>l</w:t>
      </w:r>
      <w:r w:rsidRPr="00DE2D56">
        <w:rPr>
          <w:bCs/>
          <w:sz w:val="22"/>
          <w:szCs w:val="22"/>
        </w:rPr>
        <w:t>es prix unitaires restent fixes durant toute la période du contrant quel que soit l</w:t>
      </w:r>
      <w:r w:rsidR="00973281" w:rsidRPr="00DE2D56">
        <w:rPr>
          <w:bCs/>
          <w:sz w:val="22"/>
          <w:szCs w:val="22"/>
        </w:rPr>
        <w:t xml:space="preserve">es conditions </w:t>
      </w:r>
      <w:r w:rsidR="008F756A" w:rsidRPr="00DE2D56">
        <w:rPr>
          <w:bCs/>
          <w:sz w:val="22"/>
          <w:szCs w:val="22"/>
        </w:rPr>
        <w:t xml:space="preserve">dont voici le bordereau des prix </w:t>
      </w:r>
      <w:r w:rsidR="00973281" w:rsidRPr="00DE2D56">
        <w:rPr>
          <w:bCs/>
          <w:sz w:val="22"/>
          <w:szCs w:val="22"/>
        </w:rPr>
        <w:t>:</w:t>
      </w:r>
    </w:p>
    <w:p w14:paraId="1441221C" w14:textId="77777777" w:rsidR="00857D14" w:rsidRDefault="00857D14" w:rsidP="00973281">
      <w:pPr>
        <w:pStyle w:val="Retraitcorpsdetexte"/>
        <w:widowControl w:val="0"/>
        <w:ind w:left="426"/>
        <w:rPr>
          <w:bCs/>
          <w:sz w:val="22"/>
          <w:szCs w:val="22"/>
        </w:rPr>
      </w:pPr>
    </w:p>
    <w:tbl>
      <w:tblPr>
        <w:tblW w:w="15278" w:type="dxa"/>
        <w:tblCellMar>
          <w:left w:w="10" w:type="dxa"/>
          <w:right w:w="10" w:type="dxa"/>
        </w:tblCellMar>
        <w:tblLook w:val="0000" w:firstRow="0" w:lastRow="0" w:firstColumn="0" w:lastColumn="0" w:noHBand="0" w:noVBand="0"/>
      </w:tblPr>
      <w:tblGrid>
        <w:gridCol w:w="1993"/>
        <w:gridCol w:w="1656"/>
        <w:gridCol w:w="2653"/>
        <w:gridCol w:w="2570"/>
        <w:gridCol w:w="1417"/>
        <w:gridCol w:w="4989"/>
      </w:tblGrid>
      <w:tr w:rsidR="00DB09F6" w14:paraId="55B56D41" w14:textId="77777777" w:rsidTr="00DB09F6">
        <w:trPr>
          <w:trHeight w:val="1247"/>
        </w:trPr>
        <w:tc>
          <w:tcPr>
            <w:tcW w:w="1993"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5D3B0761" w14:textId="77777777" w:rsidR="00DB09F6" w:rsidRDefault="00DB09F6" w:rsidP="003B3D91">
            <w:pPr>
              <w:spacing w:after="0"/>
              <w:jc w:val="center"/>
              <w:rPr>
                <w:rFonts w:ascii="Times New Roman" w:eastAsia="Times New Roman" w:hAnsi="Times New Roman"/>
                <w:b/>
                <w:bCs/>
                <w:color w:val="000000"/>
                <w:sz w:val="18"/>
                <w:szCs w:val="18"/>
              </w:rPr>
            </w:pPr>
            <w:r>
              <w:rPr>
                <w:rFonts w:ascii="Times New Roman" w:eastAsia="Times New Roman" w:hAnsi="Times New Roman" w:cs="Times New Roman"/>
                <w:b/>
                <w:bCs/>
                <w:color w:val="000000"/>
                <w:sz w:val="18"/>
                <w:szCs w:val="18"/>
              </w:rPr>
              <w:t>Désignation du Marché</w:t>
            </w:r>
          </w:p>
        </w:tc>
        <w:tc>
          <w:tcPr>
            <w:tcW w:w="4309" w:type="dxa"/>
            <w:gridSpan w:val="2"/>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3C96EEAD" w14:textId="77777777" w:rsidR="00DB09F6" w:rsidRDefault="00DB09F6" w:rsidP="003B3D91">
            <w:pPr>
              <w:spacing w:after="0"/>
              <w:jc w:val="center"/>
              <w:rPr>
                <w:rFonts w:ascii="Times New Roman" w:eastAsia="Times New Roman" w:hAnsi="Times New Roman"/>
                <w:b/>
                <w:bCs/>
                <w:color w:val="000000"/>
                <w:sz w:val="18"/>
                <w:szCs w:val="18"/>
              </w:rPr>
            </w:pPr>
            <w:r>
              <w:rPr>
                <w:rFonts w:ascii="Times New Roman" w:eastAsia="Times New Roman" w:hAnsi="Times New Roman" w:cs="Times New Roman"/>
                <w:b/>
                <w:bCs/>
                <w:color w:val="000000"/>
                <w:sz w:val="18"/>
                <w:szCs w:val="18"/>
              </w:rPr>
              <w:t>Description de la prestation</w:t>
            </w:r>
          </w:p>
        </w:tc>
        <w:tc>
          <w:tcPr>
            <w:tcW w:w="2570" w:type="dxa"/>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054F45E8" w14:textId="77777777" w:rsidR="00DB09F6" w:rsidRDefault="00DB09F6" w:rsidP="003B3D91">
            <w:pPr>
              <w:spacing w:after="0"/>
              <w:jc w:val="center"/>
              <w:rPr>
                <w:rFonts w:ascii="Times New Roman" w:eastAsia="Times New Roman" w:hAnsi="Times New Roman"/>
                <w:b/>
                <w:bCs/>
                <w:color w:val="000000"/>
                <w:sz w:val="18"/>
                <w:szCs w:val="18"/>
              </w:rPr>
            </w:pPr>
            <w:r>
              <w:rPr>
                <w:rFonts w:ascii="Times New Roman" w:eastAsia="Times New Roman" w:hAnsi="Times New Roman" w:cs="Times New Roman"/>
                <w:b/>
                <w:bCs/>
                <w:color w:val="000000"/>
                <w:sz w:val="18"/>
                <w:szCs w:val="18"/>
              </w:rPr>
              <w:t xml:space="preserve">Unité </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32DD73FB" w14:textId="78C5DCA9" w:rsidR="00DB09F6" w:rsidRDefault="00DB09F6" w:rsidP="003B3D91">
            <w:pPr>
              <w:spacing w:after="0"/>
              <w:jc w:val="center"/>
            </w:pPr>
            <w:r>
              <w:rPr>
                <w:rFonts w:ascii="Calibri Light" w:eastAsia="Times New Roman" w:hAnsi="Calibri Light" w:cs="Calibri Light"/>
                <w:b/>
                <w:bCs/>
                <w:color w:val="000000"/>
                <w:sz w:val="18"/>
                <w:szCs w:val="18"/>
              </w:rPr>
              <w:t>Cout unitaire de la prestation (USD</w:t>
            </w:r>
            <w:r w:rsidR="00D516B0">
              <w:rPr>
                <w:rFonts w:ascii="Calibri Light" w:eastAsia="Times New Roman" w:hAnsi="Calibri Light" w:cs="Calibri Light"/>
                <w:b/>
                <w:bCs/>
                <w:color w:val="000000"/>
                <w:sz w:val="18"/>
                <w:szCs w:val="18"/>
              </w:rPr>
              <w:t>/unité)</w:t>
            </w:r>
          </w:p>
        </w:tc>
        <w:tc>
          <w:tcPr>
            <w:tcW w:w="4989"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7C474881" w14:textId="77777777" w:rsidR="00DB09F6" w:rsidRDefault="00DB09F6" w:rsidP="003B3D91">
            <w:pPr>
              <w:spacing w:after="0"/>
              <w:jc w:val="center"/>
              <w:rPr>
                <w:rFonts w:ascii="Times New Roman" w:eastAsia="Times New Roman" w:hAnsi="Times New Roman"/>
                <w:b/>
                <w:bCs/>
                <w:color w:val="000000"/>
                <w:sz w:val="18"/>
                <w:szCs w:val="18"/>
              </w:rPr>
            </w:pPr>
            <w:r>
              <w:rPr>
                <w:rFonts w:ascii="Times New Roman" w:eastAsia="Times New Roman" w:hAnsi="Times New Roman" w:cs="Times New Roman"/>
                <w:b/>
                <w:bCs/>
                <w:color w:val="000000"/>
                <w:sz w:val="18"/>
                <w:szCs w:val="18"/>
              </w:rPr>
              <w:t>Commentaires</w:t>
            </w:r>
          </w:p>
        </w:tc>
      </w:tr>
      <w:tr w:rsidR="00DB09F6" w14:paraId="5FF6D12F" w14:textId="77777777" w:rsidTr="00DB09F6">
        <w:trPr>
          <w:trHeight w:val="381"/>
        </w:trPr>
        <w:tc>
          <w:tcPr>
            <w:tcW w:w="1993"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2D4223"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Service d’entreposage des produits pharmaceutiques, médicaux et non médicaux.</w:t>
            </w:r>
          </w:p>
        </w:tc>
        <w:tc>
          <w:tcPr>
            <w:tcW w:w="165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4F054A"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Stockage cold Zone</w:t>
            </w:r>
          </w:p>
        </w:tc>
        <w:tc>
          <w:tcPr>
            <w:tcW w:w="265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8ADA25"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Stockage médicaments et réactifs à la température comprise entre 19-25°C, 2-8°C, 0 à -20°C</w:t>
            </w:r>
          </w:p>
        </w:tc>
        <w:tc>
          <w:tcPr>
            <w:tcW w:w="2570"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14:paraId="247E147C" w14:textId="1E3FDD94" w:rsidR="00DB09F6" w:rsidRDefault="00DB09F6" w:rsidP="00DB09F6">
            <w:pPr>
              <w:spacing w:after="0"/>
              <w:jc w:val="center"/>
              <w:rPr>
                <w:rFonts w:ascii="Times New Roman" w:eastAsia="Times New Roman" w:hAnsi="Times New Roman"/>
                <w:color w:val="000000"/>
                <w:sz w:val="20"/>
                <w:szCs w:val="20"/>
              </w:rPr>
            </w:pPr>
            <w:r w:rsidRPr="00DE2D56">
              <w:rPr>
                <w:rFonts w:ascii="Times New Roman" w:eastAsia="Times New Roman" w:hAnsi="Times New Roman" w:cs="Times New Roman"/>
                <w:color w:val="000000"/>
                <w:sz w:val="20"/>
                <w:szCs w:val="20"/>
              </w:rPr>
              <w:t>Surface occupée par le produit (m</w:t>
            </w:r>
            <w:r w:rsidRPr="00E66B8B">
              <w:rPr>
                <w:rFonts w:ascii="Times New Roman" w:eastAsia="Times New Roman" w:hAnsi="Times New Roman" w:cs="Times New Roman"/>
                <w:color w:val="000000"/>
                <w:sz w:val="20"/>
                <w:szCs w:val="20"/>
                <w:vertAlign w:val="superscript"/>
              </w:rPr>
              <w:t>2</w:t>
            </w:r>
            <w:r w:rsidRPr="00DE2D56">
              <w:rPr>
                <w:rFonts w:ascii="Times New Roman" w:eastAsia="Times New Roman" w:hAnsi="Times New Roman" w:cs="Times New Roman"/>
                <w:color w:val="000000"/>
                <w:sz w:val="20"/>
                <w:szCs w:val="20"/>
              </w:rPr>
              <w:t>) à son entrée dans l’entrepôt</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9C45DE" w14:textId="77777777" w:rsidR="00DB09F6" w:rsidRDefault="00DB09F6" w:rsidP="00DB09F6">
            <w:pPr>
              <w:spacing w:after="0"/>
              <w:jc w:val="center"/>
              <w:rPr>
                <w:rFonts w:ascii="Times New Roman" w:eastAsia="Times New Roman" w:hAnsi="Times New Roman"/>
                <w:color w:val="000000"/>
                <w:sz w:val="20"/>
                <w:szCs w:val="20"/>
              </w:rPr>
            </w:pPr>
          </w:p>
        </w:tc>
        <w:tc>
          <w:tcPr>
            <w:tcW w:w="49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C696C4" w14:textId="292C13D4" w:rsidR="00DB09F6" w:rsidRDefault="00DB09F6" w:rsidP="00DB09F6">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Cout valable pour une durée de 24 mois </w:t>
            </w:r>
            <w:r w:rsidR="000527BA">
              <w:rPr>
                <w:rFonts w:ascii="Times New Roman" w:eastAsia="Times New Roman" w:hAnsi="Times New Roman" w:cs="Times New Roman"/>
                <w:sz w:val="20"/>
                <w:szCs w:val="20"/>
              </w:rPr>
              <w:t xml:space="preserve">des intrants dans l’entrepôt </w:t>
            </w:r>
            <w:r>
              <w:rPr>
                <w:rFonts w:ascii="Times New Roman" w:eastAsia="Times New Roman" w:hAnsi="Times New Roman" w:cs="Times New Roman"/>
                <w:sz w:val="20"/>
                <w:szCs w:val="20"/>
              </w:rPr>
              <w:t xml:space="preserve">et les intrants </w:t>
            </w:r>
            <w:r w:rsidR="000527BA">
              <w:rPr>
                <w:rFonts w:ascii="Times New Roman" w:eastAsia="Times New Roman" w:hAnsi="Times New Roman" w:cs="Times New Roman"/>
                <w:sz w:val="20"/>
                <w:szCs w:val="20"/>
              </w:rPr>
              <w:t xml:space="preserve">qui dépasseront ce délai </w:t>
            </w:r>
            <w:r>
              <w:rPr>
                <w:rFonts w:ascii="Times New Roman" w:eastAsia="Times New Roman" w:hAnsi="Times New Roman" w:cs="Times New Roman"/>
                <w:sz w:val="20"/>
                <w:szCs w:val="20"/>
              </w:rPr>
              <w:t xml:space="preserve">feront </w:t>
            </w:r>
            <w:r w:rsidR="000527BA">
              <w:rPr>
                <w:rFonts w:ascii="Times New Roman" w:eastAsia="Times New Roman" w:hAnsi="Times New Roman" w:cs="Times New Roman"/>
                <w:sz w:val="20"/>
                <w:szCs w:val="20"/>
              </w:rPr>
              <w:t>l’</w:t>
            </w:r>
            <w:r>
              <w:rPr>
                <w:rFonts w:ascii="Times New Roman" w:eastAsia="Times New Roman" w:hAnsi="Times New Roman" w:cs="Times New Roman"/>
                <w:sz w:val="20"/>
                <w:szCs w:val="20"/>
              </w:rPr>
              <w:t>objet d’une nouvelle facturation.</w:t>
            </w:r>
          </w:p>
          <w:p w14:paraId="6992E725" w14:textId="77777777" w:rsidR="00DB09F6" w:rsidRDefault="00DB09F6" w:rsidP="00DB09F6">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43BA5FB7" w14:textId="77777777" w:rsidR="00DB09F6" w:rsidRDefault="00DB09F6" w:rsidP="00DB09F6">
            <w:pPr>
              <w:spacing w:after="0"/>
              <w:rPr>
                <w:rFonts w:ascii="Times New Roman" w:eastAsia="Times New Roman" w:hAnsi="Times New Roman"/>
                <w:sz w:val="20"/>
                <w:szCs w:val="20"/>
              </w:rPr>
            </w:pPr>
            <w:r>
              <w:rPr>
                <w:rFonts w:ascii="Times New Roman" w:eastAsia="Times New Roman" w:hAnsi="Times New Roman"/>
                <w:sz w:val="20"/>
                <w:szCs w:val="20"/>
              </w:rPr>
              <w:t>La facturation est trimestrielle</w:t>
            </w:r>
          </w:p>
        </w:tc>
      </w:tr>
      <w:tr w:rsidR="00DB09F6" w14:paraId="63BB5E3A" w14:textId="77777777" w:rsidTr="00DB09F6">
        <w:trPr>
          <w:trHeight w:val="883"/>
        </w:trPr>
        <w:tc>
          <w:tcPr>
            <w:tcW w:w="1993"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C3F2E2" w14:textId="77777777" w:rsidR="00DB09F6" w:rsidRDefault="00DB09F6" w:rsidP="00DB09F6">
            <w:pPr>
              <w:spacing w:after="0"/>
              <w:rPr>
                <w:rFonts w:ascii="Times New Roman" w:eastAsia="Times New Roman" w:hAnsi="Times New Roman"/>
                <w:color w:val="000000"/>
                <w:sz w:val="20"/>
                <w:szCs w:val="20"/>
              </w:rPr>
            </w:pPr>
          </w:p>
        </w:tc>
        <w:tc>
          <w:tcPr>
            <w:tcW w:w="165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4996C6"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Stockage Dry Zone</w:t>
            </w:r>
          </w:p>
        </w:tc>
        <w:tc>
          <w:tcPr>
            <w:tcW w:w="265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2A1F7F"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Stockage médicaments à la température ambiante</w:t>
            </w:r>
          </w:p>
        </w:tc>
        <w:tc>
          <w:tcPr>
            <w:tcW w:w="2570"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14:paraId="4A59FF18" w14:textId="6D8F3D07" w:rsidR="00DB09F6" w:rsidRDefault="00DB09F6" w:rsidP="00DB09F6">
            <w:pPr>
              <w:spacing w:after="0"/>
              <w:jc w:val="center"/>
              <w:rPr>
                <w:rFonts w:ascii="Times New Roman" w:eastAsia="Times New Roman" w:hAnsi="Times New Roman"/>
                <w:color w:val="000000"/>
                <w:sz w:val="20"/>
                <w:szCs w:val="20"/>
              </w:rPr>
            </w:pPr>
            <w:r w:rsidRPr="00DE2D56">
              <w:rPr>
                <w:rFonts w:ascii="Times New Roman" w:eastAsia="Times New Roman" w:hAnsi="Times New Roman" w:cs="Times New Roman"/>
                <w:color w:val="000000"/>
                <w:sz w:val="20"/>
                <w:szCs w:val="20"/>
              </w:rPr>
              <w:t>Surface occupée par le produit (m</w:t>
            </w:r>
            <w:r w:rsidRPr="00895BC2">
              <w:rPr>
                <w:rFonts w:ascii="Times New Roman" w:eastAsia="Times New Roman" w:hAnsi="Times New Roman" w:cs="Times New Roman"/>
                <w:color w:val="000000"/>
                <w:sz w:val="20"/>
                <w:szCs w:val="20"/>
                <w:vertAlign w:val="superscript"/>
              </w:rPr>
              <w:t>2</w:t>
            </w:r>
            <w:r w:rsidRPr="00DE2D56">
              <w:rPr>
                <w:rFonts w:ascii="Times New Roman" w:eastAsia="Times New Roman" w:hAnsi="Times New Roman" w:cs="Times New Roman"/>
                <w:color w:val="000000"/>
                <w:sz w:val="20"/>
                <w:szCs w:val="20"/>
              </w:rPr>
              <w:t>) à son entrée dans l’entrepôt</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A63FA7" w14:textId="77777777" w:rsidR="00DB09F6" w:rsidRDefault="00DB09F6" w:rsidP="00DB09F6">
            <w:pPr>
              <w:spacing w:after="0"/>
              <w:jc w:val="center"/>
              <w:rPr>
                <w:rFonts w:ascii="Times New Roman" w:eastAsia="Times New Roman" w:hAnsi="Times New Roman"/>
                <w:color w:val="000000"/>
                <w:sz w:val="20"/>
                <w:szCs w:val="20"/>
              </w:rPr>
            </w:pPr>
          </w:p>
        </w:tc>
        <w:tc>
          <w:tcPr>
            <w:tcW w:w="49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E7206E"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12D3F547"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2E1E8404" w14:textId="68756C0C" w:rsidR="00DB09F6" w:rsidRDefault="000527BA" w:rsidP="000527BA">
            <w:pPr>
              <w:spacing w:after="0"/>
              <w:rPr>
                <w:rFonts w:ascii="Times New Roman" w:eastAsia="Times New Roman" w:hAnsi="Times New Roman"/>
                <w:sz w:val="20"/>
                <w:szCs w:val="20"/>
              </w:rPr>
            </w:pPr>
            <w:r>
              <w:rPr>
                <w:rFonts w:ascii="Times New Roman" w:eastAsia="Times New Roman" w:hAnsi="Times New Roman"/>
                <w:sz w:val="20"/>
                <w:szCs w:val="20"/>
              </w:rPr>
              <w:t>La facturation est trimestrielle</w:t>
            </w:r>
          </w:p>
        </w:tc>
      </w:tr>
      <w:tr w:rsidR="00DB09F6" w14:paraId="2B088EEF" w14:textId="77777777" w:rsidTr="00DB09F6">
        <w:trPr>
          <w:trHeight w:val="946"/>
        </w:trPr>
        <w:tc>
          <w:tcPr>
            <w:tcW w:w="1993"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1AC092" w14:textId="77777777" w:rsidR="00DB09F6" w:rsidRDefault="00DB09F6" w:rsidP="00DB09F6">
            <w:pPr>
              <w:spacing w:after="0"/>
              <w:rPr>
                <w:rFonts w:ascii="Times New Roman" w:eastAsia="Times New Roman" w:hAnsi="Times New Roman"/>
                <w:color w:val="000000"/>
                <w:sz w:val="20"/>
                <w:szCs w:val="20"/>
              </w:rPr>
            </w:pPr>
          </w:p>
        </w:tc>
        <w:tc>
          <w:tcPr>
            <w:tcW w:w="165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5A7149" w14:textId="77777777" w:rsidR="00DB09F6" w:rsidRDefault="00DB09F6" w:rsidP="00DB09F6">
            <w:pPr>
              <w:spacing w:after="0"/>
              <w:rPr>
                <w:rFonts w:ascii="Times New Roman" w:eastAsia="Times New Roman" w:hAnsi="Times New Roman"/>
                <w:color w:val="000000"/>
                <w:sz w:val="20"/>
                <w:szCs w:val="20"/>
              </w:rPr>
            </w:pPr>
          </w:p>
        </w:tc>
        <w:tc>
          <w:tcPr>
            <w:tcW w:w="265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B8EBF8"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Stockages consommables hors médicaux à la température ambiante</w:t>
            </w:r>
          </w:p>
        </w:tc>
        <w:tc>
          <w:tcPr>
            <w:tcW w:w="2570"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14:paraId="4C420FC8" w14:textId="4DAB50C9" w:rsidR="00DB09F6" w:rsidRDefault="00DB09F6" w:rsidP="00DB09F6">
            <w:pPr>
              <w:spacing w:after="0"/>
              <w:jc w:val="center"/>
              <w:rPr>
                <w:rFonts w:ascii="Times New Roman" w:eastAsia="Times New Roman" w:hAnsi="Times New Roman"/>
                <w:color w:val="000000"/>
                <w:sz w:val="20"/>
                <w:szCs w:val="20"/>
              </w:rPr>
            </w:pPr>
            <w:r w:rsidRPr="00DE2D56">
              <w:rPr>
                <w:rFonts w:ascii="Times New Roman" w:eastAsia="Times New Roman" w:hAnsi="Times New Roman" w:cs="Times New Roman"/>
                <w:color w:val="000000"/>
                <w:sz w:val="20"/>
                <w:szCs w:val="20"/>
              </w:rPr>
              <w:t>Surface occupée par le produit (m</w:t>
            </w:r>
            <w:r w:rsidRPr="00895BC2">
              <w:rPr>
                <w:rFonts w:ascii="Times New Roman" w:eastAsia="Times New Roman" w:hAnsi="Times New Roman" w:cs="Times New Roman"/>
                <w:color w:val="000000"/>
                <w:sz w:val="20"/>
                <w:szCs w:val="20"/>
                <w:vertAlign w:val="superscript"/>
              </w:rPr>
              <w:t>2</w:t>
            </w:r>
            <w:r w:rsidRPr="00DE2D56">
              <w:rPr>
                <w:rFonts w:ascii="Times New Roman" w:eastAsia="Times New Roman" w:hAnsi="Times New Roman" w:cs="Times New Roman"/>
                <w:color w:val="000000"/>
                <w:sz w:val="20"/>
                <w:szCs w:val="20"/>
              </w:rPr>
              <w:t>) à son entrée dans l’entrepôt</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C21FB0" w14:textId="77777777" w:rsidR="00DB09F6" w:rsidRDefault="00DB09F6" w:rsidP="00DB09F6">
            <w:pPr>
              <w:spacing w:after="0"/>
              <w:jc w:val="center"/>
              <w:rPr>
                <w:rFonts w:ascii="Times New Roman" w:eastAsia="Times New Roman" w:hAnsi="Times New Roman"/>
                <w:color w:val="000000"/>
                <w:sz w:val="20"/>
                <w:szCs w:val="20"/>
              </w:rPr>
            </w:pPr>
          </w:p>
        </w:tc>
        <w:tc>
          <w:tcPr>
            <w:tcW w:w="49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7242C4"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39781406"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03E60989" w14:textId="4EA4F435" w:rsidR="00DB09F6" w:rsidRDefault="000527BA" w:rsidP="000527BA">
            <w:pPr>
              <w:spacing w:after="0"/>
              <w:rPr>
                <w:rFonts w:ascii="Times New Roman" w:eastAsia="Times New Roman" w:hAnsi="Times New Roman"/>
                <w:sz w:val="20"/>
                <w:szCs w:val="20"/>
              </w:rPr>
            </w:pPr>
            <w:r>
              <w:rPr>
                <w:rFonts w:ascii="Times New Roman" w:eastAsia="Times New Roman" w:hAnsi="Times New Roman"/>
                <w:sz w:val="20"/>
                <w:szCs w:val="20"/>
              </w:rPr>
              <w:t>La facturation est trimestrielle</w:t>
            </w:r>
          </w:p>
        </w:tc>
      </w:tr>
      <w:tr w:rsidR="00DB09F6" w14:paraId="4A8BD3A2" w14:textId="77777777" w:rsidTr="00DB09F6">
        <w:trPr>
          <w:trHeight w:val="277"/>
        </w:trPr>
        <w:tc>
          <w:tcPr>
            <w:tcW w:w="1993"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602937" w14:textId="77777777" w:rsidR="00DB09F6" w:rsidRDefault="00DB09F6" w:rsidP="00DB09F6">
            <w:pPr>
              <w:spacing w:after="0"/>
              <w:rPr>
                <w:rFonts w:ascii="Times New Roman" w:eastAsia="Times New Roman" w:hAnsi="Times New Roman"/>
                <w:color w:val="000000"/>
                <w:sz w:val="20"/>
                <w:szCs w:val="20"/>
              </w:rPr>
            </w:pPr>
          </w:p>
        </w:tc>
        <w:tc>
          <w:tcPr>
            <w:tcW w:w="165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19D3E9"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Handling IN / OUT</w:t>
            </w:r>
          </w:p>
        </w:tc>
        <w:tc>
          <w:tcPr>
            <w:tcW w:w="2653"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E35C92"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Manutention facturée à l'entrée et sortie des colis</w:t>
            </w:r>
          </w:p>
        </w:tc>
        <w:tc>
          <w:tcPr>
            <w:tcW w:w="2570"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14:paraId="50635675" w14:textId="19226865" w:rsidR="00DB09F6" w:rsidRDefault="00DB09F6" w:rsidP="00DB09F6">
            <w:pPr>
              <w:spacing w:after="0"/>
              <w:jc w:val="center"/>
              <w:rPr>
                <w:rFonts w:ascii="Times New Roman" w:eastAsia="Times New Roman" w:hAnsi="Times New Roman"/>
                <w:color w:val="000000"/>
                <w:sz w:val="20"/>
                <w:szCs w:val="20"/>
              </w:rPr>
            </w:pPr>
            <w:r w:rsidRPr="00DE2D56">
              <w:rPr>
                <w:rFonts w:ascii="Times New Roman" w:eastAsia="Times New Roman" w:hAnsi="Times New Roman" w:cs="Times New Roman"/>
                <w:color w:val="000000"/>
                <w:sz w:val="20"/>
                <w:szCs w:val="20"/>
              </w:rPr>
              <w:t>Container 20 pieds</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EF98D9" w14:textId="77777777" w:rsidR="00DB09F6" w:rsidRDefault="00DB09F6" w:rsidP="00DB09F6">
            <w:pPr>
              <w:spacing w:after="0"/>
              <w:jc w:val="center"/>
              <w:rPr>
                <w:rFonts w:ascii="Times New Roman" w:eastAsia="Times New Roman" w:hAnsi="Times New Roman"/>
                <w:color w:val="000000"/>
                <w:sz w:val="20"/>
                <w:szCs w:val="20"/>
              </w:rPr>
            </w:pPr>
          </w:p>
        </w:tc>
        <w:tc>
          <w:tcPr>
            <w:tcW w:w="49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1A6B1C"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Cout inclus la manutention à l’entrée et sortie du cargo de l’entrepôt.</w:t>
            </w:r>
          </w:p>
        </w:tc>
      </w:tr>
      <w:tr w:rsidR="00DB09F6" w14:paraId="6E126A28" w14:textId="77777777" w:rsidTr="00DB09F6">
        <w:trPr>
          <w:trHeight w:val="150"/>
        </w:trPr>
        <w:tc>
          <w:tcPr>
            <w:tcW w:w="1993"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42D79C" w14:textId="77777777" w:rsidR="00DB09F6" w:rsidRDefault="00DB09F6" w:rsidP="00DB09F6">
            <w:pPr>
              <w:spacing w:after="0"/>
              <w:rPr>
                <w:rFonts w:ascii="Times New Roman" w:eastAsia="Times New Roman" w:hAnsi="Times New Roman"/>
                <w:color w:val="000000"/>
                <w:sz w:val="20"/>
                <w:szCs w:val="20"/>
              </w:rPr>
            </w:pPr>
          </w:p>
        </w:tc>
        <w:tc>
          <w:tcPr>
            <w:tcW w:w="165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566087" w14:textId="77777777" w:rsidR="00DB09F6" w:rsidRDefault="00DB09F6" w:rsidP="00DB09F6">
            <w:pPr>
              <w:spacing w:after="0"/>
              <w:rPr>
                <w:rFonts w:ascii="Times New Roman" w:eastAsia="Times New Roman" w:hAnsi="Times New Roman"/>
                <w:color w:val="000000"/>
                <w:sz w:val="20"/>
                <w:szCs w:val="20"/>
              </w:rPr>
            </w:pPr>
          </w:p>
        </w:tc>
        <w:tc>
          <w:tcPr>
            <w:tcW w:w="2653"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C1E168" w14:textId="77777777" w:rsidR="00DB09F6" w:rsidRDefault="00DB09F6" w:rsidP="00DB09F6">
            <w:pPr>
              <w:spacing w:after="0"/>
              <w:rPr>
                <w:rFonts w:ascii="Times New Roman" w:eastAsia="Times New Roman" w:hAnsi="Times New Roman"/>
                <w:color w:val="000000"/>
                <w:sz w:val="20"/>
                <w:szCs w:val="20"/>
              </w:rPr>
            </w:pPr>
          </w:p>
        </w:tc>
        <w:tc>
          <w:tcPr>
            <w:tcW w:w="2570"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14:paraId="10F0F567" w14:textId="55EDAA34" w:rsidR="00DB09F6" w:rsidRDefault="00DB09F6" w:rsidP="00DB09F6">
            <w:pPr>
              <w:spacing w:after="0"/>
              <w:jc w:val="center"/>
              <w:rPr>
                <w:rFonts w:ascii="Times New Roman" w:eastAsia="Times New Roman" w:hAnsi="Times New Roman"/>
                <w:color w:val="000000"/>
                <w:sz w:val="20"/>
                <w:szCs w:val="20"/>
              </w:rPr>
            </w:pPr>
            <w:r w:rsidRPr="00DE2D56">
              <w:rPr>
                <w:rFonts w:ascii="Times New Roman" w:eastAsia="Times New Roman" w:hAnsi="Times New Roman" w:cs="Times New Roman"/>
                <w:color w:val="000000"/>
                <w:sz w:val="20"/>
                <w:szCs w:val="20"/>
              </w:rPr>
              <w:t>Container 40 pieds</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0C1F4C" w14:textId="77777777" w:rsidR="00DB09F6" w:rsidRDefault="00DB09F6" w:rsidP="00DB09F6">
            <w:pPr>
              <w:spacing w:after="0"/>
              <w:jc w:val="center"/>
              <w:rPr>
                <w:rFonts w:ascii="Times New Roman" w:eastAsia="Times New Roman" w:hAnsi="Times New Roman"/>
                <w:color w:val="000000"/>
                <w:sz w:val="20"/>
                <w:szCs w:val="20"/>
              </w:rPr>
            </w:pPr>
          </w:p>
        </w:tc>
        <w:tc>
          <w:tcPr>
            <w:tcW w:w="49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81AE8F"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Cout inclus la manutention à l’entrée et sortie du cargo de l’entrepôt.</w:t>
            </w:r>
          </w:p>
        </w:tc>
      </w:tr>
      <w:tr w:rsidR="00DB09F6" w14:paraId="6E106BC0" w14:textId="77777777" w:rsidTr="0051405E">
        <w:trPr>
          <w:trHeight w:val="834"/>
        </w:trPr>
        <w:tc>
          <w:tcPr>
            <w:tcW w:w="1993"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7F61F0" w14:textId="77777777" w:rsidR="00DB09F6" w:rsidRDefault="00DB09F6" w:rsidP="00DB09F6">
            <w:pPr>
              <w:spacing w:after="0"/>
              <w:rPr>
                <w:rFonts w:ascii="Times New Roman" w:eastAsia="Times New Roman" w:hAnsi="Times New Roman"/>
                <w:color w:val="000000"/>
                <w:sz w:val="20"/>
                <w:szCs w:val="20"/>
              </w:rPr>
            </w:pPr>
          </w:p>
        </w:tc>
        <w:tc>
          <w:tcPr>
            <w:tcW w:w="165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DD131F"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Data Management</w:t>
            </w:r>
          </w:p>
        </w:tc>
        <w:tc>
          <w:tcPr>
            <w:tcW w:w="265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336B6C"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Gestion des données</w:t>
            </w:r>
          </w:p>
        </w:tc>
        <w:tc>
          <w:tcPr>
            <w:tcW w:w="2570"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14:paraId="33ACDBF0" w14:textId="67F2AA15" w:rsidR="00DB09F6" w:rsidRDefault="00D516B0" w:rsidP="00DB09F6">
            <w:pPr>
              <w:spacing w:after="0"/>
              <w:jc w:val="center"/>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M</w:t>
            </w:r>
            <w:r w:rsidR="00DB09F6" w:rsidRPr="00DE2D56">
              <w:rPr>
                <w:rFonts w:ascii="Times New Roman" w:eastAsia="Times New Roman" w:hAnsi="Times New Roman" w:cs="Times New Roman"/>
                <w:color w:val="000000"/>
                <w:sz w:val="20"/>
                <w:szCs w:val="20"/>
              </w:rPr>
              <w:t>ois</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8AC881" w14:textId="77777777" w:rsidR="00DB09F6" w:rsidRDefault="00DB09F6" w:rsidP="00DB09F6">
            <w:pPr>
              <w:spacing w:after="0"/>
              <w:rPr>
                <w:rFonts w:ascii="Times New Roman" w:eastAsia="Times New Roman" w:hAnsi="Times New Roman"/>
                <w:color w:val="000000"/>
                <w:sz w:val="20"/>
                <w:szCs w:val="20"/>
              </w:rPr>
            </w:pPr>
          </w:p>
        </w:tc>
        <w:tc>
          <w:tcPr>
            <w:tcW w:w="49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F52170" w14:textId="77777777" w:rsidR="00DB09F6" w:rsidRDefault="00DB09F6" w:rsidP="00DB09F6">
            <w:pPr>
              <w:spacing w:after="0"/>
              <w:rPr>
                <w:rFonts w:ascii="Times New Roman" w:eastAsia="Times New Roman" w:hAnsi="Times New Roman"/>
                <w:color w:val="000000"/>
                <w:sz w:val="20"/>
                <w:szCs w:val="20"/>
              </w:rPr>
            </w:pPr>
            <w:r>
              <w:rPr>
                <w:rFonts w:ascii="Times New Roman" w:eastAsia="Times New Roman" w:hAnsi="Times New Roman" w:cs="Times New Roman"/>
                <w:color w:val="000000"/>
                <w:sz w:val="20"/>
                <w:szCs w:val="20"/>
              </w:rPr>
              <w:t> </w:t>
            </w:r>
          </w:p>
        </w:tc>
      </w:tr>
    </w:tbl>
    <w:p w14:paraId="4E310D37" w14:textId="77777777" w:rsidR="00857D14" w:rsidRDefault="00857D14" w:rsidP="00973281">
      <w:pPr>
        <w:pStyle w:val="Retraitcorpsdetexte"/>
        <w:widowControl w:val="0"/>
        <w:ind w:left="426"/>
        <w:rPr>
          <w:bCs/>
          <w:sz w:val="22"/>
          <w:szCs w:val="22"/>
        </w:rPr>
      </w:pPr>
    </w:p>
    <w:p w14:paraId="647AF602" w14:textId="77777777" w:rsidR="00857D14" w:rsidRPr="00DE2D56" w:rsidRDefault="00857D14" w:rsidP="00973281">
      <w:pPr>
        <w:pStyle w:val="Retraitcorpsdetexte"/>
        <w:widowControl w:val="0"/>
        <w:ind w:left="426"/>
        <w:rPr>
          <w:bCs/>
          <w:sz w:val="22"/>
          <w:szCs w:val="22"/>
        </w:rPr>
      </w:pPr>
    </w:p>
    <w:p w14:paraId="7ADDF212" w14:textId="77777777" w:rsidR="00B84938" w:rsidRPr="00DE2D56" w:rsidRDefault="00B84938" w:rsidP="00973281">
      <w:pPr>
        <w:pStyle w:val="Retraitcorpsdetexte"/>
        <w:widowControl w:val="0"/>
        <w:ind w:left="426"/>
        <w:rPr>
          <w:bCs/>
          <w:sz w:val="22"/>
          <w:szCs w:val="22"/>
        </w:rPr>
      </w:pPr>
    </w:p>
    <w:p w14:paraId="41803805" w14:textId="77777777" w:rsidR="00973281" w:rsidRPr="00DE2D56" w:rsidRDefault="00973281" w:rsidP="00973281">
      <w:pPr>
        <w:pStyle w:val="Retraitcorpsdetexte"/>
        <w:widowControl w:val="0"/>
        <w:ind w:left="426"/>
        <w:rPr>
          <w:bCs/>
          <w:sz w:val="22"/>
          <w:szCs w:val="22"/>
        </w:rPr>
      </w:pPr>
    </w:p>
    <w:p w14:paraId="0F6C3ED7" w14:textId="77777777" w:rsidR="00B84938" w:rsidRPr="00DE2D56" w:rsidRDefault="00B84938" w:rsidP="00973281">
      <w:pPr>
        <w:pStyle w:val="Retraitcorpsdetexte"/>
        <w:widowControl w:val="0"/>
        <w:ind w:left="426"/>
        <w:rPr>
          <w:bCs/>
          <w:sz w:val="22"/>
          <w:szCs w:val="22"/>
        </w:rPr>
      </w:pPr>
    </w:p>
    <w:p w14:paraId="74213107" w14:textId="77777777" w:rsidR="00B84938" w:rsidRPr="00DE2D56" w:rsidRDefault="00B84938" w:rsidP="00973281">
      <w:pPr>
        <w:pStyle w:val="Retraitcorpsdetexte"/>
        <w:widowControl w:val="0"/>
        <w:ind w:left="426"/>
        <w:rPr>
          <w:bCs/>
          <w:sz w:val="22"/>
          <w:szCs w:val="22"/>
        </w:rPr>
      </w:pPr>
    </w:p>
    <w:p w14:paraId="42D54B4F" w14:textId="77777777" w:rsidR="00B84938" w:rsidRPr="00DE2D56" w:rsidRDefault="00B84938" w:rsidP="00973281">
      <w:pPr>
        <w:pStyle w:val="Retraitcorpsdetexte"/>
        <w:widowControl w:val="0"/>
        <w:ind w:left="426"/>
        <w:rPr>
          <w:bCs/>
          <w:sz w:val="22"/>
          <w:szCs w:val="22"/>
        </w:rPr>
      </w:pPr>
    </w:p>
    <w:p w14:paraId="51B6D860" w14:textId="77777777" w:rsidR="00973281" w:rsidRPr="00DE2D56" w:rsidRDefault="00973281" w:rsidP="00973281">
      <w:pPr>
        <w:pStyle w:val="Retraitcorpsdetexte"/>
        <w:widowControl w:val="0"/>
        <w:ind w:left="426"/>
        <w:rPr>
          <w:bCs/>
          <w:sz w:val="22"/>
          <w:szCs w:val="22"/>
        </w:rPr>
      </w:pPr>
    </w:p>
    <w:p w14:paraId="238A96CB" w14:textId="77777777" w:rsidR="007A3756" w:rsidRPr="00DE2D56" w:rsidRDefault="007A3756" w:rsidP="007A3756">
      <w:pPr>
        <w:pStyle w:val="Retraitcorpsdetexte"/>
        <w:widowControl w:val="0"/>
        <w:ind w:left="0"/>
        <w:rPr>
          <w:bCs/>
          <w:sz w:val="22"/>
          <w:szCs w:val="22"/>
        </w:rPr>
      </w:pPr>
    </w:p>
    <w:p w14:paraId="0BB6DB16" w14:textId="77777777" w:rsidR="00B84938" w:rsidRPr="00DE2D56" w:rsidRDefault="00B84938" w:rsidP="007A3756">
      <w:pPr>
        <w:pStyle w:val="Retraitcorpsdetexte"/>
        <w:widowControl w:val="0"/>
        <w:ind w:left="426"/>
        <w:rPr>
          <w:bCs/>
          <w:i/>
        </w:rPr>
        <w:sectPr w:rsidR="00B84938" w:rsidRPr="00DE2D56" w:rsidSect="00B84938">
          <w:pgSz w:w="16838" w:h="11906" w:orient="landscape" w:code="9"/>
          <w:pgMar w:top="964" w:right="851" w:bottom="1134" w:left="851" w:header="510" w:footer="510" w:gutter="0"/>
          <w:cols w:space="708"/>
          <w:titlePg/>
          <w:docGrid w:linePitch="360"/>
        </w:sectPr>
      </w:pPr>
    </w:p>
    <w:p w14:paraId="6ACCB348" w14:textId="02521F62" w:rsidR="00DD5087" w:rsidRPr="00DE2D56" w:rsidRDefault="00DD5087" w:rsidP="007A3756">
      <w:pPr>
        <w:pStyle w:val="Retraitcorpsdetexte"/>
        <w:widowControl w:val="0"/>
        <w:ind w:left="426"/>
        <w:rPr>
          <w:bCs/>
          <w:sz w:val="22"/>
          <w:szCs w:val="22"/>
        </w:rPr>
      </w:pPr>
      <w:r w:rsidRPr="00DE2D56">
        <w:rPr>
          <w:bCs/>
          <w:i/>
          <w:sz w:val="22"/>
          <w:szCs w:val="22"/>
        </w:rPr>
        <w:lastRenderedPageBreak/>
        <w:t>Le dossier de paiement sera composé des documents suivants que le prestataire s’engage à fournir au plus tard 14 jours à compter de la date de fin de la prestation de service concerné par le paiement par province :</w:t>
      </w:r>
    </w:p>
    <w:p w14:paraId="4A06C1EC" w14:textId="77777777" w:rsidR="00DD5087" w:rsidRPr="00DE2D56" w:rsidRDefault="00DD5087" w:rsidP="00DD5087">
      <w:pPr>
        <w:pStyle w:val="Retraitcorpsdetexte"/>
        <w:widowControl w:val="0"/>
        <w:ind w:left="426"/>
        <w:rPr>
          <w:bCs/>
          <w:sz w:val="22"/>
          <w:szCs w:val="22"/>
        </w:rPr>
      </w:pPr>
    </w:p>
    <w:p w14:paraId="004A62D0" w14:textId="0D947444" w:rsidR="00DD5087" w:rsidRPr="00DE2D56" w:rsidRDefault="00DD5087" w:rsidP="005203AB">
      <w:pPr>
        <w:pStyle w:val="Retraitcorpsdetexte"/>
        <w:widowControl w:val="0"/>
        <w:numPr>
          <w:ilvl w:val="0"/>
          <w:numId w:val="24"/>
        </w:numPr>
        <w:ind w:left="1560"/>
        <w:rPr>
          <w:bCs/>
          <w:sz w:val="22"/>
          <w:szCs w:val="22"/>
        </w:rPr>
      </w:pPr>
      <w:r w:rsidRPr="00DE2D56">
        <w:rPr>
          <w:bCs/>
          <w:sz w:val="22"/>
          <w:szCs w:val="22"/>
        </w:rPr>
        <w:t>La facture</w:t>
      </w:r>
      <w:r w:rsidR="00993D7E" w:rsidRPr="00DE2D56">
        <w:rPr>
          <w:bCs/>
          <w:sz w:val="22"/>
          <w:szCs w:val="22"/>
        </w:rPr>
        <w:t>, le packing liste des produits livrés dans l’entrepôt ;</w:t>
      </w:r>
    </w:p>
    <w:p w14:paraId="273620F9" w14:textId="731190B6" w:rsidR="00993D7E" w:rsidRPr="00DE2D56" w:rsidRDefault="00993D7E" w:rsidP="005203AB">
      <w:pPr>
        <w:pStyle w:val="Retraitcorpsdetexte"/>
        <w:widowControl w:val="0"/>
        <w:numPr>
          <w:ilvl w:val="0"/>
          <w:numId w:val="24"/>
        </w:numPr>
        <w:ind w:left="1560"/>
        <w:rPr>
          <w:bCs/>
          <w:sz w:val="22"/>
          <w:szCs w:val="22"/>
        </w:rPr>
      </w:pPr>
      <w:r w:rsidRPr="00DE2D56">
        <w:rPr>
          <w:bCs/>
          <w:sz w:val="22"/>
          <w:szCs w:val="22"/>
        </w:rPr>
        <w:t xml:space="preserve">Le certificat d’analyse des produits ; </w:t>
      </w:r>
    </w:p>
    <w:p w14:paraId="41911285" w14:textId="3F0F08B8" w:rsidR="00DD5087" w:rsidRPr="00DE2D56" w:rsidRDefault="00993D7E" w:rsidP="005203AB">
      <w:pPr>
        <w:pStyle w:val="Retraitcorpsdetexte"/>
        <w:widowControl w:val="0"/>
        <w:numPr>
          <w:ilvl w:val="0"/>
          <w:numId w:val="24"/>
        </w:numPr>
        <w:ind w:left="1560"/>
        <w:rPr>
          <w:bCs/>
          <w:sz w:val="22"/>
          <w:szCs w:val="22"/>
        </w:rPr>
      </w:pPr>
      <w:r w:rsidRPr="00DE2D56">
        <w:rPr>
          <w:bCs/>
          <w:sz w:val="22"/>
          <w:szCs w:val="22"/>
        </w:rPr>
        <w:t xml:space="preserve">PV de réception des produits par l’entrepôt. </w:t>
      </w:r>
    </w:p>
    <w:p w14:paraId="56723EFD" w14:textId="2D104E07" w:rsidR="00DD5087" w:rsidRPr="00DE2D56" w:rsidRDefault="00DD5087" w:rsidP="005203AB">
      <w:pPr>
        <w:pStyle w:val="Retraitcorpsdetexte"/>
        <w:widowControl w:val="0"/>
        <w:numPr>
          <w:ilvl w:val="0"/>
          <w:numId w:val="24"/>
        </w:numPr>
        <w:ind w:left="1560"/>
        <w:rPr>
          <w:bCs/>
          <w:sz w:val="22"/>
          <w:szCs w:val="22"/>
        </w:rPr>
      </w:pPr>
      <w:r w:rsidRPr="00DE2D56">
        <w:rPr>
          <w:bCs/>
          <w:sz w:val="22"/>
          <w:szCs w:val="22"/>
        </w:rPr>
        <w:t>Le canevas d’auto-évaluation des performances</w:t>
      </w:r>
      <w:r w:rsidR="003A57F3" w:rsidRPr="00DE2D56">
        <w:rPr>
          <w:bCs/>
          <w:sz w:val="22"/>
          <w:szCs w:val="22"/>
        </w:rPr>
        <w:t xml:space="preserve">, donné au point 3.6, </w:t>
      </w:r>
      <w:r w:rsidRPr="00DE2D56">
        <w:rPr>
          <w:bCs/>
          <w:sz w:val="22"/>
          <w:szCs w:val="22"/>
        </w:rPr>
        <w:t xml:space="preserve">complété et signé </w:t>
      </w:r>
      <w:r w:rsidR="00993D7E" w:rsidRPr="00DE2D56">
        <w:rPr>
          <w:bCs/>
          <w:sz w:val="22"/>
          <w:szCs w:val="22"/>
        </w:rPr>
        <w:t>(pour le trimestre)</w:t>
      </w:r>
    </w:p>
    <w:p w14:paraId="77E74866" w14:textId="77777777" w:rsidR="00DD5087" w:rsidRDefault="00DD5087" w:rsidP="00DD5087">
      <w:pPr>
        <w:pStyle w:val="Retraitcorpsdetexte"/>
        <w:widowControl w:val="0"/>
        <w:ind w:left="426"/>
        <w:rPr>
          <w:bCs/>
          <w:sz w:val="22"/>
          <w:szCs w:val="22"/>
        </w:rPr>
      </w:pPr>
    </w:p>
    <w:p w14:paraId="04AC6EFD" w14:textId="267F8E94" w:rsidR="00506F82" w:rsidRPr="004A3C5E" w:rsidRDefault="00506F82" w:rsidP="004A3C5E">
      <w:pPr>
        <w:pStyle w:val="Retraitcorpsdetexte"/>
        <w:widowControl w:val="0"/>
        <w:ind w:left="1134" w:hanging="567"/>
        <w:rPr>
          <w:b/>
          <w:sz w:val="22"/>
          <w:szCs w:val="22"/>
        </w:rPr>
      </w:pPr>
      <w:r w:rsidRPr="004A3C5E">
        <w:rPr>
          <w:b/>
          <w:sz w:val="22"/>
          <w:szCs w:val="22"/>
        </w:rPr>
        <w:t xml:space="preserve">N.B. Votre facture originale devra </w:t>
      </w:r>
      <w:r w:rsidR="00B95B35" w:rsidRPr="004A3C5E">
        <w:rPr>
          <w:b/>
          <w:sz w:val="22"/>
          <w:szCs w:val="22"/>
        </w:rPr>
        <w:t>reprendre les informations administratives suivantes : RCCM, ID.NAT, NIF, RIB</w:t>
      </w:r>
      <w:r w:rsidR="004A3C5E" w:rsidRPr="004A3C5E">
        <w:rPr>
          <w:b/>
          <w:sz w:val="22"/>
          <w:szCs w:val="22"/>
        </w:rPr>
        <w:t>.</w:t>
      </w:r>
    </w:p>
    <w:p w14:paraId="7F887023" w14:textId="77777777" w:rsidR="004A3C5E" w:rsidRPr="00DE2D56" w:rsidRDefault="004A3C5E" w:rsidP="00DD5087">
      <w:pPr>
        <w:pStyle w:val="Retraitcorpsdetexte"/>
        <w:widowControl w:val="0"/>
        <w:ind w:left="426"/>
        <w:rPr>
          <w:bCs/>
          <w:sz w:val="22"/>
          <w:szCs w:val="22"/>
        </w:rPr>
      </w:pPr>
    </w:p>
    <w:p w14:paraId="620AA6F8" w14:textId="77777777" w:rsidR="007A3756" w:rsidRPr="00DE2D56" w:rsidRDefault="007A3756" w:rsidP="007A3756">
      <w:pPr>
        <w:pStyle w:val="Retraitcorpsdetexte"/>
        <w:widowControl w:val="0"/>
        <w:spacing w:after="120"/>
        <w:ind w:left="360"/>
        <w:rPr>
          <w:sz w:val="22"/>
          <w:szCs w:val="22"/>
        </w:rPr>
      </w:pPr>
      <w:r w:rsidRPr="00DE2D56">
        <w:rPr>
          <w:sz w:val="22"/>
          <w:szCs w:val="22"/>
        </w:rPr>
        <w:t>En cas de perte ou dommage subi par les intrants pendant l’entreposage, ceux-ci sont pris en charge par le prestataire qui en rembourse l’intégralité du prix. Le prix des intrants ainsi dégagé est dans ce cas déduit du prix d’entreposage si ce dernier peut le couvrir. Si non, le prestataire paiera la différence par d’autres mécanismes à préciser de commun accord dans les sept (7) jours qui suivent le constat.</w:t>
      </w:r>
    </w:p>
    <w:p w14:paraId="4DB46903" w14:textId="77777777" w:rsidR="007A3756" w:rsidRPr="00DE2D56" w:rsidRDefault="007A3756" w:rsidP="007A3756">
      <w:pPr>
        <w:pStyle w:val="Retraitcorpsdetexte"/>
        <w:widowControl w:val="0"/>
        <w:spacing w:after="120"/>
        <w:ind w:left="360"/>
        <w:rPr>
          <w:sz w:val="22"/>
          <w:szCs w:val="22"/>
        </w:rPr>
      </w:pPr>
      <w:r w:rsidRPr="00DE2D56">
        <w:rPr>
          <w:sz w:val="22"/>
          <w:szCs w:val="22"/>
        </w:rPr>
        <w:t>Il est expressément entendu que le prestataire assume seul la responsabilité découlant de la perte ou du dommage subi par les intrants, quand bien même un autre entrepôt se serait subrogé à lui.</w:t>
      </w:r>
    </w:p>
    <w:p w14:paraId="4BE79585" w14:textId="77777777" w:rsidR="00717065" w:rsidRPr="00DE2D56" w:rsidRDefault="00717065" w:rsidP="00717065">
      <w:pPr>
        <w:pStyle w:val="Titre2"/>
        <w:spacing w:line="240" w:lineRule="auto"/>
        <w:rPr>
          <w:rFonts w:ascii="Times New Roman" w:hAnsi="Times New Roman" w:cs="Times New Roman"/>
          <w:sz w:val="22"/>
        </w:rPr>
      </w:pPr>
      <w:r w:rsidRPr="00DE2D56">
        <w:rPr>
          <w:rFonts w:ascii="Times New Roman" w:hAnsi="Times New Roman" w:cs="Times New Roman"/>
          <w:sz w:val="22"/>
        </w:rPr>
        <w:t>16. REGLEs ETHIQUES</w:t>
      </w:r>
    </w:p>
    <w:p w14:paraId="03A3ED49" w14:textId="77777777" w:rsidR="009D7E2C" w:rsidRPr="00DE2D56" w:rsidRDefault="009D7E2C" w:rsidP="009D7E2C">
      <w:pPr>
        <w:rPr>
          <w:rFonts w:ascii="Times New Roman" w:hAnsi="Times New Roman" w:cs="Times New Roman"/>
          <w:lang w:eastAsia="en-US"/>
        </w:rPr>
      </w:pPr>
    </w:p>
    <w:p w14:paraId="283C44BC" w14:textId="36005C05" w:rsidR="009D7E2C" w:rsidRPr="00DE2D56" w:rsidRDefault="00717065" w:rsidP="005F3560">
      <w:pPr>
        <w:pStyle w:val="Retraitcorpsdetexte"/>
        <w:widowControl w:val="0"/>
        <w:tabs>
          <w:tab w:val="left" w:pos="1134"/>
        </w:tabs>
        <w:spacing w:after="60"/>
        <w:ind w:left="0"/>
        <w:rPr>
          <w:b/>
          <w:bCs/>
          <w:sz w:val="22"/>
          <w:szCs w:val="22"/>
        </w:rPr>
      </w:pPr>
      <w:r w:rsidRPr="00DE2D56">
        <w:rPr>
          <w:b/>
          <w:bCs/>
          <w:sz w:val="22"/>
          <w:szCs w:val="22"/>
        </w:rPr>
        <w:t>16.1 Le travail des enfants</w:t>
      </w:r>
    </w:p>
    <w:p w14:paraId="0E3EAF33" w14:textId="77777777" w:rsidR="00717065" w:rsidRPr="00DE2D56" w:rsidRDefault="00717065" w:rsidP="00717065">
      <w:pPr>
        <w:pStyle w:val="Retraitcorpsdetexte"/>
        <w:widowControl w:val="0"/>
        <w:spacing w:after="60"/>
        <w:ind w:left="357"/>
        <w:rPr>
          <w:sz w:val="22"/>
          <w:szCs w:val="22"/>
        </w:rPr>
      </w:pPr>
      <w:r w:rsidRPr="00DE2D56">
        <w:rPr>
          <w:sz w:val="22"/>
          <w:szCs w:val="22"/>
        </w:rPr>
        <w:t>Le Prestataire de Service atteste et garantit que ni lui ni aucun de ses fournisseurs n’est engagé dans des pratiques non conformes aux droits énoncés dans la Convention sur les Droits de l’Enfant et notamment en son Article 32 qui dispose, entre autres, qu’un enfant doit être protégé contre tout travail susceptible d’être dangereux ou d’interférer avec son éducation ou qui est préjudiciable à sa santé ou à son développement physique, mental, spirituel, moral ou social.</w:t>
      </w:r>
    </w:p>
    <w:p w14:paraId="15D40142" w14:textId="77777777" w:rsidR="00717065" w:rsidRPr="00DE2D56" w:rsidRDefault="00717065" w:rsidP="00717065">
      <w:pPr>
        <w:pStyle w:val="Retraitcorpsdetexte"/>
        <w:widowControl w:val="0"/>
        <w:spacing w:after="120"/>
        <w:ind w:left="360"/>
        <w:rPr>
          <w:sz w:val="22"/>
          <w:szCs w:val="22"/>
        </w:rPr>
      </w:pPr>
      <w:r w:rsidRPr="00DE2D56">
        <w:rPr>
          <w:sz w:val="22"/>
          <w:szCs w:val="22"/>
        </w:rPr>
        <w:t>Toute violation de cet engagement donnera droit à SANRU ASBL de résilier le Contrat immédiatement et sans frais à sa charge, après notification au Prestataire de Service.</w:t>
      </w:r>
    </w:p>
    <w:p w14:paraId="014110A1" w14:textId="77777777" w:rsidR="00717065" w:rsidRPr="00DE2D56" w:rsidRDefault="00717065" w:rsidP="005F3560">
      <w:pPr>
        <w:pStyle w:val="Retraitcorpsdetexte"/>
        <w:widowControl w:val="0"/>
        <w:tabs>
          <w:tab w:val="left" w:pos="1134"/>
        </w:tabs>
        <w:spacing w:after="60"/>
        <w:ind w:left="0"/>
        <w:rPr>
          <w:b/>
          <w:bCs/>
          <w:sz w:val="22"/>
          <w:szCs w:val="22"/>
        </w:rPr>
      </w:pPr>
      <w:r w:rsidRPr="00DE2D56">
        <w:rPr>
          <w:b/>
          <w:bCs/>
          <w:sz w:val="22"/>
          <w:szCs w:val="22"/>
        </w:rPr>
        <w:t>16.2. Les mines</w:t>
      </w:r>
    </w:p>
    <w:p w14:paraId="3827A730" w14:textId="77777777" w:rsidR="00717065" w:rsidRPr="00DE2D56" w:rsidRDefault="00717065" w:rsidP="00F26142">
      <w:pPr>
        <w:pStyle w:val="Retraitcorpsdetexte"/>
        <w:widowControl w:val="0"/>
        <w:spacing w:after="60"/>
        <w:ind w:left="357"/>
        <w:rPr>
          <w:sz w:val="22"/>
          <w:szCs w:val="22"/>
        </w:rPr>
      </w:pPr>
      <w:r w:rsidRPr="00DE2D56">
        <w:rPr>
          <w:sz w:val="22"/>
          <w:szCs w:val="22"/>
        </w:rPr>
        <w:t>Le Prestataire de Service atteste et garantit que ni lui ni aucun de ses fournisseurs n’est engagé activement et directement dans des activités patentes de brevetage, de développement, de montage, de production, de commercialisation, de fabrication des mines ou d’autres activités touchant à des éléments principalement utilisés dans la fabrication des Mines. Le terme "Mines" englobe les dispositifs définis aux paragraphes 1, 4 et 5 de l’Article 2 du Protocole II annexé à la Convention de 1980 sur l’interdiction ou la limitation de l’emploi de certaines armes classiques qui peuvent être considérées comme produisant des effets traumatiques excessifs ou comme frappant sans discrimination.</w:t>
      </w:r>
    </w:p>
    <w:p w14:paraId="6445A6D7" w14:textId="77777777" w:rsidR="00717065" w:rsidRPr="00DE2D56" w:rsidRDefault="00717065" w:rsidP="00F26142">
      <w:pPr>
        <w:pStyle w:val="Retraitcorpsdetexte"/>
        <w:widowControl w:val="0"/>
        <w:spacing w:after="60"/>
        <w:ind w:left="357"/>
        <w:rPr>
          <w:sz w:val="22"/>
          <w:szCs w:val="22"/>
        </w:rPr>
      </w:pPr>
      <w:r w:rsidRPr="00DE2D56">
        <w:rPr>
          <w:sz w:val="22"/>
          <w:szCs w:val="22"/>
        </w:rPr>
        <w:t>Toute violation de cet engagement donnera droit à SANRU ASBL de résilier le Contrat immédiatement et sans frais à sa charge, après notification au Prestataire de Service.</w:t>
      </w:r>
    </w:p>
    <w:p w14:paraId="41265988" w14:textId="77777777" w:rsidR="009D7E2C" w:rsidRPr="00DE2D56" w:rsidRDefault="009D7E2C" w:rsidP="004A3C5E">
      <w:pPr>
        <w:pStyle w:val="Retraitcorpsdetexte"/>
        <w:widowControl w:val="0"/>
        <w:ind w:left="357"/>
        <w:rPr>
          <w:sz w:val="22"/>
          <w:szCs w:val="22"/>
        </w:rPr>
      </w:pPr>
    </w:p>
    <w:p w14:paraId="5F1E7992" w14:textId="77777777" w:rsidR="00717065" w:rsidRPr="00DE2D56" w:rsidRDefault="00717065" w:rsidP="005F3560">
      <w:pPr>
        <w:pStyle w:val="Retraitcorpsdetexte"/>
        <w:widowControl w:val="0"/>
        <w:tabs>
          <w:tab w:val="left" w:pos="1134"/>
        </w:tabs>
        <w:spacing w:after="60"/>
        <w:ind w:left="0"/>
        <w:rPr>
          <w:b/>
          <w:bCs/>
          <w:sz w:val="22"/>
          <w:szCs w:val="22"/>
        </w:rPr>
      </w:pPr>
      <w:r w:rsidRPr="00DE2D56">
        <w:rPr>
          <w:b/>
          <w:bCs/>
          <w:sz w:val="22"/>
          <w:szCs w:val="22"/>
        </w:rPr>
        <w:t>16.3 Intégrité / Probité</w:t>
      </w:r>
    </w:p>
    <w:p w14:paraId="2F2AAC5C" w14:textId="77777777" w:rsidR="00717065" w:rsidRPr="00DE2D56" w:rsidRDefault="00717065" w:rsidP="00717065">
      <w:pPr>
        <w:widowControl w:val="0"/>
        <w:suppressAutoHyphens/>
        <w:ind w:left="425"/>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Ni le Prestataire de Service ni aucun de ses représentants ne se livreront à la fraude, à la corruption, à la collusion, à la coercition et/ou aux actions obstructives en vue de l'obtention du contrat ou de son exécution. Si le Prestataire de Service ou l’un quelconque de ses représentants se livrent à un des actes ci-dessus, il peut subir les sanctions suivantes ou l’une d’entre elles :</w:t>
      </w:r>
    </w:p>
    <w:p w14:paraId="1323027E" w14:textId="77777777" w:rsidR="00717065" w:rsidRPr="00DE2D56" w:rsidRDefault="00717065" w:rsidP="005203AB">
      <w:pPr>
        <w:pStyle w:val="Paragraphedeliste"/>
        <w:widowControl w:val="0"/>
        <w:numPr>
          <w:ilvl w:val="0"/>
          <w:numId w:val="9"/>
        </w:numPr>
        <w:suppressAutoHyphens/>
        <w:spacing w:after="0"/>
        <w:rPr>
          <w:rFonts w:ascii="Times New Roman" w:eastAsia="Times New Roman" w:hAnsi="Times New Roman"/>
        </w:rPr>
      </w:pPr>
      <w:r w:rsidRPr="00DE2D56">
        <w:rPr>
          <w:rFonts w:ascii="Times New Roman" w:eastAsia="Times New Roman" w:hAnsi="Times New Roman"/>
        </w:rPr>
        <w:t xml:space="preserve">Résiliation immédiate du contrat (voir Résiliation et suspension ci-dessus) ; </w:t>
      </w:r>
    </w:p>
    <w:p w14:paraId="412350AC" w14:textId="77777777" w:rsidR="00717065" w:rsidRPr="00DE2D56" w:rsidRDefault="00717065" w:rsidP="005203AB">
      <w:pPr>
        <w:pStyle w:val="Paragraphedeliste"/>
        <w:widowControl w:val="0"/>
        <w:numPr>
          <w:ilvl w:val="0"/>
          <w:numId w:val="9"/>
        </w:numPr>
        <w:suppressAutoHyphens/>
        <w:spacing w:after="0"/>
        <w:rPr>
          <w:rFonts w:ascii="Times New Roman" w:eastAsia="Times New Roman" w:hAnsi="Times New Roman"/>
        </w:rPr>
      </w:pPr>
      <w:r w:rsidRPr="00DE2D56">
        <w:rPr>
          <w:rFonts w:ascii="Times New Roman" w:eastAsia="Times New Roman" w:hAnsi="Times New Roman"/>
        </w:rPr>
        <w:t xml:space="preserve">Responsabilité du fait des dommages subis par SANRU ASBL et par d'autres soumissionnaires concurrents ; </w:t>
      </w:r>
    </w:p>
    <w:p w14:paraId="02DAB978" w14:textId="77777777" w:rsidR="00717065" w:rsidRPr="00DE2D56" w:rsidRDefault="00717065" w:rsidP="005203AB">
      <w:pPr>
        <w:pStyle w:val="Paragraphedeliste"/>
        <w:widowControl w:val="0"/>
        <w:numPr>
          <w:ilvl w:val="0"/>
          <w:numId w:val="9"/>
        </w:numPr>
        <w:suppressAutoHyphens/>
        <w:rPr>
          <w:rFonts w:ascii="Times New Roman" w:eastAsia="Times New Roman" w:hAnsi="Times New Roman"/>
        </w:rPr>
      </w:pPr>
      <w:r w:rsidRPr="00DE2D56">
        <w:rPr>
          <w:rFonts w:ascii="Times New Roman" w:eastAsia="Times New Roman" w:hAnsi="Times New Roman"/>
        </w:rPr>
        <w:t>Exclusion (listes noires) pour cinq ans de la signature d’un autre contrat avec SANRU ASBL.</w:t>
      </w:r>
    </w:p>
    <w:p w14:paraId="1C09E20D" w14:textId="77777777" w:rsidR="00717065" w:rsidRPr="00DE2D56" w:rsidRDefault="00717065" w:rsidP="00717065">
      <w:pPr>
        <w:widowControl w:val="0"/>
        <w:suppressAutoHyphens/>
        <w:spacing w:after="120"/>
        <w:ind w:left="426"/>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 Prestataire de Service ou l’un quelconque de ses représentants doit signaler immédiatement à la Direction de SANRU ASBL toute tentative, par le personnel de ce dernier, de demande de pots de vin ou de cadeaux en rapport avec le contrat.</w:t>
      </w:r>
    </w:p>
    <w:p w14:paraId="4231BBB5" w14:textId="77777777" w:rsidR="00717065" w:rsidRPr="00DE2D56" w:rsidRDefault="00717065" w:rsidP="005F3560">
      <w:pPr>
        <w:pStyle w:val="Retraitcorpsdetexte"/>
        <w:widowControl w:val="0"/>
        <w:tabs>
          <w:tab w:val="left" w:pos="1134"/>
        </w:tabs>
        <w:spacing w:after="60"/>
        <w:ind w:left="0"/>
        <w:rPr>
          <w:b/>
          <w:bCs/>
          <w:sz w:val="22"/>
          <w:szCs w:val="22"/>
        </w:rPr>
      </w:pPr>
      <w:r w:rsidRPr="00DE2D56">
        <w:rPr>
          <w:b/>
          <w:bCs/>
          <w:sz w:val="22"/>
          <w:szCs w:val="22"/>
        </w:rPr>
        <w:t>16.4 Mesures de lutte contre le blanchiment d’argent</w:t>
      </w:r>
    </w:p>
    <w:p w14:paraId="08FAD4F7" w14:textId="77777777" w:rsidR="00717065" w:rsidRPr="00DE2D56" w:rsidRDefault="00717065" w:rsidP="00717065">
      <w:pPr>
        <w:widowControl w:val="0"/>
        <w:spacing w:after="120"/>
        <w:ind w:left="425"/>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 xml:space="preserve">Le Prestataire de Service reconnaît et accepte qu’en vertu des engagements de SANRU ASBL à prévenir le blanchiment d'argent, toute transaction impliquant le transfert, le décaissement, le transport, la transmission ou l'échange de fonds (y compris les virements électroniques et les opérations de change des devises) doit </w:t>
      </w:r>
      <w:r w:rsidRPr="00DE2D56">
        <w:rPr>
          <w:rFonts w:ascii="Times New Roman" w:eastAsia="Times New Roman" w:hAnsi="Times New Roman" w:cs="Times New Roman"/>
          <w:lang w:eastAsia="en-US"/>
        </w:rPr>
        <w:lastRenderedPageBreak/>
        <w:t>être effectuée par la banque, sauf si un autre moyen de payement est expressément autorisé par écrit par SANRU ASBL avant la réalisation de la transaction.</w:t>
      </w:r>
    </w:p>
    <w:p w14:paraId="19C8C2C7" w14:textId="77777777" w:rsidR="00717065" w:rsidRPr="00DE2D56" w:rsidRDefault="00717065" w:rsidP="005F3560">
      <w:pPr>
        <w:pStyle w:val="Retraitcorpsdetexte"/>
        <w:widowControl w:val="0"/>
        <w:tabs>
          <w:tab w:val="left" w:pos="1134"/>
        </w:tabs>
        <w:spacing w:after="60"/>
        <w:ind w:left="0"/>
        <w:rPr>
          <w:b/>
          <w:bCs/>
          <w:sz w:val="22"/>
          <w:szCs w:val="22"/>
        </w:rPr>
      </w:pPr>
      <w:r w:rsidRPr="00DE2D56">
        <w:rPr>
          <w:b/>
          <w:bCs/>
          <w:sz w:val="22"/>
          <w:szCs w:val="22"/>
        </w:rPr>
        <w:t>16.5 Code de conduite</w:t>
      </w:r>
    </w:p>
    <w:p w14:paraId="45E504DD" w14:textId="77777777" w:rsidR="00717065" w:rsidRPr="00DE2D56" w:rsidRDefault="00717065" w:rsidP="00717065">
      <w:pPr>
        <w:pStyle w:val="Retraitcorpsdetexte"/>
        <w:widowControl w:val="0"/>
        <w:spacing w:after="60"/>
        <w:ind w:left="357"/>
        <w:rPr>
          <w:sz w:val="22"/>
          <w:szCs w:val="22"/>
        </w:rPr>
      </w:pPr>
      <w:r w:rsidRPr="00DE2D56">
        <w:rPr>
          <w:sz w:val="22"/>
          <w:szCs w:val="22"/>
        </w:rPr>
        <w:t xml:space="preserve">L’objectif du Code de Conduite est d’établir les principes et les normes de conduite exigés de tous récipiendaires des ressources de SANRU ASBL. Le Code de conduite s’applique à tous les employés, collaborateurs, fournisseurs et consultants, où qu’ils se trouvent. </w:t>
      </w:r>
      <w:r w:rsidRPr="00DE2D56">
        <w:rPr>
          <w:i/>
          <w:sz w:val="22"/>
          <w:szCs w:val="22"/>
          <w:u w:val="single"/>
        </w:rPr>
        <w:t>Le Prestataire de Service déclare avoir pris connaissance du Code de Conduite de SANRU ASBL et il s’engage à le respecter.</w:t>
      </w:r>
    </w:p>
    <w:p w14:paraId="7DF87171" w14:textId="77777777" w:rsidR="00717065" w:rsidRPr="00DE2D56" w:rsidRDefault="00717065" w:rsidP="00717065">
      <w:pPr>
        <w:pStyle w:val="Retraitcorpsdetexte"/>
        <w:widowControl w:val="0"/>
        <w:spacing w:after="120"/>
        <w:ind w:left="357"/>
        <w:rPr>
          <w:sz w:val="22"/>
          <w:szCs w:val="22"/>
        </w:rPr>
      </w:pPr>
      <w:r w:rsidRPr="00DE2D56">
        <w:rPr>
          <w:sz w:val="22"/>
          <w:szCs w:val="22"/>
        </w:rPr>
        <w:t>Toute violation de cet engagement donnera droit à SANRU ASBL de résilier le Contrat immédiatement et sans frais à sa charge, après notification au Prestataire de Service.</w:t>
      </w:r>
    </w:p>
    <w:p w14:paraId="3F24F01D" w14:textId="77777777" w:rsidR="00717065" w:rsidRPr="00DE2D56" w:rsidRDefault="00717065" w:rsidP="005F3560">
      <w:pPr>
        <w:pStyle w:val="Retraitcorpsdetexte"/>
        <w:widowControl w:val="0"/>
        <w:tabs>
          <w:tab w:val="left" w:pos="1134"/>
        </w:tabs>
        <w:spacing w:after="60"/>
        <w:ind w:left="0"/>
        <w:rPr>
          <w:b/>
          <w:bCs/>
          <w:sz w:val="22"/>
          <w:szCs w:val="22"/>
        </w:rPr>
      </w:pPr>
      <w:r w:rsidRPr="00DE2D56">
        <w:rPr>
          <w:b/>
          <w:bCs/>
          <w:sz w:val="22"/>
          <w:szCs w:val="22"/>
        </w:rPr>
        <w:t>16.6 Anti-terrorisme</w:t>
      </w:r>
    </w:p>
    <w:p w14:paraId="071C7051" w14:textId="39AB56C8" w:rsidR="00717065" w:rsidRPr="00DE2D56" w:rsidRDefault="00717065" w:rsidP="00717065">
      <w:pPr>
        <w:widowControl w:val="0"/>
        <w:tabs>
          <w:tab w:val="right" w:pos="7397"/>
        </w:tabs>
        <w:ind w:left="426"/>
        <w:rPr>
          <w:rFonts w:ascii="Times New Roman" w:eastAsia="Times New Roman" w:hAnsi="Times New Roman" w:cs="Times New Roman"/>
          <w:bCs/>
        </w:rPr>
      </w:pPr>
      <w:r w:rsidRPr="00DE2D56">
        <w:rPr>
          <w:rFonts w:ascii="Times New Roman" w:eastAsia="Times New Roman" w:hAnsi="Times New Roman" w:cs="Times New Roman"/>
          <w:lang w:eastAsia="en-US"/>
        </w:rPr>
        <w:t xml:space="preserve">Le Prestataire de Service s'engage à tout mettre en œuvre pour s'assurer qu'aucun des fonds de SANRU ASBL reçus dans le cadre du Contrat n’est utilisé pour soutenir des individus ou des groupes terroristes et que les destinataires de toute somme versée en exécution dudit contrat ne figurent sur la liste établie par le Comité du Conseil de sécurité créé par la résolution 1267 (1999). Cette liste peut être consultée à l'adresse </w:t>
      </w:r>
      <w:r w:rsidR="00F5264C" w:rsidRPr="00DE2D56">
        <w:rPr>
          <w:rFonts w:ascii="Times New Roman" w:eastAsia="Times New Roman" w:hAnsi="Times New Roman" w:cs="Times New Roman"/>
          <w:lang w:eastAsia="en-US"/>
        </w:rPr>
        <w:t>suivante :</w:t>
      </w:r>
      <w:r w:rsidRPr="00DE2D56">
        <w:rPr>
          <w:rFonts w:ascii="Times New Roman" w:eastAsia="Times New Roman" w:hAnsi="Times New Roman" w:cs="Times New Roman"/>
          <w:bCs/>
        </w:rPr>
        <w:t xml:space="preserve"> </w:t>
      </w:r>
      <w:hyperlink r:id="rId14" w:history="1">
        <w:r w:rsidRPr="00DE2D56">
          <w:rPr>
            <w:rStyle w:val="Lienhypertexte"/>
            <w:rFonts w:ascii="Times New Roman" w:eastAsia="Times New Roman" w:hAnsi="Times New Roman" w:cs="Times New Roman"/>
            <w:bCs/>
            <w:color w:val="auto"/>
          </w:rPr>
          <w:t>http://www.un.org/sc/committees/1267/pdf/AQList.pdf</w:t>
        </w:r>
      </w:hyperlink>
    </w:p>
    <w:p w14:paraId="690D767D" w14:textId="77777777" w:rsidR="00717065" w:rsidRPr="00DE2D56" w:rsidRDefault="00717065" w:rsidP="00717065">
      <w:pPr>
        <w:widowControl w:val="0"/>
        <w:tabs>
          <w:tab w:val="right" w:pos="7397"/>
        </w:tabs>
        <w:spacing w:after="120"/>
        <w:ind w:left="426"/>
        <w:rPr>
          <w:rFonts w:ascii="Times New Roman" w:hAnsi="Times New Roman" w:cs="Times New Roman"/>
        </w:rPr>
      </w:pPr>
      <w:r w:rsidRPr="00DE2D56">
        <w:rPr>
          <w:rFonts w:ascii="Times New Roman" w:hAnsi="Times New Roman" w:cs="Times New Roman"/>
        </w:rPr>
        <w:t>La présente disposition doit être reprise dans tous les autres contrats ou accords de sous-traitance conclus en exécution du Contrat.</w:t>
      </w:r>
    </w:p>
    <w:p w14:paraId="448799EA" w14:textId="77777777" w:rsidR="00717065" w:rsidRPr="00DE2D56" w:rsidRDefault="00717065" w:rsidP="005F3560">
      <w:pPr>
        <w:pStyle w:val="Retraitcorpsdetexte"/>
        <w:widowControl w:val="0"/>
        <w:tabs>
          <w:tab w:val="left" w:pos="1134"/>
        </w:tabs>
        <w:spacing w:after="60"/>
        <w:ind w:left="0"/>
        <w:rPr>
          <w:b/>
          <w:bCs/>
          <w:sz w:val="22"/>
          <w:szCs w:val="22"/>
        </w:rPr>
      </w:pPr>
      <w:r w:rsidRPr="00DE2D56">
        <w:rPr>
          <w:b/>
          <w:bCs/>
          <w:sz w:val="22"/>
          <w:szCs w:val="22"/>
        </w:rPr>
        <w:t>16.7 Droits de l’homme</w:t>
      </w:r>
    </w:p>
    <w:p w14:paraId="21286D31" w14:textId="77777777" w:rsidR="00717065" w:rsidRPr="00DE2D56" w:rsidRDefault="00717065" w:rsidP="00526CD6">
      <w:pPr>
        <w:widowControl w:val="0"/>
        <w:ind w:left="425"/>
        <w:rPr>
          <w:rFonts w:ascii="Times New Roman" w:eastAsia="Times New Roman" w:hAnsi="Times New Roman" w:cs="Times New Roman"/>
          <w:lang w:eastAsia="en-US"/>
        </w:rPr>
      </w:pPr>
      <w:r w:rsidRPr="00DE2D56">
        <w:rPr>
          <w:rFonts w:ascii="Times New Roman" w:eastAsia="Times New Roman" w:hAnsi="Times New Roman" w:cs="Times New Roman"/>
          <w:lang w:eastAsia="en-US"/>
        </w:rPr>
        <w:t>Le Prestataire de Service s’engage au respect des Droits de l’Homme et en particulier à :</w:t>
      </w:r>
    </w:p>
    <w:p w14:paraId="26F1B9B5" w14:textId="77777777" w:rsidR="00717065" w:rsidRPr="00DE2D56" w:rsidRDefault="00717065" w:rsidP="005203AB">
      <w:pPr>
        <w:pStyle w:val="Paragraphedeliste"/>
        <w:widowControl w:val="0"/>
        <w:numPr>
          <w:ilvl w:val="0"/>
          <w:numId w:val="10"/>
        </w:numPr>
        <w:suppressAutoHyphens/>
        <w:spacing w:after="0"/>
        <w:rPr>
          <w:rFonts w:ascii="Times New Roman" w:eastAsia="Times New Roman" w:hAnsi="Times New Roman"/>
        </w:rPr>
      </w:pPr>
      <w:r w:rsidRPr="00DE2D56">
        <w:rPr>
          <w:rFonts w:ascii="Times New Roman" w:eastAsia="Times New Roman" w:hAnsi="Times New Roman"/>
        </w:rPr>
        <w:t>Garantir un accès aux services à tous sans discrimination, et même à la population carcérale ;</w:t>
      </w:r>
    </w:p>
    <w:p w14:paraId="226E247B" w14:textId="77E30CF7" w:rsidR="00717065" w:rsidRPr="00DE2D56" w:rsidRDefault="00717065" w:rsidP="005203AB">
      <w:pPr>
        <w:pStyle w:val="Paragraphedeliste"/>
        <w:widowControl w:val="0"/>
        <w:numPr>
          <w:ilvl w:val="0"/>
          <w:numId w:val="10"/>
        </w:numPr>
        <w:suppressAutoHyphens/>
        <w:spacing w:after="0"/>
        <w:rPr>
          <w:rFonts w:ascii="Times New Roman" w:eastAsia="Times New Roman" w:hAnsi="Times New Roman"/>
        </w:rPr>
      </w:pPr>
      <w:r w:rsidRPr="00DE2D56">
        <w:rPr>
          <w:rFonts w:ascii="Times New Roman" w:eastAsia="Times New Roman" w:hAnsi="Times New Roman"/>
        </w:rPr>
        <w:t xml:space="preserve">Avoir </w:t>
      </w:r>
      <w:r w:rsidR="008F2EA7" w:rsidRPr="00DE2D56">
        <w:rPr>
          <w:rFonts w:ascii="Times New Roman" w:eastAsia="Times New Roman" w:hAnsi="Times New Roman"/>
        </w:rPr>
        <w:t>recourt</w:t>
      </w:r>
      <w:r w:rsidRPr="00DE2D56">
        <w:rPr>
          <w:rFonts w:ascii="Times New Roman" w:eastAsia="Times New Roman" w:hAnsi="Times New Roman"/>
        </w:rPr>
        <w:t xml:space="preserve"> à des médicaments ou pratiques médicales scientifiquement approuvés et éprouvés ;</w:t>
      </w:r>
    </w:p>
    <w:p w14:paraId="767A4059" w14:textId="77777777" w:rsidR="00717065" w:rsidRPr="00DE2D56" w:rsidRDefault="00717065" w:rsidP="005203AB">
      <w:pPr>
        <w:pStyle w:val="Paragraphedeliste"/>
        <w:widowControl w:val="0"/>
        <w:numPr>
          <w:ilvl w:val="0"/>
          <w:numId w:val="10"/>
        </w:numPr>
        <w:suppressAutoHyphens/>
        <w:spacing w:after="0"/>
        <w:rPr>
          <w:rFonts w:ascii="Times New Roman" w:eastAsia="Times New Roman" w:hAnsi="Times New Roman"/>
        </w:rPr>
      </w:pPr>
      <w:r w:rsidRPr="00DE2D56">
        <w:rPr>
          <w:rFonts w:ascii="Times New Roman" w:eastAsia="Times New Roman" w:hAnsi="Times New Roman"/>
        </w:rPr>
        <w:t>Ne pas faire appel à des méthodes qui constituent un acte de torture ou s’avèrent cruelles, inhumaines ou dégradantes ;</w:t>
      </w:r>
    </w:p>
    <w:p w14:paraId="4B0382FA" w14:textId="77777777" w:rsidR="00717065" w:rsidRPr="00DE2D56" w:rsidRDefault="00717065" w:rsidP="005203AB">
      <w:pPr>
        <w:pStyle w:val="Paragraphedeliste"/>
        <w:widowControl w:val="0"/>
        <w:numPr>
          <w:ilvl w:val="0"/>
          <w:numId w:val="10"/>
        </w:numPr>
        <w:suppressAutoHyphens/>
        <w:spacing w:after="0"/>
        <w:rPr>
          <w:rFonts w:ascii="Times New Roman" w:eastAsia="Times New Roman" w:hAnsi="Times New Roman"/>
        </w:rPr>
      </w:pPr>
      <w:r w:rsidRPr="00DE2D56">
        <w:rPr>
          <w:rFonts w:ascii="Times New Roman" w:eastAsia="Times New Roman" w:hAnsi="Times New Roman"/>
        </w:rPr>
        <w:t>Respecter et protéger le consentement donné en connaissance de cause, la confidentialité et le droit au respect de la vie privée en ce qui concerne le dépistage médical, les traitements ou les services de santé ;</w:t>
      </w:r>
    </w:p>
    <w:p w14:paraId="60C49958" w14:textId="77777777" w:rsidR="00717065" w:rsidRPr="00DE2D56" w:rsidRDefault="00717065" w:rsidP="005203AB">
      <w:pPr>
        <w:pStyle w:val="Paragraphedeliste"/>
        <w:widowControl w:val="0"/>
        <w:numPr>
          <w:ilvl w:val="0"/>
          <w:numId w:val="10"/>
        </w:numPr>
        <w:suppressAutoHyphens/>
        <w:spacing w:after="120"/>
        <w:rPr>
          <w:rFonts w:ascii="Times New Roman" w:eastAsia="Times New Roman" w:hAnsi="Times New Roman"/>
        </w:rPr>
      </w:pPr>
      <w:r w:rsidRPr="00DE2D56">
        <w:rPr>
          <w:rFonts w:ascii="Times New Roman" w:eastAsia="Times New Roman" w:hAnsi="Times New Roman"/>
        </w:rPr>
        <w:t>Eviter la détention médicale et l’isolement involontaire qui, conformément aux orientations publiées à ce sujet par l’Organisation Mondiale de la Santé, ne doivent être utilisés qu’en dernier recours.</w:t>
      </w:r>
    </w:p>
    <w:p w14:paraId="713BADB7" w14:textId="67FD0404" w:rsidR="00717065" w:rsidRPr="00DE2D56" w:rsidRDefault="00717065" w:rsidP="00717065">
      <w:pPr>
        <w:pStyle w:val="Titre2"/>
        <w:spacing w:line="240" w:lineRule="auto"/>
        <w:rPr>
          <w:rFonts w:ascii="Times New Roman" w:hAnsi="Times New Roman" w:cs="Times New Roman"/>
          <w:sz w:val="22"/>
        </w:rPr>
      </w:pPr>
      <w:r w:rsidRPr="00DE2D56">
        <w:rPr>
          <w:rFonts w:ascii="Times New Roman" w:hAnsi="Times New Roman" w:cs="Times New Roman"/>
          <w:sz w:val="22"/>
        </w:rPr>
        <w:t>17. RESPECT DE LA LOI</w:t>
      </w:r>
    </w:p>
    <w:p w14:paraId="19844323" w14:textId="77777777" w:rsidR="00717065" w:rsidRPr="00DE2D56" w:rsidRDefault="00717065" w:rsidP="00717065">
      <w:pPr>
        <w:pStyle w:val="Retraitcorpsdetexte"/>
        <w:widowControl w:val="0"/>
        <w:spacing w:before="120" w:after="120"/>
        <w:ind w:left="357"/>
        <w:rPr>
          <w:sz w:val="22"/>
          <w:szCs w:val="22"/>
        </w:rPr>
      </w:pPr>
      <w:r w:rsidRPr="00DE2D56">
        <w:rPr>
          <w:sz w:val="22"/>
          <w:szCs w:val="22"/>
        </w:rPr>
        <w:t>Le Prestataire de Service et SANRU ASBL s’engagent à respecter l’ensemble des lois, ordonnances, règles et règlements en vigueur dans les pays où ils opèrent, spécialement dans la mise en œuvre de leurs obligations découlant du Contrat.</w:t>
      </w:r>
    </w:p>
    <w:p w14:paraId="495B45DD" w14:textId="77777777" w:rsidR="00717065" w:rsidRPr="00DE2D56" w:rsidRDefault="00717065" w:rsidP="00717065">
      <w:pPr>
        <w:pStyle w:val="Titre2"/>
        <w:spacing w:line="240" w:lineRule="auto"/>
        <w:rPr>
          <w:rFonts w:ascii="Times New Roman" w:hAnsi="Times New Roman" w:cs="Times New Roman"/>
          <w:sz w:val="22"/>
        </w:rPr>
      </w:pPr>
      <w:r w:rsidRPr="00DE2D56">
        <w:rPr>
          <w:rFonts w:ascii="Times New Roman" w:hAnsi="Times New Roman" w:cs="Times New Roman"/>
          <w:sz w:val="22"/>
        </w:rPr>
        <w:t>18. AUTORITE DE MODIFICATION</w:t>
      </w:r>
    </w:p>
    <w:p w14:paraId="4D941304" w14:textId="74CFF58D" w:rsidR="00717065" w:rsidRPr="00DE2D56" w:rsidRDefault="00717065" w:rsidP="00717065">
      <w:pPr>
        <w:pStyle w:val="Retraitcorpsdetexte"/>
        <w:widowControl w:val="0"/>
        <w:ind w:left="360"/>
        <w:rPr>
          <w:sz w:val="22"/>
          <w:szCs w:val="22"/>
        </w:rPr>
      </w:pPr>
      <w:r w:rsidRPr="00DE2D56">
        <w:rPr>
          <w:sz w:val="22"/>
          <w:szCs w:val="22"/>
        </w:rPr>
        <w:t xml:space="preserve">Aucune modification ou aucun changement ne peut être apporté au contrat, aucune renonciation à quelque stipulation que </w:t>
      </w:r>
      <w:r w:rsidR="00F5264C" w:rsidRPr="00DE2D56">
        <w:rPr>
          <w:sz w:val="22"/>
          <w:szCs w:val="22"/>
        </w:rPr>
        <w:t>ce ne soit ni</w:t>
      </w:r>
      <w:r w:rsidRPr="00DE2D56">
        <w:rPr>
          <w:sz w:val="22"/>
          <w:szCs w:val="22"/>
        </w:rPr>
        <w:t xml:space="preserve"> aucune relation contractuelle additionnelle de quelque sorte que ce soit avec le Prestataire de Service ne sera valide et applicable à SANRU ASBL, s’il n’a fait l’objet d’un avenant signé par un agent de SANRU ASBL dûment autorisé.</w:t>
      </w:r>
    </w:p>
    <w:p w14:paraId="44AA683B" w14:textId="77777777" w:rsidR="00AB4B4E" w:rsidRPr="00DE2D56" w:rsidRDefault="00AB4B4E" w:rsidP="00AB4B4E">
      <w:pPr>
        <w:widowControl w:val="0"/>
        <w:tabs>
          <w:tab w:val="left" w:pos="851"/>
          <w:tab w:val="left" w:pos="4536"/>
          <w:tab w:val="left" w:pos="5529"/>
        </w:tabs>
        <w:rPr>
          <w:rFonts w:ascii="Times New Roman" w:hAnsi="Times New Roman" w:cs="Times New Roman"/>
          <w:sz w:val="18"/>
          <w:szCs w:val="18"/>
        </w:rPr>
      </w:pPr>
    </w:p>
    <w:p w14:paraId="586D68DD" w14:textId="77777777" w:rsidR="00AB4B4E" w:rsidRPr="00DE2D56" w:rsidRDefault="00AB4B4E" w:rsidP="00AB4B4E">
      <w:pPr>
        <w:widowControl w:val="0"/>
        <w:spacing w:after="0"/>
        <w:rPr>
          <w:rFonts w:ascii="Times New Roman" w:eastAsia="Times New Roman" w:hAnsi="Times New Roman" w:cs="Times New Roman"/>
          <w:bCs/>
          <w:sz w:val="24"/>
          <w:szCs w:val="24"/>
          <w:lang w:eastAsia="en-US"/>
        </w:rPr>
      </w:pPr>
      <w:r w:rsidRPr="00DE2D56">
        <w:rPr>
          <w:rFonts w:ascii="Times New Roman" w:hAnsi="Times New Roman" w:cs="Times New Roman"/>
        </w:rPr>
        <w:br w:type="page"/>
      </w:r>
    </w:p>
    <w:p w14:paraId="785CC06C" w14:textId="77777777" w:rsidR="00AB4B4E" w:rsidRPr="00DE2D56" w:rsidRDefault="00AB4B4E" w:rsidP="00AB4B4E">
      <w:pPr>
        <w:widowControl w:val="0"/>
        <w:spacing w:after="0"/>
        <w:jc w:val="center"/>
        <w:rPr>
          <w:rFonts w:ascii="Times New Roman" w:eastAsia="Times New Roman" w:hAnsi="Times New Roman" w:cs="Times New Roman"/>
          <w:b/>
          <w:sz w:val="16"/>
          <w:szCs w:val="16"/>
          <w:lang w:eastAsia="en-US"/>
        </w:rPr>
      </w:pPr>
    </w:p>
    <w:p w14:paraId="0DACFCC8" w14:textId="10E8FC69" w:rsidR="00AB4B4E" w:rsidRPr="00DE2D56" w:rsidRDefault="00AB4B4E" w:rsidP="00F12FC8">
      <w:pPr>
        <w:pStyle w:val="Retraitcorpsdetexte"/>
        <w:widowControl w:val="0"/>
        <w:ind w:left="360"/>
        <w:jc w:val="center"/>
        <w:rPr>
          <w:b/>
          <w:bCs/>
          <w:sz w:val="22"/>
          <w:szCs w:val="22"/>
        </w:rPr>
      </w:pPr>
      <w:r w:rsidRPr="00DE2D56">
        <w:rPr>
          <w:b/>
          <w:bCs/>
          <w:sz w:val="22"/>
          <w:szCs w:val="22"/>
        </w:rPr>
        <w:t>ANNEXE III</w:t>
      </w:r>
      <w:r w:rsidR="00F12FC8" w:rsidRPr="00DE2D56">
        <w:rPr>
          <w:b/>
          <w:bCs/>
          <w:sz w:val="22"/>
          <w:szCs w:val="22"/>
        </w:rPr>
        <w:t xml:space="preserve"> : </w:t>
      </w:r>
      <w:r w:rsidRPr="00DE2D56">
        <w:rPr>
          <w:b/>
          <w:bCs/>
          <w:sz w:val="22"/>
          <w:szCs w:val="22"/>
          <w:u w:val="single"/>
        </w:rPr>
        <w:t>TERMES DE REFERENCE</w:t>
      </w:r>
    </w:p>
    <w:p w14:paraId="406A3A15" w14:textId="77777777" w:rsidR="00AB4B4E" w:rsidRPr="00DE2D56" w:rsidRDefault="00AB4B4E" w:rsidP="00D3601B">
      <w:pPr>
        <w:pStyle w:val="Titre6"/>
        <w:widowControl w:val="0"/>
        <w:jc w:val="center"/>
        <w:rPr>
          <w:rFonts w:ascii="Times New Roman" w:hAnsi="Times New Roman"/>
          <w:b w:val="0"/>
          <w:bCs w:val="0"/>
        </w:rPr>
      </w:pPr>
      <w:r w:rsidRPr="00DE2D56">
        <w:rPr>
          <w:rFonts w:ascii="Times New Roman" w:hAnsi="Times New Roman"/>
          <w:b w:val="0"/>
          <w:bCs w:val="0"/>
        </w:rPr>
        <w:t>Description des services demandés :</w:t>
      </w:r>
    </w:p>
    <w:p w14:paraId="5E842032" w14:textId="77777777" w:rsidR="0018447C" w:rsidRPr="00DE2D56" w:rsidRDefault="0018447C" w:rsidP="00843100">
      <w:pPr>
        <w:pStyle w:val="Retraitcorpsdetexte"/>
        <w:widowControl w:val="0"/>
        <w:ind w:left="0"/>
        <w:rPr>
          <w:sz w:val="22"/>
          <w:szCs w:val="22"/>
        </w:rPr>
      </w:pPr>
    </w:p>
    <w:p w14:paraId="0DD41980" w14:textId="77777777" w:rsidR="0018447C" w:rsidRPr="00DE2D56" w:rsidRDefault="0018447C" w:rsidP="005203AB">
      <w:pPr>
        <w:pStyle w:val="Retraitcorpsdetexte"/>
        <w:widowControl w:val="0"/>
        <w:numPr>
          <w:ilvl w:val="0"/>
          <w:numId w:val="25"/>
        </w:numPr>
        <w:rPr>
          <w:b/>
          <w:sz w:val="22"/>
          <w:szCs w:val="22"/>
          <w:u w:val="single"/>
        </w:rPr>
      </w:pPr>
      <w:r w:rsidRPr="00DE2D56">
        <w:rPr>
          <w:b/>
          <w:sz w:val="22"/>
          <w:szCs w:val="22"/>
          <w:u w:val="single"/>
        </w:rPr>
        <w:t>CONTEXTE ET JUSTIFICATION.</w:t>
      </w:r>
    </w:p>
    <w:p w14:paraId="1CE2F63B" w14:textId="77777777" w:rsidR="0018447C" w:rsidRPr="00DE2D56" w:rsidRDefault="0018447C" w:rsidP="0018447C">
      <w:pPr>
        <w:pStyle w:val="Retraitcorpsdetexte"/>
        <w:widowControl w:val="0"/>
        <w:ind w:left="720"/>
        <w:rPr>
          <w:sz w:val="22"/>
          <w:szCs w:val="22"/>
        </w:rPr>
      </w:pPr>
    </w:p>
    <w:p w14:paraId="4A0CE7C9" w14:textId="77777777" w:rsidR="0018447C" w:rsidRPr="00DE2D56" w:rsidRDefault="0018447C" w:rsidP="0018447C">
      <w:pPr>
        <w:pStyle w:val="Retraitcorpsdetexte"/>
        <w:widowControl w:val="0"/>
        <w:ind w:left="360"/>
        <w:rPr>
          <w:sz w:val="22"/>
          <w:szCs w:val="22"/>
        </w:rPr>
      </w:pPr>
      <w:r w:rsidRPr="00DE2D56">
        <w:rPr>
          <w:sz w:val="22"/>
          <w:szCs w:val="22"/>
        </w:rPr>
        <w:t>SANRU, désigné par l'instance de coordination nationale (CCM) comme Récipiendaire Principal de la subvention du Fonds mondial, est responsable de la mise en œuvre du projet y compris les aspects liés à la gestion de la chaîne d'approvisionnement. Il est, par conséquent, le garant des résultats attendus dans le cadre de la mise en œuvre du projet de lutte contre le PALUDISME.</w:t>
      </w:r>
    </w:p>
    <w:p w14:paraId="6C24E641" w14:textId="77777777" w:rsidR="0018447C" w:rsidRDefault="0018447C" w:rsidP="0018447C">
      <w:pPr>
        <w:pStyle w:val="Retraitcorpsdetexte"/>
        <w:widowControl w:val="0"/>
        <w:ind w:left="360"/>
        <w:rPr>
          <w:sz w:val="22"/>
          <w:szCs w:val="22"/>
        </w:rPr>
      </w:pPr>
      <w:r w:rsidRPr="00DE2D56">
        <w:rPr>
          <w:sz w:val="22"/>
          <w:szCs w:val="22"/>
        </w:rPr>
        <w:t>SANRU assure les activités d'approvisionnement en intrants médicaux et non-médicaux de lutte contre le PALUDISME en étroite concertation avec les structures du Ministère de la Santé, particulièrement le Programme National de Lutte contre le Paludisme ainsi que les partenaires impliqués dans le système national d'approvisionnement en médicaments essentiels (PNAM - SNAME).</w:t>
      </w:r>
    </w:p>
    <w:p w14:paraId="179D921E" w14:textId="77777777" w:rsidR="00C93479" w:rsidRPr="00DE2D56" w:rsidRDefault="00C93479" w:rsidP="0018447C">
      <w:pPr>
        <w:pStyle w:val="Retraitcorpsdetexte"/>
        <w:widowControl w:val="0"/>
        <w:ind w:left="360"/>
        <w:rPr>
          <w:sz w:val="22"/>
          <w:szCs w:val="22"/>
        </w:rPr>
      </w:pPr>
    </w:p>
    <w:p w14:paraId="5EA23C74" w14:textId="77777777" w:rsidR="0018447C" w:rsidRPr="00DE2D56" w:rsidRDefault="0018447C" w:rsidP="0018447C">
      <w:pPr>
        <w:pStyle w:val="Retraitcorpsdetexte"/>
        <w:widowControl w:val="0"/>
        <w:ind w:left="360"/>
        <w:rPr>
          <w:sz w:val="22"/>
          <w:szCs w:val="22"/>
        </w:rPr>
      </w:pPr>
      <w:r w:rsidRPr="00DE2D56">
        <w:rPr>
          <w:sz w:val="22"/>
          <w:szCs w:val="22"/>
        </w:rPr>
        <w:t>Dans son mandat de Récipiendaire Principal du Fonds Mondial, il assure :</w:t>
      </w:r>
    </w:p>
    <w:p w14:paraId="10F61D43" w14:textId="77777777" w:rsidR="0018447C" w:rsidRPr="00DE2D56" w:rsidRDefault="0018447C" w:rsidP="0018447C">
      <w:pPr>
        <w:pStyle w:val="Retraitcorpsdetexte"/>
        <w:widowControl w:val="0"/>
        <w:ind w:left="360"/>
        <w:rPr>
          <w:sz w:val="22"/>
          <w:szCs w:val="22"/>
        </w:rPr>
      </w:pPr>
    </w:p>
    <w:p w14:paraId="55E9B954" w14:textId="77777777" w:rsidR="00415ED8" w:rsidRPr="00DE2D56" w:rsidRDefault="0018447C" w:rsidP="00C93479">
      <w:pPr>
        <w:pStyle w:val="Retraitcorpsdetexte"/>
        <w:widowControl w:val="0"/>
        <w:numPr>
          <w:ilvl w:val="1"/>
          <w:numId w:val="26"/>
        </w:numPr>
        <w:ind w:left="993" w:hanging="357"/>
        <w:rPr>
          <w:sz w:val="22"/>
          <w:szCs w:val="22"/>
        </w:rPr>
      </w:pPr>
      <w:r w:rsidRPr="00DE2D56">
        <w:rPr>
          <w:sz w:val="22"/>
          <w:szCs w:val="22"/>
        </w:rPr>
        <w:t>L'acquisition des intrants conformément aux directives de l'OMS et aux protocoles nationaux et selon les procédures d'acquisition de SANRU ;</w:t>
      </w:r>
    </w:p>
    <w:p w14:paraId="52DBA035" w14:textId="77777777" w:rsidR="00415ED8" w:rsidRPr="00DE2D56" w:rsidRDefault="0018447C" w:rsidP="00C93479">
      <w:pPr>
        <w:pStyle w:val="Retraitcorpsdetexte"/>
        <w:widowControl w:val="0"/>
        <w:numPr>
          <w:ilvl w:val="1"/>
          <w:numId w:val="26"/>
        </w:numPr>
        <w:ind w:left="993" w:hanging="357"/>
        <w:rPr>
          <w:sz w:val="22"/>
          <w:szCs w:val="22"/>
        </w:rPr>
      </w:pPr>
      <w:r w:rsidRPr="00DE2D56">
        <w:rPr>
          <w:sz w:val="22"/>
          <w:szCs w:val="22"/>
        </w:rPr>
        <w:t>L'assurance et le contrôle qualité de tous ces intrants selon les procédures d'Assurance Qualité du Fonds Mondial ;</w:t>
      </w:r>
    </w:p>
    <w:p w14:paraId="30A06BB7" w14:textId="77777777" w:rsidR="00415ED8" w:rsidRPr="00DE2D56" w:rsidRDefault="0018447C" w:rsidP="00C93479">
      <w:pPr>
        <w:pStyle w:val="Retraitcorpsdetexte"/>
        <w:widowControl w:val="0"/>
        <w:numPr>
          <w:ilvl w:val="1"/>
          <w:numId w:val="26"/>
        </w:numPr>
        <w:ind w:left="993" w:hanging="357"/>
        <w:rPr>
          <w:sz w:val="22"/>
          <w:szCs w:val="22"/>
        </w:rPr>
      </w:pPr>
      <w:r w:rsidRPr="00DE2D56">
        <w:rPr>
          <w:sz w:val="22"/>
          <w:szCs w:val="22"/>
        </w:rPr>
        <w:t>Le transport international ;</w:t>
      </w:r>
    </w:p>
    <w:p w14:paraId="4D564974" w14:textId="77777777" w:rsidR="00415ED8" w:rsidRPr="00DE2D56" w:rsidRDefault="0018447C" w:rsidP="00C93479">
      <w:pPr>
        <w:pStyle w:val="Retraitcorpsdetexte"/>
        <w:widowControl w:val="0"/>
        <w:numPr>
          <w:ilvl w:val="1"/>
          <w:numId w:val="26"/>
        </w:numPr>
        <w:ind w:left="993" w:hanging="357"/>
        <w:rPr>
          <w:sz w:val="22"/>
          <w:szCs w:val="22"/>
        </w:rPr>
      </w:pPr>
      <w:r w:rsidRPr="00DE2D56">
        <w:rPr>
          <w:sz w:val="22"/>
          <w:szCs w:val="22"/>
        </w:rPr>
        <w:t>Le dédouanement ;</w:t>
      </w:r>
    </w:p>
    <w:p w14:paraId="1A36A1C1" w14:textId="77777777" w:rsidR="00415ED8" w:rsidRPr="00DE2D56" w:rsidRDefault="0018447C" w:rsidP="00C93479">
      <w:pPr>
        <w:pStyle w:val="Retraitcorpsdetexte"/>
        <w:widowControl w:val="0"/>
        <w:numPr>
          <w:ilvl w:val="1"/>
          <w:numId w:val="26"/>
        </w:numPr>
        <w:ind w:left="993" w:hanging="357"/>
        <w:rPr>
          <w:sz w:val="22"/>
          <w:szCs w:val="22"/>
        </w:rPr>
      </w:pPr>
      <w:r w:rsidRPr="00DE2D56">
        <w:rPr>
          <w:sz w:val="22"/>
          <w:szCs w:val="22"/>
        </w:rPr>
        <w:t>Le stockage ;</w:t>
      </w:r>
    </w:p>
    <w:p w14:paraId="6EC1EB9F" w14:textId="0227FF02" w:rsidR="0018447C" w:rsidRPr="00DE2D56" w:rsidRDefault="0018447C" w:rsidP="00C93479">
      <w:pPr>
        <w:pStyle w:val="Retraitcorpsdetexte"/>
        <w:widowControl w:val="0"/>
        <w:numPr>
          <w:ilvl w:val="1"/>
          <w:numId w:val="26"/>
        </w:numPr>
        <w:ind w:left="993" w:hanging="357"/>
        <w:rPr>
          <w:sz w:val="22"/>
          <w:szCs w:val="22"/>
        </w:rPr>
      </w:pPr>
      <w:r w:rsidRPr="00DE2D56">
        <w:rPr>
          <w:sz w:val="22"/>
          <w:szCs w:val="22"/>
        </w:rPr>
        <w:t>La distribution au niveau national jusqu'aux provinces desservies et aux 175 sites de livraison répartis sur ces provinces.</w:t>
      </w:r>
    </w:p>
    <w:p w14:paraId="20792029" w14:textId="77777777" w:rsidR="0018447C" w:rsidRPr="00DE2D56" w:rsidRDefault="0018447C" w:rsidP="0018447C">
      <w:pPr>
        <w:pStyle w:val="Retraitcorpsdetexte"/>
        <w:widowControl w:val="0"/>
        <w:ind w:left="1800"/>
        <w:rPr>
          <w:sz w:val="22"/>
          <w:szCs w:val="22"/>
        </w:rPr>
      </w:pPr>
    </w:p>
    <w:p w14:paraId="09DD1941" w14:textId="77777777" w:rsidR="0018447C" w:rsidRPr="00DE2D56" w:rsidRDefault="0018447C" w:rsidP="005203AB">
      <w:pPr>
        <w:pStyle w:val="Retraitcorpsdetexte"/>
        <w:widowControl w:val="0"/>
        <w:numPr>
          <w:ilvl w:val="0"/>
          <w:numId w:val="25"/>
        </w:numPr>
        <w:rPr>
          <w:sz w:val="22"/>
          <w:szCs w:val="22"/>
        </w:rPr>
      </w:pPr>
      <w:r w:rsidRPr="00DE2D56">
        <w:rPr>
          <w:b/>
          <w:sz w:val="22"/>
          <w:szCs w:val="22"/>
          <w:u w:val="single"/>
        </w:rPr>
        <w:t>OBJECTIFS</w:t>
      </w:r>
      <w:r w:rsidRPr="00DE2D56">
        <w:rPr>
          <w:sz w:val="22"/>
          <w:szCs w:val="22"/>
        </w:rPr>
        <w:t xml:space="preserve">. </w:t>
      </w:r>
    </w:p>
    <w:p w14:paraId="021E8F89" w14:textId="77777777" w:rsidR="0018447C" w:rsidRPr="00DE2D56" w:rsidRDefault="0018447C" w:rsidP="0018447C">
      <w:pPr>
        <w:pStyle w:val="Retraitcorpsdetexte"/>
        <w:widowControl w:val="0"/>
        <w:ind w:left="720"/>
        <w:rPr>
          <w:sz w:val="22"/>
          <w:szCs w:val="22"/>
        </w:rPr>
      </w:pPr>
    </w:p>
    <w:p w14:paraId="697521BB" w14:textId="77777777" w:rsidR="0018447C" w:rsidRPr="00DE2D56" w:rsidRDefault="0018447C" w:rsidP="005203AB">
      <w:pPr>
        <w:pStyle w:val="Retraitcorpsdetexte"/>
        <w:widowControl w:val="0"/>
        <w:numPr>
          <w:ilvl w:val="1"/>
          <w:numId w:val="25"/>
        </w:numPr>
        <w:rPr>
          <w:b/>
          <w:sz w:val="22"/>
          <w:szCs w:val="22"/>
        </w:rPr>
      </w:pPr>
      <w:r w:rsidRPr="00DE2D56">
        <w:rPr>
          <w:b/>
          <w:sz w:val="22"/>
          <w:szCs w:val="22"/>
        </w:rPr>
        <w:t>Objectif général</w:t>
      </w:r>
    </w:p>
    <w:p w14:paraId="4D9BEE28" w14:textId="77777777" w:rsidR="0018447C" w:rsidRPr="00DE2D56" w:rsidRDefault="0018447C" w:rsidP="0018447C">
      <w:pPr>
        <w:pStyle w:val="Retraitcorpsdetexte"/>
        <w:widowControl w:val="0"/>
        <w:ind w:left="720"/>
        <w:rPr>
          <w:sz w:val="22"/>
          <w:szCs w:val="22"/>
        </w:rPr>
      </w:pPr>
    </w:p>
    <w:p w14:paraId="720C6299" w14:textId="77777777" w:rsidR="0018447C" w:rsidRDefault="0018447C" w:rsidP="0018447C">
      <w:pPr>
        <w:pStyle w:val="Retraitcorpsdetexte"/>
        <w:widowControl w:val="0"/>
        <w:ind w:left="360"/>
        <w:rPr>
          <w:sz w:val="22"/>
          <w:szCs w:val="22"/>
        </w:rPr>
      </w:pPr>
      <w:r w:rsidRPr="00DE2D56">
        <w:rPr>
          <w:sz w:val="22"/>
          <w:szCs w:val="22"/>
        </w:rPr>
        <w:t>L'objectif général assigné au Prestataire de Service est de gérer la réception, le stockage, le reconditionnement, la manutention et la gestion de stocks de tous les médicaments et intrants achetés par les subventions du Fonds Mondial selon les exigences des normes standards et de produire les rapports appropriés par un système d'information.</w:t>
      </w:r>
    </w:p>
    <w:p w14:paraId="62C1DB7A" w14:textId="77777777" w:rsidR="007755D6" w:rsidRPr="00DE2D56" w:rsidRDefault="007755D6" w:rsidP="0018447C">
      <w:pPr>
        <w:pStyle w:val="Retraitcorpsdetexte"/>
        <w:widowControl w:val="0"/>
        <w:ind w:left="360"/>
        <w:rPr>
          <w:sz w:val="22"/>
          <w:szCs w:val="22"/>
        </w:rPr>
      </w:pPr>
    </w:p>
    <w:p w14:paraId="1AFBA99E" w14:textId="77777777" w:rsidR="00415ED8" w:rsidRPr="00DE2D56" w:rsidRDefault="0018447C" w:rsidP="007755D6">
      <w:pPr>
        <w:pStyle w:val="Retraitcorpsdetexte"/>
        <w:widowControl w:val="0"/>
        <w:numPr>
          <w:ilvl w:val="1"/>
          <w:numId w:val="26"/>
        </w:numPr>
        <w:ind w:left="993" w:hanging="357"/>
        <w:rPr>
          <w:sz w:val="22"/>
          <w:szCs w:val="22"/>
        </w:rPr>
      </w:pPr>
      <w:r w:rsidRPr="00DE2D56">
        <w:rPr>
          <w:sz w:val="22"/>
          <w:szCs w:val="22"/>
        </w:rPr>
        <w:t>Le prestataire assure l'ensemble des manutentions des produits à l'entrée et à la sortie de l'entrepôt ;</w:t>
      </w:r>
    </w:p>
    <w:p w14:paraId="35395836" w14:textId="77777777" w:rsidR="00415ED8" w:rsidRPr="00DE2D56" w:rsidRDefault="0018447C" w:rsidP="007755D6">
      <w:pPr>
        <w:pStyle w:val="Retraitcorpsdetexte"/>
        <w:widowControl w:val="0"/>
        <w:numPr>
          <w:ilvl w:val="1"/>
          <w:numId w:val="26"/>
        </w:numPr>
        <w:ind w:left="993" w:hanging="357"/>
        <w:rPr>
          <w:sz w:val="22"/>
          <w:szCs w:val="22"/>
        </w:rPr>
      </w:pPr>
      <w:r w:rsidRPr="00DE2D56">
        <w:rPr>
          <w:sz w:val="22"/>
          <w:szCs w:val="22"/>
        </w:rPr>
        <w:t>En outre, un pharmacien qualifié et/ ou un responsable entrepôt opérationnel, au minimum, doit être employé pour le contrôle des produits reçus et effectuer tous les actes de prestation énumérés liés à l’entreposage et gestion des intrants ;</w:t>
      </w:r>
    </w:p>
    <w:p w14:paraId="346E9234" w14:textId="5710A93C" w:rsidR="0018447C" w:rsidRPr="00DE2D56" w:rsidRDefault="0018447C" w:rsidP="007755D6">
      <w:pPr>
        <w:pStyle w:val="Retraitcorpsdetexte"/>
        <w:widowControl w:val="0"/>
        <w:numPr>
          <w:ilvl w:val="1"/>
          <w:numId w:val="26"/>
        </w:numPr>
        <w:ind w:left="993" w:hanging="357"/>
        <w:rPr>
          <w:sz w:val="22"/>
          <w:szCs w:val="22"/>
        </w:rPr>
      </w:pPr>
      <w:r w:rsidRPr="00DE2D56">
        <w:rPr>
          <w:sz w:val="22"/>
          <w:szCs w:val="22"/>
        </w:rPr>
        <w:t>L'entrepôt ou les entrepôts doivent être situés dans une zone géographique accessible et sécurisée.</w:t>
      </w:r>
    </w:p>
    <w:p w14:paraId="10EBA8E3" w14:textId="77777777" w:rsidR="0018447C" w:rsidRPr="00DE2D56" w:rsidRDefault="0018447C" w:rsidP="0018447C">
      <w:pPr>
        <w:pStyle w:val="Retraitcorpsdetexte"/>
        <w:widowControl w:val="0"/>
        <w:ind w:left="360"/>
        <w:rPr>
          <w:b/>
          <w:sz w:val="22"/>
          <w:szCs w:val="22"/>
        </w:rPr>
      </w:pPr>
    </w:p>
    <w:p w14:paraId="3BBAD7B2" w14:textId="77777777" w:rsidR="0018447C" w:rsidRPr="00DE2D56" w:rsidRDefault="0018447C" w:rsidP="005203AB">
      <w:pPr>
        <w:pStyle w:val="Retraitcorpsdetexte"/>
        <w:widowControl w:val="0"/>
        <w:numPr>
          <w:ilvl w:val="1"/>
          <w:numId w:val="25"/>
        </w:numPr>
        <w:rPr>
          <w:b/>
          <w:sz w:val="22"/>
          <w:szCs w:val="22"/>
        </w:rPr>
      </w:pPr>
      <w:r w:rsidRPr="00DE2D56">
        <w:rPr>
          <w:b/>
          <w:sz w:val="22"/>
          <w:szCs w:val="22"/>
        </w:rPr>
        <w:t>Objectifs spécifiques et chronologiques – Processus</w:t>
      </w:r>
    </w:p>
    <w:p w14:paraId="09F1893B" w14:textId="77777777" w:rsidR="0018447C" w:rsidRPr="00DE2D56" w:rsidRDefault="0018447C" w:rsidP="0018447C">
      <w:pPr>
        <w:pStyle w:val="Retraitcorpsdetexte"/>
        <w:widowControl w:val="0"/>
        <w:ind w:left="720"/>
        <w:rPr>
          <w:sz w:val="22"/>
          <w:szCs w:val="22"/>
        </w:rPr>
      </w:pPr>
    </w:p>
    <w:p w14:paraId="122A4D71" w14:textId="77777777" w:rsidR="0018447C" w:rsidRPr="00DE2D56" w:rsidRDefault="0018447C" w:rsidP="007755D6">
      <w:pPr>
        <w:pStyle w:val="Retraitcorpsdetexte"/>
        <w:widowControl w:val="0"/>
        <w:tabs>
          <w:tab w:val="left" w:pos="709"/>
          <w:tab w:val="left" w:pos="993"/>
        </w:tabs>
        <w:ind w:left="360"/>
        <w:rPr>
          <w:sz w:val="22"/>
          <w:szCs w:val="22"/>
        </w:rPr>
      </w:pPr>
      <w:r w:rsidRPr="00DE2D56">
        <w:rPr>
          <w:sz w:val="22"/>
          <w:szCs w:val="22"/>
        </w:rPr>
        <w:t>2.2.1</w:t>
      </w:r>
      <w:r w:rsidRPr="00DE2D56">
        <w:rPr>
          <w:sz w:val="22"/>
          <w:szCs w:val="22"/>
        </w:rPr>
        <w:tab/>
      </w:r>
      <w:r w:rsidRPr="00DE2D56">
        <w:rPr>
          <w:b/>
          <w:sz w:val="22"/>
          <w:szCs w:val="22"/>
        </w:rPr>
        <w:t>Réception et Entreposage</w:t>
      </w:r>
    </w:p>
    <w:p w14:paraId="7BE99395" w14:textId="77777777" w:rsidR="0018447C" w:rsidRPr="00DE2D56" w:rsidRDefault="0018447C" w:rsidP="0018447C">
      <w:pPr>
        <w:pStyle w:val="Retraitcorpsdetexte"/>
        <w:widowControl w:val="0"/>
        <w:ind w:left="360"/>
        <w:rPr>
          <w:sz w:val="22"/>
          <w:szCs w:val="22"/>
        </w:rPr>
      </w:pPr>
    </w:p>
    <w:p w14:paraId="4ACFA96C" w14:textId="1E582907" w:rsidR="0018447C" w:rsidRPr="00DE2D56" w:rsidRDefault="0018447C" w:rsidP="0018447C">
      <w:pPr>
        <w:pStyle w:val="Retraitcorpsdetexte"/>
        <w:widowControl w:val="0"/>
        <w:ind w:left="360"/>
        <w:rPr>
          <w:sz w:val="22"/>
          <w:szCs w:val="22"/>
        </w:rPr>
      </w:pPr>
      <w:r w:rsidRPr="00DE2D56">
        <w:rPr>
          <w:sz w:val="22"/>
          <w:szCs w:val="22"/>
        </w:rPr>
        <w:t xml:space="preserve">La procédure de réception des produits médicaux et non </w:t>
      </w:r>
      <w:r w:rsidR="00415ED8" w:rsidRPr="00DE2D56">
        <w:rPr>
          <w:sz w:val="22"/>
          <w:szCs w:val="22"/>
        </w:rPr>
        <w:t>médicaux doit</w:t>
      </w:r>
      <w:r w:rsidRPr="00DE2D56">
        <w:rPr>
          <w:sz w:val="22"/>
          <w:szCs w:val="22"/>
        </w:rPr>
        <w:t xml:space="preserve"> permettre de s’assurer de la conformité des fournitures réceptionnées dans les aspects ci -dessous :</w:t>
      </w:r>
    </w:p>
    <w:p w14:paraId="1BA37C76" w14:textId="77777777" w:rsidR="0018447C" w:rsidRPr="00DE2D56" w:rsidRDefault="0018447C" w:rsidP="005203AB">
      <w:pPr>
        <w:pStyle w:val="Retraitcorpsdetexte"/>
        <w:widowControl w:val="0"/>
        <w:numPr>
          <w:ilvl w:val="0"/>
          <w:numId w:val="28"/>
        </w:numPr>
        <w:rPr>
          <w:sz w:val="22"/>
          <w:szCs w:val="22"/>
        </w:rPr>
      </w:pPr>
      <w:r w:rsidRPr="00DE2D56">
        <w:rPr>
          <w:sz w:val="22"/>
          <w:szCs w:val="22"/>
        </w:rPr>
        <w:t>Quantitatif : S'assurer que les articles réceptionnés sont conformes aux quantités indiquées sur le Bordereau de livraison et la commande y relative ;</w:t>
      </w:r>
    </w:p>
    <w:p w14:paraId="65666BCC" w14:textId="23A03A42" w:rsidR="0018447C" w:rsidRPr="00DE2D56" w:rsidRDefault="0018447C" w:rsidP="005203AB">
      <w:pPr>
        <w:pStyle w:val="Retraitcorpsdetexte"/>
        <w:widowControl w:val="0"/>
        <w:numPr>
          <w:ilvl w:val="0"/>
          <w:numId w:val="28"/>
        </w:numPr>
        <w:rPr>
          <w:sz w:val="22"/>
          <w:szCs w:val="22"/>
        </w:rPr>
      </w:pPr>
      <w:r w:rsidRPr="00DE2D56">
        <w:rPr>
          <w:sz w:val="22"/>
          <w:szCs w:val="22"/>
        </w:rPr>
        <w:t>Qualitatif :</w:t>
      </w:r>
    </w:p>
    <w:p w14:paraId="63E4D2F9" w14:textId="77777777" w:rsidR="00415ED8" w:rsidRPr="00DE2D56" w:rsidRDefault="0018447C" w:rsidP="005203AB">
      <w:pPr>
        <w:pStyle w:val="Retraitcorpsdetexte"/>
        <w:widowControl w:val="0"/>
        <w:numPr>
          <w:ilvl w:val="0"/>
          <w:numId w:val="29"/>
        </w:numPr>
        <w:ind w:left="1661" w:hanging="357"/>
        <w:rPr>
          <w:sz w:val="22"/>
          <w:szCs w:val="22"/>
        </w:rPr>
      </w:pPr>
      <w:r w:rsidRPr="00DE2D56">
        <w:rPr>
          <w:sz w:val="22"/>
          <w:szCs w:val="22"/>
        </w:rPr>
        <w:t>Réceptionner en aire de réception les produits répondant aux spécifications techniques des produits concernés ;</w:t>
      </w:r>
    </w:p>
    <w:p w14:paraId="06F65C66" w14:textId="77777777" w:rsidR="00415ED8" w:rsidRPr="00DE2D56" w:rsidRDefault="0018447C" w:rsidP="005203AB">
      <w:pPr>
        <w:pStyle w:val="Retraitcorpsdetexte"/>
        <w:widowControl w:val="0"/>
        <w:numPr>
          <w:ilvl w:val="0"/>
          <w:numId w:val="29"/>
        </w:numPr>
        <w:ind w:left="1661" w:hanging="357"/>
        <w:rPr>
          <w:sz w:val="22"/>
          <w:szCs w:val="22"/>
        </w:rPr>
      </w:pPr>
      <w:r w:rsidRPr="00DE2D56">
        <w:rPr>
          <w:sz w:val="22"/>
          <w:szCs w:val="22"/>
        </w:rPr>
        <w:t xml:space="preserve">Vérifier la conformité technique des produits fournis par rapport aux spécifications indiquées </w:t>
      </w:r>
      <w:r w:rsidRPr="00DE2D56">
        <w:rPr>
          <w:sz w:val="22"/>
          <w:szCs w:val="22"/>
        </w:rPr>
        <w:lastRenderedPageBreak/>
        <w:t xml:space="preserve">par SANRU lors de la commande ; </w:t>
      </w:r>
    </w:p>
    <w:p w14:paraId="5D190EB5" w14:textId="77777777" w:rsidR="00415ED8" w:rsidRPr="00DE2D56" w:rsidRDefault="0018447C" w:rsidP="005203AB">
      <w:pPr>
        <w:pStyle w:val="Retraitcorpsdetexte"/>
        <w:widowControl w:val="0"/>
        <w:numPr>
          <w:ilvl w:val="0"/>
          <w:numId w:val="29"/>
        </w:numPr>
        <w:ind w:left="1661" w:hanging="357"/>
        <w:rPr>
          <w:sz w:val="22"/>
          <w:szCs w:val="22"/>
        </w:rPr>
      </w:pPr>
      <w:r w:rsidRPr="00DE2D56">
        <w:rPr>
          <w:sz w:val="22"/>
          <w:szCs w:val="22"/>
        </w:rPr>
        <w:t>Autoriser l’entrée en entrepôt et réception des produits après avoir contrôlé leur conformité aux normes définies</w:t>
      </w:r>
      <w:r w:rsidR="00415ED8" w:rsidRPr="00DE2D56">
        <w:rPr>
          <w:sz w:val="22"/>
          <w:szCs w:val="22"/>
        </w:rPr>
        <w:t> ;</w:t>
      </w:r>
    </w:p>
    <w:p w14:paraId="4BA755E8" w14:textId="5D5D3DCF" w:rsidR="0018447C" w:rsidRPr="00DE2D56" w:rsidRDefault="0018447C" w:rsidP="005203AB">
      <w:pPr>
        <w:pStyle w:val="Retraitcorpsdetexte"/>
        <w:widowControl w:val="0"/>
        <w:numPr>
          <w:ilvl w:val="0"/>
          <w:numId w:val="29"/>
        </w:numPr>
        <w:ind w:left="1661" w:hanging="357"/>
        <w:rPr>
          <w:sz w:val="22"/>
          <w:szCs w:val="22"/>
        </w:rPr>
      </w:pPr>
      <w:r w:rsidRPr="00DE2D56">
        <w:rPr>
          <w:sz w:val="22"/>
          <w:szCs w:val="22"/>
        </w:rPr>
        <w:t>Enregistrer directement les données dans le logiciel de gestion de stocks</w:t>
      </w:r>
    </w:p>
    <w:p w14:paraId="6D9782F0" w14:textId="77777777" w:rsidR="0018447C" w:rsidRPr="00DE2D56" w:rsidRDefault="0018447C" w:rsidP="0018447C">
      <w:pPr>
        <w:pStyle w:val="Retraitcorpsdetexte"/>
        <w:widowControl w:val="0"/>
        <w:ind w:left="1080"/>
        <w:rPr>
          <w:sz w:val="22"/>
          <w:szCs w:val="22"/>
        </w:rPr>
      </w:pPr>
    </w:p>
    <w:p w14:paraId="68873356" w14:textId="77777777" w:rsidR="0018447C" w:rsidRPr="00DE2D56" w:rsidRDefault="0018447C" w:rsidP="0018447C">
      <w:pPr>
        <w:pStyle w:val="Retraitcorpsdetexte"/>
        <w:widowControl w:val="0"/>
        <w:ind w:left="360"/>
        <w:rPr>
          <w:sz w:val="22"/>
          <w:szCs w:val="22"/>
        </w:rPr>
      </w:pPr>
      <w:r w:rsidRPr="00DE2D56">
        <w:rPr>
          <w:sz w:val="22"/>
          <w:szCs w:val="22"/>
        </w:rPr>
        <w:t xml:space="preserve">A chaque réception d’intrants (mouvements IN) dans les entrepôts du Prestataire de service, un procès-verbal de réception sera organisé par une équipe mixte Prestataire de service / SANRU et/ou le Sous Récipiendaire de SANRU pour la province. Le format du procès-verbal de réception sera fourni au Prestataire de service par SANRU. </w:t>
      </w:r>
    </w:p>
    <w:p w14:paraId="25C957B7" w14:textId="77777777" w:rsidR="0018447C" w:rsidRPr="00DE2D56" w:rsidRDefault="0018447C" w:rsidP="0018447C">
      <w:pPr>
        <w:pStyle w:val="Retraitcorpsdetexte"/>
        <w:widowControl w:val="0"/>
        <w:ind w:left="360"/>
        <w:rPr>
          <w:sz w:val="22"/>
          <w:szCs w:val="22"/>
        </w:rPr>
      </w:pPr>
      <w:r w:rsidRPr="00DE2D56">
        <w:rPr>
          <w:sz w:val="22"/>
          <w:szCs w:val="22"/>
        </w:rPr>
        <w:t>Plus particulièrement, le Prestataire de Service effectuera les opérations suivantes :</w:t>
      </w:r>
    </w:p>
    <w:p w14:paraId="3836C96B" w14:textId="77777777" w:rsidR="0018447C" w:rsidRPr="00DE2D56" w:rsidRDefault="0018447C" w:rsidP="0018447C">
      <w:pPr>
        <w:pStyle w:val="Retraitcorpsdetexte"/>
        <w:widowControl w:val="0"/>
        <w:ind w:left="360"/>
        <w:rPr>
          <w:sz w:val="22"/>
          <w:szCs w:val="22"/>
        </w:rPr>
      </w:pPr>
    </w:p>
    <w:p w14:paraId="4D51F1D0" w14:textId="77777777" w:rsidR="00415ED8" w:rsidRPr="00DE2D56" w:rsidRDefault="0018447C" w:rsidP="005203AB">
      <w:pPr>
        <w:pStyle w:val="Retraitcorpsdetexte"/>
        <w:widowControl w:val="0"/>
        <w:numPr>
          <w:ilvl w:val="2"/>
          <w:numId w:val="30"/>
        </w:numPr>
        <w:ind w:left="1485" w:hanging="181"/>
        <w:rPr>
          <w:sz w:val="22"/>
          <w:szCs w:val="22"/>
        </w:rPr>
      </w:pPr>
      <w:r w:rsidRPr="00DE2D56">
        <w:rPr>
          <w:sz w:val="22"/>
          <w:szCs w:val="22"/>
        </w:rPr>
        <w:t>Vérifier l'adéquation du nombre de colis reçus en rapport au nombre mentionné sur la liste de colisage</w:t>
      </w:r>
      <w:r w:rsidR="00415ED8" w:rsidRPr="00DE2D56">
        <w:rPr>
          <w:sz w:val="22"/>
          <w:szCs w:val="22"/>
        </w:rPr>
        <w:t> ;</w:t>
      </w:r>
    </w:p>
    <w:p w14:paraId="1F5DE3B9" w14:textId="77777777" w:rsidR="00415ED8" w:rsidRPr="00DE2D56" w:rsidRDefault="0018447C" w:rsidP="005203AB">
      <w:pPr>
        <w:pStyle w:val="Retraitcorpsdetexte"/>
        <w:widowControl w:val="0"/>
        <w:numPr>
          <w:ilvl w:val="2"/>
          <w:numId w:val="30"/>
        </w:numPr>
        <w:ind w:left="1485" w:hanging="181"/>
        <w:rPr>
          <w:sz w:val="22"/>
          <w:szCs w:val="22"/>
        </w:rPr>
      </w:pPr>
      <w:r w:rsidRPr="00DE2D56">
        <w:rPr>
          <w:sz w:val="22"/>
          <w:szCs w:val="22"/>
        </w:rPr>
        <w:t>Vérifier l'intégrité des cartons avant de les ouvrir. En cas de dommage, examiner soigneusement le contenu, notez sur le PV de réception que les cartons des articles sont arrivés endommagés et les transférer en zone de quarantaine</w:t>
      </w:r>
      <w:r w:rsidR="00415ED8" w:rsidRPr="00DE2D56">
        <w:rPr>
          <w:sz w:val="22"/>
          <w:szCs w:val="22"/>
        </w:rPr>
        <w:t> ;</w:t>
      </w:r>
    </w:p>
    <w:p w14:paraId="48FE4FD9" w14:textId="77777777" w:rsidR="00415ED8" w:rsidRPr="00DE2D56" w:rsidRDefault="0018447C" w:rsidP="005203AB">
      <w:pPr>
        <w:pStyle w:val="Retraitcorpsdetexte"/>
        <w:widowControl w:val="0"/>
        <w:numPr>
          <w:ilvl w:val="2"/>
          <w:numId w:val="30"/>
        </w:numPr>
        <w:ind w:left="1485" w:hanging="181"/>
        <w:rPr>
          <w:sz w:val="22"/>
          <w:szCs w:val="22"/>
        </w:rPr>
      </w:pPr>
      <w:r w:rsidRPr="00DE2D56">
        <w:rPr>
          <w:sz w:val="22"/>
          <w:szCs w:val="22"/>
        </w:rPr>
        <w:t>Vérifier les dates de péremption des produits</w:t>
      </w:r>
      <w:r w:rsidR="00415ED8" w:rsidRPr="00DE2D56">
        <w:rPr>
          <w:sz w:val="22"/>
          <w:szCs w:val="22"/>
        </w:rPr>
        <w:t> ;</w:t>
      </w:r>
    </w:p>
    <w:p w14:paraId="41A4A7C5" w14:textId="77777777" w:rsidR="00C9092F" w:rsidRPr="00DE2D56" w:rsidRDefault="0018447C" w:rsidP="005203AB">
      <w:pPr>
        <w:pStyle w:val="Retraitcorpsdetexte"/>
        <w:widowControl w:val="0"/>
        <w:numPr>
          <w:ilvl w:val="2"/>
          <w:numId w:val="30"/>
        </w:numPr>
        <w:ind w:left="1485" w:hanging="181"/>
        <w:rPr>
          <w:sz w:val="22"/>
          <w:szCs w:val="22"/>
        </w:rPr>
      </w:pPr>
      <w:r w:rsidRPr="00DE2D56">
        <w:rPr>
          <w:sz w:val="22"/>
          <w:szCs w:val="22"/>
        </w:rPr>
        <w:t>Pour les produits thermolabiles, vérifiez que la chaîne de froid n'a pas été interrompue.</w:t>
      </w:r>
    </w:p>
    <w:p w14:paraId="6B28ECBC" w14:textId="77777777" w:rsidR="00C9092F" w:rsidRPr="00DE2D56" w:rsidRDefault="0018447C" w:rsidP="005203AB">
      <w:pPr>
        <w:pStyle w:val="Retraitcorpsdetexte"/>
        <w:widowControl w:val="0"/>
        <w:numPr>
          <w:ilvl w:val="2"/>
          <w:numId w:val="30"/>
        </w:numPr>
        <w:ind w:left="1485" w:hanging="181"/>
        <w:rPr>
          <w:sz w:val="22"/>
          <w:szCs w:val="22"/>
        </w:rPr>
      </w:pPr>
      <w:r w:rsidRPr="00DE2D56">
        <w:rPr>
          <w:sz w:val="22"/>
          <w:szCs w:val="22"/>
        </w:rPr>
        <w:t>Ranger les médicaments en respectant le principe de FEFO, par désignation et par lot</w:t>
      </w:r>
      <w:r w:rsidR="00C9092F" w:rsidRPr="00DE2D56">
        <w:rPr>
          <w:sz w:val="22"/>
          <w:szCs w:val="22"/>
        </w:rPr>
        <w:t> ;</w:t>
      </w:r>
    </w:p>
    <w:p w14:paraId="7FFDDC10" w14:textId="77777777" w:rsidR="00C9092F" w:rsidRPr="00DE2D56" w:rsidRDefault="0018447C" w:rsidP="005203AB">
      <w:pPr>
        <w:pStyle w:val="Retraitcorpsdetexte"/>
        <w:widowControl w:val="0"/>
        <w:numPr>
          <w:ilvl w:val="2"/>
          <w:numId w:val="30"/>
        </w:numPr>
        <w:ind w:left="1485" w:hanging="181"/>
        <w:rPr>
          <w:sz w:val="22"/>
          <w:szCs w:val="22"/>
        </w:rPr>
      </w:pPr>
      <w:r w:rsidRPr="00DE2D56">
        <w:rPr>
          <w:sz w:val="22"/>
          <w:szCs w:val="22"/>
        </w:rPr>
        <w:t>Assurer la traçabilité par gestion des lots</w:t>
      </w:r>
      <w:r w:rsidR="00C9092F" w:rsidRPr="00DE2D56">
        <w:rPr>
          <w:sz w:val="22"/>
          <w:szCs w:val="22"/>
        </w:rPr>
        <w:t> ;</w:t>
      </w:r>
    </w:p>
    <w:p w14:paraId="79B86333" w14:textId="77777777" w:rsidR="00C9092F" w:rsidRPr="00DE2D56" w:rsidRDefault="0018447C" w:rsidP="005203AB">
      <w:pPr>
        <w:pStyle w:val="Retraitcorpsdetexte"/>
        <w:widowControl w:val="0"/>
        <w:numPr>
          <w:ilvl w:val="2"/>
          <w:numId w:val="30"/>
        </w:numPr>
        <w:ind w:left="1485" w:hanging="181"/>
        <w:rPr>
          <w:sz w:val="22"/>
          <w:szCs w:val="22"/>
        </w:rPr>
      </w:pPr>
      <w:r w:rsidRPr="00DE2D56">
        <w:rPr>
          <w:sz w:val="22"/>
          <w:szCs w:val="22"/>
        </w:rPr>
        <w:t>Vérifier quelques réactifs et produits pour s'assurer qu'ils sont en bon état, sans altération. (Mirage des ampoules...)</w:t>
      </w:r>
      <w:r w:rsidR="00C9092F" w:rsidRPr="00DE2D56">
        <w:rPr>
          <w:sz w:val="22"/>
          <w:szCs w:val="22"/>
        </w:rPr>
        <w:t> ;</w:t>
      </w:r>
    </w:p>
    <w:p w14:paraId="56E961CB" w14:textId="77777777" w:rsidR="00C9092F" w:rsidRPr="00DE2D56" w:rsidRDefault="0018447C" w:rsidP="005203AB">
      <w:pPr>
        <w:pStyle w:val="Retraitcorpsdetexte"/>
        <w:widowControl w:val="0"/>
        <w:numPr>
          <w:ilvl w:val="2"/>
          <w:numId w:val="30"/>
        </w:numPr>
        <w:ind w:left="1485" w:hanging="181"/>
        <w:rPr>
          <w:sz w:val="22"/>
          <w:szCs w:val="22"/>
        </w:rPr>
      </w:pPr>
      <w:r w:rsidRPr="00DE2D56">
        <w:rPr>
          <w:sz w:val="22"/>
          <w:szCs w:val="22"/>
        </w:rPr>
        <w:t>Prévoir un espace suffisant par lot pour chaque produit pharmaceutique afin d'éviter les risques de confusion de produits/lots</w:t>
      </w:r>
      <w:r w:rsidR="00C9092F" w:rsidRPr="00DE2D56">
        <w:rPr>
          <w:sz w:val="22"/>
          <w:szCs w:val="22"/>
        </w:rPr>
        <w:t> ;</w:t>
      </w:r>
    </w:p>
    <w:p w14:paraId="526211D7" w14:textId="133E44FD" w:rsidR="0018447C" w:rsidRPr="00DE2D56" w:rsidRDefault="0018447C" w:rsidP="005203AB">
      <w:pPr>
        <w:pStyle w:val="Retraitcorpsdetexte"/>
        <w:widowControl w:val="0"/>
        <w:numPr>
          <w:ilvl w:val="2"/>
          <w:numId w:val="30"/>
        </w:numPr>
        <w:ind w:left="1485" w:hanging="181"/>
        <w:rPr>
          <w:sz w:val="22"/>
          <w:szCs w:val="22"/>
        </w:rPr>
      </w:pPr>
      <w:r w:rsidRPr="00DE2D56">
        <w:rPr>
          <w:sz w:val="22"/>
          <w:szCs w:val="22"/>
        </w:rPr>
        <w:t>Assurer la manutention des produits à l'entrée et à la sortie de l'entrepôt.</w:t>
      </w:r>
    </w:p>
    <w:p w14:paraId="175342FE" w14:textId="77777777" w:rsidR="0018447C" w:rsidRPr="00DE2D56" w:rsidRDefault="0018447C" w:rsidP="0018447C">
      <w:pPr>
        <w:pStyle w:val="Retraitcorpsdetexte"/>
        <w:widowControl w:val="0"/>
        <w:ind w:left="2520"/>
        <w:rPr>
          <w:sz w:val="22"/>
          <w:szCs w:val="22"/>
        </w:rPr>
      </w:pPr>
    </w:p>
    <w:p w14:paraId="703DD49A" w14:textId="77777777" w:rsidR="0018447C" w:rsidRPr="00DE2D56" w:rsidRDefault="0018447C" w:rsidP="0018447C">
      <w:pPr>
        <w:pStyle w:val="Retraitcorpsdetexte"/>
        <w:widowControl w:val="0"/>
        <w:ind w:left="360"/>
        <w:rPr>
          <w:sz w:val="22"/>
          <w:szCs w:val="22"/>
        </w:rPr>
      </w:pPr>
      <w:r w:rsidRPr="00DE2D56">
        <w:rPr>
          <w:sz w:val="22"/>
          <w:szCs w:val="22"/>
        </w:rPr>
        <w:t>En outre, un pharmacien qualifié, au minimum, doit être employé pour le contrôle des produits reçus et effectuer tous les actes pharmaceutiques énumérés ci-dessus en cas de stockage des produits médicaux et non médicaux autres que les moustiquaires.</w:t>
      </w:r>
    </w:p>
    <w:p w14:paraId="0F11F8FB" w14:textId="77777777" w:rsidR="0018447C" w:rsidRPr="00DE2D56" w:rsidRDefault="0018447C" w:rsidP="0018447C">
      <w:pPr>
        <w:pStyle w:val="Retraitcorpsdetexte"/>
        <w:widowControl w:val="0"/>
        <w:ind w:left="360"/>
        <w:rPr>
          <w:sz w:val="22"/>
          <w:szCs w:val="22"/>
        </w:rPr>
      </w:pPr>
      <w:r w:rsidRPr="00DE2D56">
        <w:rPr>
          <w:sz w:val="22"/>
          <w:szCs w:val="22"/>
        </w:rPr>
        <w:t>Plus particulièrement, le Prestataire de Service et en collaboration étroite avec l'agent de SANRU résidant dans les locaux du prestataire et effectueront les opérations suivantes :</w:t>
      </w:r>
    </w:p>
    <w:p w14:paraId="3F89715A" w14:textId="77777777" w:rsidR="0018447C" w:rsidRPr="00DE2D56" w:rsidRDefault="0018447C" w:rsidP="0018447C">
      <w:pPr>
        <w:pStyle w:val="Retraitcorpsdetexte"/>
        <w:widowControl w:val="0"/>
        <w:ind w:left="360"/>
        <w:rPr>
          <w:sz w:val="22"/>
          <w:szCs w:val="22"/>
        </w:rPr>
      </w:pPr>
    </w:p>
    <w:p w14:paraId="16CE5E11" w14:textId="77777777" w:rsidR="0018447C" w:rsidRPr="00DE2D56" w:rsidRDefault="0018447C" w:rsidP="005203AB">
      <w:pPr>
        <w:pStyle w:val="Retraitcorpsdetexte"/>
        <w:widowControl w:val="0"/>
        <w:numPr>
          <w:ilvl w:val="3"/>
          <w:numId w:val="25"/>
        </w:numPr>
        <w:rPr>
          <w:sz w:val="22"/>
          <w:szCs w:val="22"/>
        </w:rPr>
      </w:pPr>
      <w:r w:rsidRPr="00DE2D56">
        <w:rPr>
          <w:b/>
          <w:sz w:val="22"/>
          <w:szCs w:val="22"/>
        </w:rPr>
        <w:t>Réception provisoire</w:t>
      </w:r>
      <w:r w:rsidRPr="00DE2D56">
        <w:rPr>
          <w:sz w:val="22"/>
          <w:szCs w:val="22"/>
        </w:rPr>
        <w:t xml:space="preserve"> :</w:t>
      </w:r>
    </w:p>
    <w:p w14:paraId="05FB79E3" w14:textId="77777777" w:rsidR="0018447C" w:rsidRPr="00DE2D56" w:rsidRDefault="0018447C" w:rsidP="0018447C">
      <w:pPr>
        <w:pStyle w:val="Retraitcorpsdetexte"/>
        <w:widowControl w:val="0"/>
        <w:ind w:left="360"/>
        <w:rPr>
          <w:sz w:val="22"/>
          <w:szCs w:val="22"/>
        </w:rPr>
      </w:pPr>
    </w:p>
    <w:p w14:paraId="1BC454F6" w14:textId="77777777" w:rsidR="00C9092F" w:rsidRPr="00DE2D56" w:rsidRDefault="0018447C" w:rsidP="005203AB">
      <w:pPr>
        <w:pStyle w:val="Retraitcorpsdetexte"/>
        <w:widowControl w:val="0"/>
        <w:numPr>
          <w:ilvl w:val="0"/>
          <w:numId w:val="31"/>
        </w:numPr>
        <w:ind w:left="1661" w:hanging="357"/>
        <w:rPr>
          <w:sz w:val="22"/>
          <w:szCs w:val="22"/>
        </w:rPr>
      </w:pPr>
      <w:r w:rsidRPr="00DE2D56">
        <w:rPr>
          <w:sz w:val="22"/>
          <w:szCs w:val="22"/>
        </w:rPr>
        <w:t>Vérifier l'adéquation du nombre de colis reçus en rapport au nombre de colis mentionné sur la liste de colisage ;</w:t>
      </w:r>
    </w:p>
    <w:p w14:paraId="721081A9" w14:textId="77777777" w:rsidR="00C9092F" w:rsidRPr="00DE2D56" w:rsidRDefault="0018447C" w:rsidP="005203AB">
      <w:pPr>
        <w:pStyle w:val="Retraitcorpsdetexte"/>
        <w:widowControl w:val="0"/>
        <w:numPr>
          <w:ilvl w:val="0"/>
          <w:numId w:val="31"/>
        </w:numPr>
        <w:ind w:left="1661" w:hanging="357"/>
        <w:rPr>
          <w:sz w:val="22"/>
          <w:szCs w:val="22"/>
        </w:rPr>
      </w:pPr>
      <w:r w:rsidRPr="00DE2D56">
        <w:rPr>
          <w:sz w:val="22"/>
          <w:szCs w:val="22"/>
        </w:rPr>
        <w:t>Vérifier l'intégrité de tous les cartons. En cas de dommage constaté, faire le constat des anomalies, notez les observations sur le PV de réception provisoire et laissez des réserves ; mettre ces produits endommagés en zone de quarantaine.</w:t>
      </w:r>
    </w:p>
    <w:p w14:paraId="0F018EB6" w14:textId="77777777" w:rsidR="00C9092F" w:rsidRPr="00DE2D56" w:rsidRDefault="0018447C" w:rsidP="005203AB">
      <w:pPr>
        <w:pStyle w:val="Retraitcorpsdetexte"/>
        <w:widowControl w:val="0"/>
        <w:numPr>
          <w:ilvl w:val="0"/>
          <w:numId w:val="31"/>
        </w:numPr>
        <w:ind w:left="1661" w:hanging="357"/>
        <w:rPr>
          <w:sz w:val="22"/>
          <w:szCs w:val="22"/>
        </w:rPr>
      </w:pPr>
      <w:r w:rsidRPr="00DE2D56">
        <w:rPr>
          <w:sz w:val="22"/>
          <w:szCs w:val="22"/>
        </w:rPr>
        <w:t>Vérifier l'apparence de tous les emballages. En cas d'anomalies constatée, faire le constat, notez les observations sur le PV de réception provisoire et laissez des réserves ; mettre ces produits présentant une anomalie en zone de quarantaine</w:t>
      </w:r>
    </w:p>
    <w:p w14:paraId="567BA2AA" w14:textId="1C58A012" w:rsidR="0018447C" w:rsidRPr="00DE2D56" w:rsidRDefault="0018447C" w:rsidP="005203AB">
      <w:pPr>
        <w:pStyle w:val="Retraitcorpsdetexte"/>
        <w:widowControl w:val="0"/>
        <w:numPr>
          <w:ilvl w:val="0"/>
          <w:numId w:val="31"/>
        </w:numPr>
        <w:ind w:left="1661" w:hanging="357"/>
        <w:rPr>
          <w:sz w:val="22"/>
          <w:szCs w:val="22"/>
        </w:rPr>
      </w:pPr>
      <w:r w:rsidRPr="00DE2D56">
        <w:rPr>
          <w:sz w:val="22"/>
          <w:szCs w:val="22"/>
        </w:rPr>
        <w:t>Procéder à la signature conjointe du document (Prestataire, SANRU et transporteur). Ce document devra être annexé dans le PV final de réception.</w:t>
      </w:r>
    </w:p>
    <w:p w14:paraId="0B714F4A" w14:textId="77777777" w:rsidR="00C9092F" w:rsidRPr="00DE2D56" w:rsidRDefault="00C9092F" w:rsidP="00843100">
      <w:pPr>
        <w:pStyle w:val="Retraitcorpsdetexte"/>
        <w:widowControl w:val="0"/>
        <w:ind w:left="1080"/>
        <w:rPr>
          <w:sz w:val="22"/>
          <w:szCs w:val="22"/>
        </w:rPr>
      </w:pPr>
    </w:p>
    <w:p w14:paraId="601C456C" w14:textId="77777777" w:rsidR="0018447C" w:rsidRPr="00DE2D56" w:rsidRDefault="0018447C" w:rsidP="005203AB">
      <w:pPr>
        <w:pStyle w:val="Retraitcorpsdetexte"/>
        <w:widowControl w:val="0"/>
        <w:numPr>
          <w:ilvl w:val="3"/>
          <w:numId w:val="25"/>
        </w:numPr>
        <w:rPr>
          <w:b/>
          <w:sz w:val="22"/>
          <w:szCs w:val="22"/>
        </w:rPr>
      </w:pPr>
      <w:r w:rsidRPr="00DE2D56">
        <w:rPr>
          <w:b/>
          <w:sz w:val="22"/>
          <w:szCs w:val="22"/>
        </w:rPr>
        <w:t>Préparation de la réception définitive et contrôle qualité :</w:t>
      </w:r>
    </w:p>
    <w:p w14:paraId="37A02F21" w14:textId="77777777" w:rsidR="0018447C" w:rsidRPr="00DE2D56" w:rsidRDefault="0018447C" w:rsidP="0018447C">
      <w:pPr>
        <w:pStyle w:val="Retraitcorpsdetexte"/>
        <w:widowControl w:val="0"/>
        <w:ind w:left="360"/>
        <w:rPr>
          <w:sz w:val="22"/>
          <w:szCs w:val="22"/>
        </w:rPr>
      </w:pPr>
    </w:p>
    <w:p w14:paraId="173CD83D" w14:textId="77777777" w:rsidR="0018447C" w:rsidRPr="00DE2D56" w:rsidRDefault="0018447C" w:rsidP="0018447C">
      <w:pPr>
        <w:pStyle w:val="Retraitcorpsdetexte"/>
        <w:widowControl w:val="0"/>
        <w:ind w:left="360"/>
        <w:rPr>
          <w:sz w:val="22"/>
          <w:szCs w:val="22"/>
        </w:rPr>
      </w:pPr>
      <w:r w:rsidRPr="00DE2D56">
        <w:rPr>
          <w:sz w:val="22"/>
          <w:szCs w:val="22"/>
        </w:rPr>
        <w:t>Le processus de la réception définitive est supervisé par le pharmacien responsable du dépôt pharmaceutique, il doit notamment :</w:t>
      </w:r>
    </w:p>
    <w:p w14:paraId="7F6C57B4" w14:textId="77777777" w:rsidR="00C9092F" w:rsidRPr="00DE2D56" w:rsidRDefault="0018447C" w:rsidP="005203AB">
      <w:pPr>
        <w:pStyle w:val="Retraitcorpsdetexte"/>
        <w:widowControl w:val="0"/>
        <w:numPr>
          <w:ilvl w:val="0"/>
          <w:numId w:val="32"/>
        </w:numPr>
        <w:ind w:left="1661" w:hanging="357"/>
        <w:rPr>
          <w:sz w:val="22"/>
          <w:szCs w:val="22"/>
        </w:rPr>
      </w:pPr>
      <w:r w:rsidRPr="00DE2D56">
        <w:rPr>
          <w:sz w:val="22"/>
          <w:szCs w:val="22"/>
        </w:rPr>
        <w:t xml:space="preserve">Elaborer un procès-verbal de réception par fournisseur soit un procès-verbal distinct par ordre d'achat (PO : </w:t>
      </w:r>
      <w:proofErr w:type="spellStart"/>
      <w:r w:rsidRPr="00DE2D56">
        <w:rPr>
          <w:sz w:val="22"/>
          <w:szCs w:val="22"/>
        </w:rPr>
        <w:t>Purchase</w:t>
      </w:r>
      <w:proofErr w:type="spellEnd"/>
      <w:r w:rsidRPr="00DE2D56">
        <w:rPr>
          <w:sz w:val="22"/>
          <w:szCs w:val="22"/>
        </w:rPr>
        <w:t xml:space="preserve"> </w:t>
      </w:r>
      <w:proofErr w:type="spellStart"/>
      <w:r w:rsidRPr="00DE2D56">
        <w:rPr>
          <w:sz w:val="22"/>
          <w:szCs w:val="22"/>
        </w:rPr>
        <w:t>Order</w:t>
      </w:r>
      <w:proofErr w:type="spellEnd"/>
      <w:r w:rsidRPr="00DE2D56">
        <w:rPr>
          <w:sz w:val="22"/>
          <w:szCs w:val="22"/>
        </w:rPr>
        <w:t>) ;</w:t>
      </w:r>
    </w:p>
    <w:p w14:paraId="0650CFB3" w14:textId="77777777" w:rsidR="00C9092F" w:rsidRPr="00DE2D56" w:rsidRDefault="0018447C" w:rsidP="005203AB">
      <w:pPr>
        <w:pStyle w:val="Retraitcorpsdetexte"/>
        <w:widowControl w:val="0"/>
        <w:numPr>
          <w:ilvl w:val="0"/>
          <w:numId w:val="32"/>
        </w:numPr>
        <w:ind w:left="1661" w:hanging="357"/>
        <w:rPr>
          <w:sz w:val="22"/>
          <w:szCs w:val="22"/>
        </w:rPr>
      </w:pPr>
      <w:r w:rsidRPr="00DE2D56">
        <w:rPr>
          <w:sz w:val="22"/>
          <w:szCs w:val="22"/>
        </w:rPr>
        <w:t>Vérifier tous les cartons en suivant la numérotation de la liste de colisage, s’assurer de l’intégrité de leurs contenus ;</w:t>
      </w:r>
    </w:p>
    <w:p w14:paraId="5E648354" w14:textId="77777777" w:rsidR="00C9092F" w:rsidRPr="00DE2D56" w:rsidRDefault="0018447C" w:rsidP="005203AB">
      <w:pPr>
        <w:pStyle w:val="Retraitcorpsdetexte"/>
        <w:widowControl w:val="0"/>
        <w:numPr>
          <w:ilvl w:val="0"/>
          <w:numId w:val="32"/>
        </w:numPr>
        <w:ind w:left="1661" w:hanging="357"/>
        <w:rPr>
          <w:sz w:val="22"/>
          <w:szCs w:val="22"/>
        </w:rPr>
      </w:pPr>
      <w:r w:rsidRPr="00DE2D56">
        <w:rPr>
          <w:sz w:val="22"/>
          <w:szCs w:val="22"/>
        </w:rPr>
        <w:t>Vérifier la qualité et les informations sur les étiquettes (Dosage, forme, dates de péremption des produits, etc.) ;</w:t>
      </w:r>
    </w:p>
    <w:p w14:paraId="3E6E85D7" w14:textId="77777777" w:rsidR="00C9092F" w:rsidRPr="00DE2D56" w:rsidRDefault="0018447C" w:rsidP="005203AB">
      <w:pPr>
        <w:pStyle w:val="Retraitcorpsdetexte"/>
        <w:widowControl w:val="0"/>
        <w:numPr>
          <w:ilvl w:val="0"/>
          <w:numId w:val="32"/>
        </w:numPr>
        <w:ind w:left="1661" w:hanging="357"/>
        <w:rPr>
          <w:sz w:val="22"/>
          <w:szCs w:val="22"/>
        </w:rPr>
      </w:pPr>
      <w:r w:rsidRPr="00DE2D56">
        <w:rPr>
          <w:sz w:val="22"/>
          <w:szCs w:val="22"/>
        </w:rPr>
        <w:lastRenderedPageBreak/>
        <w:t>Pour les produits thermolabiles, vérifiez que la chaîne de froid n'a pas été interrompue ;</w:t>
      </w:r>
    </w:p>
    <w:p w14:paraId="2A31EDEE" w14:textId="77777777" w:rsidR="00C9092F" w:rsidRPr="00DE2D56" w:rsidRDefault="0018447C" w:rsidP="005203AB">
      <w:pPr>
        <w:pStyle w:val="Retraitcorpsdetexte"/>
        <w:widowControl w:val="0"/>
        <w:numPr>
          <w:ilvl w:val="0"/>
          <w:numId w:val="32"/>
        </w:numPr>
        <w:ind w:left="1661" w:hanging="357"/>
        <w:rPr>
          <w:sz w:val="22"/>
          <w:szCs w:val="22"/>
        </w:rPr>
      </w:pPr>
      <w:r w:rsidRPr="00DE2D56">
        <w:rPr>
          <w:sz w:val="22"/>
          <w:szCs w:val="22"/>
        </w:rPr>
        <w:t>Procéder au constat conjoint (Prestataire, SANRU) du volume en cm3, du poids en gr et du prix Ex-Work en USD par unité de conditionnement PNAM, établir deux (2) originaux du procès-verbal ;</w:t>
      </w:r>
    </w:p>
    <w:p w14:paraId="4C8AC9A5" w14:textId="3E67ABAD" w:rsidR="0018447C" w:rsidRPr="00DE2D56" w:rsidRDefault="0018447C" w:rsidP="005203AB">
      <w:pPr>
        <w:pStyle w:val="Retraitcorpsdetexte"/>
        <w:widowControl w:val="0"/>
        <w:numPr>
          <w:ilvl w:val="0"/>
          <w:numId w:val="32"/>
        </w:numPr>
        <w:ind w:left="1661" w:hanging="357"/>
        <w:rPr>
          <w:sz w:val="22"/>
          <w:szCs w:val="22"/>
        </w:rPr>
      </w:pPr>
      <w:r w:rsidRPr="00DE2D56">
        <w:rPr>
          <w:sz w:val="22"/>
          <w:szCs w:val="22"/>
        </w:rPr>
        <w:t>Mettre en stock les produits reçus sur décision du responsable de dépôt.</w:t>
      </w:r>
    </w:p>
    <w:p w14:paraId="036698C9" w14:textId="77777777" w:rsidR="0018447C" w:rsidRPr="00DE2D56" w:rsidRDefault="0018447C" w:rsidP="0018447C">
      <w:pPr>
        <w:pStyle w:val="Retraitcorpsdetexte"/>
        <w:widowControl w:val="0"/>
        <w:ind w:left="1080"/>
        <w:rPr>
          <w:sz w:val="22"/>
          <w:szCs w:val="22"/>
        </w:rPr>
      </w:pPr>
    </w:p>
    <w:p w14:paraId="12000255" w14:textId="77777777" w:rsidR="0018447C" w:rsidRPr="00DE2D56" w:rsidRDefault="0018447C" w:rsidP="005203AB">
      <w:pPr>
        <w:pStyle w:val="Retraitcorpsdetexte"/>
        <w:widowControl w:val="0"/>
        <w:numPr>
          <w:ilvl w:val="3"/>
          <w:numId w:val="25"/>
        </w:numPr>
        <w:rPr>
          <w:b/>
          <w:sz w:val="22"/>
          <w:szCs w:val="22"/>
        </w:rPr>
      </w:pPr>
      <w:r w:rsidRPr="00DE2D56">
        <w:rPr>
          <w:b/>
          <w:sz w:val="22"/>
          <w:szCs w:val="22"/>
        </w:rPr>
        <w:t>Clôture du dossier de réception</w:t>
      </w:r>
    </w:p>
    <w:p w14:paraId="256629E8" w14:textId="77777777" w:rsidR="0018447C" w:rsidRPr="00DE2D56" w:rsidRDefault="0018447C" w:rsidP="0018447C">
      <w:pPr>
        <w:pStyle w:val="Retraitcorpsdetexte"/>
        <w:widowControl w:val="0"/>
        <w:ind w:left="1080"/>
        <w:rPr>
          <w:sz w:val="22"/>
          <w:szCs w:val="22"/>
        </w:rPr>
      </w:pPr>
    </w:p>
    <w:p w14:paraId="5B627781" w14:textId="77777777" w:rsidR="0018447C" w:rsidRPr="00DE2D56" w:rsidRDefault="0018447C" w:rsidP="0018447C">
      <w:pPr>
        <w:pStyle w:val="Retraitcorpsdetexte"/>
        <w:widowControl w:val="0"/>
        <w:ind w:left="360"/>
        <w:rPr>
          <w:sz w:val="22"/>
          <w:szCs w:val="22"/>
        </w:rPr>
      </w:pPr>
      <w:r w:rsidRPr="00DE2D56">
        <w:rPr>
          <w:sz w:val="22"/>
          <w:szCs w:val="22"/>
        </w:rPr>
        <w:t>Le dossier de réception définitive est soumis à la signature du responsable de dépôt, de SANRU ainsi que du responsable d’approvisionnement du prestataire (le cas échéant) 3 Jours après la réception provisoire.</w:t>
      </w:r>
    </w:p>
    <w:p w14:paraId="6B8F81FA" w14:textId="77777777" w:rsidR="0018447C" w:rsidRPr="00DE2D56" w:rsidRDefault="0018447C" w:rsidP="0018447C">
      <w:pPr>
        <w:pStyle w:val="Retraitcorpsdetexte"/>
        <w:widowControl w:val="0"/>
        <w:ind w:left="360"/>
        <w:rPr>
          <w:sz w:val="22"/>
          <w:szCs w:val="22"/>
        </w:rPr>
      </w:pPr>
    </w:p>
    <w:p w14:paraId="7B7A4628" w14:textId="77777777" w:rsidR="0018447C" w:rsidRPr="00DE2D56" w:rsidRDefault="0018447C" w:rsidP="005203AB">
      <w:pPr>
        <w:pStyle w:val="Retraitcorpsdetexte"/>
        <w:widowControl w:val="0"/>
        <w:numPr>
          <w:ilvl w:val="3"/>
          <w:numId w:val="25"/>
        </w:numPr>
        <w:rPr>
          <w:b/>
          <w:sz w:val="22"/>
          <w:szCs w:val="22"/>
        </w:rPr>
      </w:pPr>
      <w:r w:rsidRPr="00DE2D56">
        <w:rPr>
          <w:b/>
          <w:sz w:val="22"/>
          <w:szCs w:val="22"/>
        </w:rPr>
        <w:t>Stockage, conservation et rangement des produits pharmaceutiques</w:t>
      </w:r>
    </w:p>
    <w:p w14:paraId="1CE273EE" w14:textId="77777777" w:rsidR="0018447C" w:rsidRPr="00DE2D56" w:rsidRDefault="0018447C" w:rsidP="0018447C">
      <w:pPr>
        <w:pStyle w:val="Retraitcorpsdetexte"/>
        <w:widowControl w:val="0"/>
        <w:ind w:left="1080"/>
        <w:rPr>
          <w:sz w:val="22"/>
          <w:szCs w:val="22"/>
        </w:rPr>
      </w:pPr>
    </w:p>
    <w:p w14:paraId="36862DA1" w14:textId="77777777" w:rsidR="0018447C" w:rsidRPr="00DE2D56" w:rsidRDefault="0018447C" w:rsidP="0018447C">
      <w:pPr>
        <w:pStyle w:val="Retraitcorpsdetexte"/>
        <w:widowControl w:val="0"/>
        <w:ind w:left="360"/>
        <w:rPr>
          <w:sz w:val="22"/>
          <w:szCs w:val="22"/>
        </w:rPr>
      </w:pPr>
      <w:r w:rsidRPr="00DE2D56">
        <w:rPr>
          <w:sz w:val="22"/>
          <w:szCs w:val="22"/>
        </w:rPr>
        <w:t>Cette procédure poursuit trois objectifs principaux :</w:t>
      </w:r>
    </w:p>
    <w:p w14:paraId="54914DDB" w14:textId="77777777" w:rsidR="0018447C" w:rsidRPr="00DE2D56" w:rsidRDefault="0018447C" w:rsidP="0018447C">
      <w:pPr>
        <w:pStyle w:val="Retraitcorpsdetexte"/>
        <w:widowControl w:val="0"/>
        <w:ind w:left="360"/>
        <w:rPr>
          <w:sz w:val="22"/>
          <w:szCs w:val="22"/>
        </w:rPr>
      </w:pPr>
    </w:p>
    <w:p w14:paraId="06ACF69F"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Présenter le système de stockage des produits pharmaceutiques dans les zones destinées à l’entreposage ;</w:t>
      </w:r>
    </w:p>
    <w:p w14:paraId="7447AF2A"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Décrire le système de rangement des produits pharmaceutiques dans les zones de stockage ;</w:t>
      </w:r>
    </w:p>
    <w:p w14:paraId="2D8910C5"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Décrire les étapes mises en place pour conserver les produits pharmaceutiques dans les conditions qui garantissent la qualité</w:t>
      </w:r>
      <w:r w:rsidR="00C9092F" w:rsidRPr="00DE2D56">
        <w:rPr>
          <w:sz w:val="22"/>
          <w:szCs w:val="22"/>
        </w:rPr>
        <w:t> ;</w:t>
      </w:r>
    </w:p>
    <w:p w14:paraId="4FC02851"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Les produits pharmaceutiques sont stockés uniquement sur des étagères métalliques et des palettes en observant les règles de bonnes pratiques de stockage (Organisation Mondiale de la Sante)</w:t>
      </w:r>
      <w:r w:rsidR="00C9092F" w:rsidRPr="00DE2D56">
        <w:rPr>
          <w:sz w:val="22"/>
          <w:szCs w:val="22"/>
        </w:rPr>
        <w:t> ;</w:t>
      </w:r>
    </w:p>
    <w:p w14:paraId="59054680"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Pour l'ensemble du stockage, les instructions suivantes doivent être respectées :</w:t>
      </w:r>
    </w:p>
    <w:p w14:paraId="0A6C1016"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Stocker tous les produits identiques (avec le même code PNAM) par lot au même endroit ;</w:t>
      </w:r>
    </w:p>
    <w:p w14:paraId="4884AFE5"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 xml:space="preserve">Stocker les produits d'une manière qui facilite l'application du principe de gestion de stock FEFO (First </w:t>
      </w:r>
      <w:proofErr w:type="spellStart"/>
      <w:r w:rsidRPr="00DE2D56">
        <w:rPr>
          <w:sz w:val="22"/>
          <w:szCs w:val="22"/>
        </w:rPr>
        <w:t>expired</w:t>
      </w:r>
      <w:proofErr w:type="spellEnd"/>
      <w:r w:rsidRPr="00DE2D56">
        <w:rPr>
          <w:sz w:val="22"/>
          <w:szCs w:val="22"/>
        </w:rPr>
        <w:t>, First out) soit "premier périmé, premier sorti" ;</w:t>
      </w:r>
    </w:p>
    <w:p w14:paraId="5A79C832" w14:textId="18421B80"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 xml:space="preserve">Disposer les cartons </w:t>
      </w:r>
      <w:r w:rsidR="00C9092F" w:rsidRPr="00DE2D56">
        <w:rPr>
          <w:sz w:val="22"/>
          <w:szCs w:val="22"/>
        </w:rPr>
        <w:t>de manière</w:t>
      </w:r>
      <w:r w:rsidRPr="00DE2D56">
        <w:rPr>
          <w:sz w:val="22"/>
          <w:szCs w:val="22"/>
        </w:rPr>
        <w:t xml:space="preserve"> que les flèches pointent vers le haut et à ce que les étiquettes d'identification, les dates de péremption et les dates de fabrication soient visibles. En cas d'impossibilité, écrire le nom du produit et sa date de péremption clairement sur la partie visible ;</w:t>
      </w:r>
    </w:p>
    <w:p w14:paraId="636AA436"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Disposer une fiche de stock manuelle à jour pour chaque produit ;</w:t>
      </w:r>
    </w:p>
    <w:p w14:paraId="5BB1EABC"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Placer les produits liquides au plus bas niveau des étagères ou en dessous d’autres produits ;</w:t>
      </w:r>
    </w:p>
    <w:p w14:paraId="3862C093"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Entreposer les produits qui nécessitent d'être conservés au froid dans la chambre froide ou les réfrigérateurs ;</w:t>
      </w:r>
    </w:p>
    <w:p w14:paraId="4D0DAAF6" w14:textId="77777777" w:rsidR="00C9092F" w:rsidRPr="00DE2D56" w:rsidRDefault="00C9092F" w:rsidP="005203AB">
      <w:pPr>
        <w:pStyle w:val="Retraitcorpsdetexte"/>
        <w:widowControl w:val="0"/>
        <w:numPr>
          <w:ilvl w:val="0"/>
          <w:numId w:val="33"/>
        </w:numPr>
        <w:ind w:left="1661" w:hanging="357"/>
        <w:rPr>
          <w:sz w:val="22"/>
          <w:szCs w:val="22"/>
        </w:rPr>
      </w:pPr>
      <w:r w:rsidRPr="00DE2D56">
        <w:rPr>
          <w:sz w:val="22"/>
          <w:szCs w:val="22"/>
        </w:rPr>
        <w:t>Responsable</w:t>
      </w:r>
      <w:r w:rsidR="0018447C" w:rsidRPr="00DE2D56">
        <w:rPr>
          <w:sz w:val="22"/>
          <w:szCs w:val="22"/>
        </w:rPr>
        <w:t xml:space="preserve"> ou son délégué pharmacien ;</w:t>
      </w:r>
    </w:p>
    <w:p w14:paraId="26320D6A"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Les entrées et les sorties dans les entrepôts doivent être réglementées et autorisées par le pharmacien responsable ;</w:t>
      </w:r>
    </w:p>
    <w:p w14:paraId="0FE35F57"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Il est interdit de manger et de fumer dans les entrepôts ;</w:t>
      </w:r>
    </w:p>
    <w:p w14:paraId="73F9D094"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Les personnes qui travaillent dans les entrepôts doivent être identifiées et fouillées à chaque sortie ;</w:t>
      </w:r>
    </w:p>
    <w:p w14:paraId="3639ACE9"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La présence de sacs et autres objets similaires est interdite dans les entrepôts ;</w:t>
      </w:r>
    </w:p>
    <w:p w14:paraId="4A74FD4C"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Il est interdit de brancher ou charger les appareils autres que ceux utilisés pour de fin de service dans les entrepôts ;</w:t>
      </w:r>
    </w:p>
    <w:p w14:paraId="6F317E15"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Respecter les instructions du fabricant ou du fournisseur sur la procédure de stockage, ainsi que les conditions de conservation figurant sur les étiquettes ;</w:t>
      </w:r>
    </w:p>
    <w:p w14:paraId="031C1E34" w14:textId="77777777" w:rsidR="00C9092F" w:rsidRPr="00DE2D56" w:rsidRDefault="0018447C" w:rsidP="005203AB">
      <w:pPr>
        <w:pStyle w:val="Retraitcorpsdetexte"/>
        <w:widowControl w:val="0"/>
        <w:numPr>
          <w:ilvl w:val="0"/>
          <w:numId w:val="33"/>
        </w:numPr>
        <w:ind w:left="1661" w:hanging="357"/>
        <w:rPr>
          <w:sz w:val="22"/>
          <w:szCs w:val="22"/>
        </w:rPr>
      </w:pPr>
      <w:r w:rsidRPr="00DE2D56">
        <w:rPr>
          <w:sz w:val="22"/>
          <w:szCs w:val="22"/>
        </w:rPr>
        <w:t>Dans les zones de stockage, la température doit être prélevée et enregistrée le matin entre 8h00 et 9h00, la journée entre 12h00 et 13h00 et le soir entre 16h00 et 17h00 ;</w:t>
      </w:r>
    </w:p>
    <w:p w14:paraId="6E489E1F" w14:textId="615E8B8A" w:rsidR="0018447C" w:rsidRPr="00DE2D56" w:rsidRDefault="0018447C" w:rsidP="005203AB">
      <w:pPr>
        <w:pStyle w:val="Retraitcorpsdetexte"/>
        <w:widowControl w:val="0"/>
        <w:numPr>
          <w:ilvl w:val="0"/>
          <w:numId w:val="33"/>
        </w:numPr>
        <w:ind w:left="1661" w:hanging="357"/>
        <w:rPr>
          <w:sz w:val="22"/>
          <w:szCs w:val="22"/>
        </w:rPr>
      </w:pPr>
      <w:r w:rsidRPr="00DE2D56">
        <w:rPr>
          <w:sz w:val="22"/>
          <w:szCs w:val="22"/>
        </w:rPr>
        <w:t>Prélever et enregistrer l’humidité relative de l’air dans les zones de stockage, le matin entre 8h00 et 9h00 et le soir entre 16h00 et 17h00.</w:t>
      </w:r>
    </w:p>
    <w:p w14:paraId="72E709AA" w14:textId="77777777" w:rsidR="0018447C" w:rsidRPr="00DE2D56" w:rsidRDefault="0018447C" w:rsidP="0018447C">
      <w:pPr>
        <w:pStyle w:val="Retraitcorpsdetexte"/>
        <w:widowControl w:val="0"/>
        <w:ind w:left="360"/>
        <w:rPr>
          <w:sz w:val="22"/>
          <w:szCs w:val="22"/>
        </w:rPr>
      </w:pPr>
    </w:p>
    <w:p w14:paraId="246AA915" w14:textId="77777777" w:rsidR="0018447C" w:rsidRDefault="0018447C" w:rsidP="0018447C">
      <w:pPr>
        <w:pStyle w:val="Retraitcorpsdetexte"/>
        <w:widowControl w:val="0"/>
        <w:ind w:left="360"/>
        <w:rPr>
          <w:sz w:val="22"/>
          <w:szCs w:val="22"/>
        </w:rPr>
      </w:pPr>
    </w:p>
    <w:p w14:paraId="6043BF98" w14:textId="77777777" w:rsidR="00C714E3" w:rsidRDefault="00C714E3" w:rsidP="0018447C">
      <w:pPr>
        <w:pStyle w:val="Retraitcorpsdetexte"/>
        <w:widowControl w:val="0"/>
        <w:ind w:left="360"/>
        <w:rPr>
          <w:sz w:val="22"/>
          <w:szCs w:val="22"/>
        </w:rPr>
      </w:pPr>
    </w:p>
    <w:p w14:paraId="5AE3F5F7" w14:textId="77777777" w:rsidR="00C714E3" w:rsidRDefault="00C714E3" w:rsidP="0018447C">
      <w:pPr>
        <w:pStyle w:val="Retraitcorpsdetexte"/>
        <w:widowControl w:val="0"/>
        <w:ind w:left="360"/>
        <w:rPr>
          <w:sz w:val="22"/>
          <w:szCs w:val="22"/>
        </w:rPr>
      </w:pPr>
    </w:p>
    <w:p w14:paraId="565D7F0C" w14:textId="77777777" w:rsidR="00C714E3" w:rsidRPr="00DE2D56" w:rsidRDefault="00C714E3" w:rsidP="0018447C">
      <w:pPr>
        <w:pStyle w:val="Retraitcorpsdetexte"/>
        <w:widowControl w:val="0"/>
        <w:ind w:left="360"/>
        <w:rPr>
          <w:sz w:val="22"/>
          <w:szCs w:val="22"/>
        </w:rPr>
      </w:pPr>
    </w:p>
    <w:p w14:paraId="2AE55AE1" w14:textId="77777777" w:rsidR="0018447C" w:rsidRPr="00DE2D56" w:rsidRDefault="0018447C" w:rsidP="005203AB">
      <w:pPr>
        <w:pStyle w:val="Retraitcorpsdetexte"/>
        <w:widowControl w:val="0"/>
        <w:numPr>
          <w:ilvl w:val="2"/>
          <w:numId w:val="25"/>
        </w:numPr>
        <w:rPr>
          <w:b/>
          <w:sz w:val="22"/>
          <w:szCs w:val="22"/>
        </w:rPr>
      </w:pPr>
      <w:r w:rsidRPr="00DE2D56">
        <w:rPr>
          <w:b/>
          <w:sz w:val="22"/>
          <w:szCs w:val="22"/>
        </w:rPr>
        <w:lastRenderedPageBreak/>
        <w:t>Gestion informatique</w:t>
      </w:r>
    </w:p>
    <w:p w14:paraId="3BDC31D2" w14:textId="77777777" w:rsidR="0018447C" w:rsidRPr="00DE2D56" w:rsidRDefault="0018447C" w:rsidP="0018447C">
      <w:pPr>
        <w:pStyle w:val="Retraitcorpsdetexte"/>
        <w:widowControl w:val="0"/>
        <w:ind w:left="1080"/>
        <w:rPr>
          <w:sz w:val="22"/>
          <w:szCs w:val="22"/>
        </w:rPr>
      </w:pPr>
    </w:p>
    <w:p w14:paraId="09701517" w14:textId="77777777" w:rsidR="0018447C" w:rsidRPr="00DE2D56" w:rsidRDefault="0018447C" w:rsidP="005203AB">
      <w:pPr>
        <w:pStyle w:val="Retraitcorpsdetexte"/>
        <w:widowControl w:val="0"/>
        <w:numPr>
          <w:ilvl w:val="3"/>
          <w:numId w:val="25"/>
        </w:numPr>
        <w:rPr>
          <w:sz w:val="22"/>
          <w:szCs w:val="22"/>
        </w:rPr>
      </w:pPr>
      <w:r w:rsidRPr="00DE2D56">
        <w:rPr>
          <w:sz w:val="22"/>
          <w:szCs w:val="22"/>
        </w:rPr>
        <w:t>Généralités :</w:t>
      </w:r>
    </w:p>
    <w:p w14:paraId="2BE5D7FE" w14:textId="77777777" w:rsidR="0018447C" w:rsidRPr="00DE2D56" w:rsidRDefault="0018447C" w:rsidP="0018447C">
      <w:pPr>
        <w:pStyle w:val="Retraitcorpsdetexte"/>
        <w:widowControl w:val="0"/>
        <w:ind w:left="360"/>
        <w:rPr>
          <w:sz w:val="22"/>
          <w:szCs w:val="22"/>
        </w:rPr>
      </w:pPr>
    </w:p>
    <w:p w14:paraId="2B9BED70" w14:textId="77777777" w:rsidR="0018447C" w:rsidRPr="00DE2D56" w:rsidRDefault="0018447C" w:rsidP="0018447C">
      <w:pPr>
        <w:pStyle w:val="Retraitcorpsdetexte"/>
        <w:widowControl w:val="0"/>
        <w:ind w:left="360"/>
        <w:rPr>
          <w:sz w:val="22"/>
          <w:szCs w:val="22"/>
        </w:rPr>
      </w:pPr>
      <w:r w:rsidRPr="00DE2D56">
        <w:rPr>
          <w:sz w:val="22"/>
          <w:szCs w:val="22"/>
        </w:rPr>
        <w:t>Le Prestataire de service mettra en place un système informatisé de gestion des produits permettant :</w:t>
      </w:r>
    </w:p>
    <w:p w14:paraId="6282B90A" w14:textId="77777777" w:rsidR="00C9092F" w:rsidRPr="00DE2D56" w:rsidRDefault="0018447C" w:rsidP="005203AB">
      <w:pPr>
        <w:pStyle w:val="Retraitcorpsdetexte"/>
        <w:widowControl w:val="0"/>
        <w:numPr>
          <w:ilvl w:val="0"/>
          <w:numId w:val="34"/>
        </w:numPr>
        <w:ind w:left="1661" w:hanging="357"/>
        <w:rPr>
          <w:sz w:val="22"/>
          <w:szCs w:val="22"/>
        </w:rPr>
      </w:pPr>
      <w:r w:rsidRPr="00DE2D56">
        <w:rPr>
          <w:sz w:val="22"/>
          <w:szCs w:val="22"/>
        </w:rPr>
        <w:t xml:space="preserve">Disposer de possibilités de paramétrage suffisamment importantes de façon à gérer des exigences multiples en particulier en lien avec la mise en œuvre du projet global </w:t>
      </w:r>
      <w:proofErr w:type="spellStart"/>
      <w:r w:rsidRPr="00DE2D56">
        <w:rPr>
          <w:sz w:val="22"/>
          <w:szCs w:val="22"/>
        </w:rPr>
        <w:t>Fund</w:t>
      </w:r>
      <w:proofErr w:type="spellEnd"/>
      <w:r w:rsidR="00C9092F" w:rsidRPr="00DE2D56">
        <w:rPr>
          <w:sz w:val="22"/>
          <w:szCs w:val="22"/>
        </w:rPr>
        <w:t> ;</w:t>
      </w:r>
    </w:p>
    <w:p w14:paraId="419330E9" w14:textId="77777777" w:rsidR="00C9092F" w:rsidRPr="00DE2D56" w:rsidRDefault="0018447C" w:rsidP="005203AB">
      <w:pPr>
        <w:pStyle w:val="Retraitcorpsdetexte"/>
        <w:widowControl w:val="0"/>
        <w:numPr>
          <w:ilvl w:val="0"/>
          <w:numId w:val="34"/>
        </w:numPr>
        <w:ind w:left="1661" w:hanging="357"/>
        <w:rPr>
          <w:sz w:val="22"/>
          <w:szCs w:val="22"/>
        </w:rPr>
      </w:pPr>
      <w:r w:rsidRPr="00DE2D56">
        <w:rPr>
          <w:sz w:val="22"/>
          <w:szCs w:val="22"/>
        </w:rPr>
        <w:t>Disposer d'une traçabilité de l’ensemble des opérations</w:t>
      </w:r>
      <w:r w:rsidR="00C9092F" w:rsidRPr="00DE2D56">
        <w:rPr>
          <w:sz w:val="22"/>
          <w:szCs w:val="22"/>
        </w:rPr>
        <w:t> ;</w:t>
      </w:r>
    </w:p>
    <w:p w14:paraId="5F72CC0C" w14:textId="77777777" w:rsidR="00C9092F" w:rsidRPr="00DE2D56" w:rsidRDefault="0018447C" w:rsidP="005203AB">
      <w:pPr>
        <w:pStyle w:val="Retraitcorpsdetexte"/>
        <w:widowControl w:val="0"/>
        <w:numPr>
          <w:ilvl w:val="0"/>
          <w:numId w:val="34"/>
        </w:numPr>
        <w:ind w:left="1661" w:hanging="357"/>
        <w:rPr>
          <w:sz w:val="22"/>
          <w:szCs w:val="22"/>
        </w:rPr>
      </w:pPr>
      <w:r w:rsidRPr="00DE2D56">
        <w:rPr>
          <w:sz w:val="22"/>
          <w:szCs w:val="22"/>
        </w:rPr>
        <w:t>Assurer une gestion automatique FEFO des intrants se trouvant en stock</w:t>
      </w:r>
      <w:r w:rsidR="00C9092F" w:rsidRPr="00DE2D56">
        <w:rPr>
          <w:sz w:val="22"/>
          <w:szCs w:val="22"/>
        </w:rPr>
        <w:t> ;</w:t>
      </w:r>
    </w:p>
    <w:p w14:paraId="3AC9A136" w14:textId="77777777" w:rsidR="00C9092F" w:rsidRPr="00DE2D56" w:rsidRDefault="0018447C" w:rsidP="005203AB">
      <w:pPr>
        <w:pStyle w:val="Retraitcorpsdetexte"/>
        <w:widowControl w:val="0"/>
        <w:numPr>
          <w:ilvl w:val="0"/>
          <w:numId w:val="34"/>
        </w:numPr>
        <w:ind w:left="1661" w:hanging="357"/>
        <w:rPr>
          <w:sz w:val="22"/>
          <w:szCs w:val="22"/>
        </w:rPr>
      </w:pPr>
      <w:r w:rsidRPr="00DE2D56">
        <w:rPr>
          <w:sz w:val="22"/>
          <w:szCs w:val="22"/>
        </w:rPr>
        <w:t>Pouvoir créer des requêtes</w:t>
      </w:r>
      <w:r w:rsidR="00C9092F" w:rsidRPr="00DE2D56">
        <w:rPr>
          <w:sz w:val="22"/>
          <w:szCs w:val="22"/>
        </w:rPr>
        <w:t> ;</w:t>
      </w:r>
    </w:p>
    <w:p w14:paraId="4909666B" w14:textId="1F8A74E7" w:rsidR="0018447C" w:rsidRPr="00DE2D56" w:rsidRDefault="0018447C" w:rsidP="005203AB">
      <w:pPr>
        <w:pStyle w:val="Retraitcorpsdetexte"/>
        <w:widowControl w:val="0"/>
        <w:numPr>
          <w:ilvl w:val="0"/>
          <w:numId w:val="34"/>
        </w:numPr>
        <w:ind w:left="1661" w:hanging="357"/>
        <w:rPr>
          <w:sz w:val="22"/>
          <w:szCs w:val="22"/>
        </w:rPr>
      </w:pPr>
      <w:r w:rsidRPr="00DE2D56">
        <w:rPr>
          <w:sz w:val="22"/>
          <w:szCs w:val="22"/>
        </w:rPr>
        <w:t>Permettre une géolocalisation des différents emplacements du dépôt</w:t>
      </w:r>
      <w:r w:rsidR="00C9092F" w:rsidRPr="00DE2D56">
        <w:rPr>
          <w:sz w:val="22"/>
          <w:szCs w:val="22"/>
        </w:rPr>
        <w:t>.</w:t>
      </w:r>
    </w:p>
    <w:p w14:paraId="08AAE746" w14:textId="77777777" w:rsidR="0018447C" w:rsidRPr="00DE2D56" w:rsidRDefault="0018447C" w:rsidP="0018447C">
      <w:pPr>
        <w:pStyle w:val="Retraitcorpsdetexte"/>
        <w:widowControl w:val="0"/>
        <w:ind w:left="360"/>
        <w:rPr>
          <w:sz w:val="22"/>
          <w:szCs w:val="22"/>
        </w:rPr>
      </w:pPr>
    </w:p>
    <w:p w14:paraId="1F771816" w14:textId="77777777" w:rsidR="0018447C" w:rsidRPr="00DE2D56" w:rsidRDefault="0018447C" w:rsidP="0018447C">
      <w:pPr>
        <w:pStyle w:val="Retraitcorpsdetexte"/>
        <w:widowControl w:val="0"/>
        <w:ind w:left="360"/>
        <w:rPr>
          <w:sz w:val="22"/>
          <w:szCs w:val="22"/>
        </w:rPr>
      </w:pPr>
      <w:r w:rsidRPr="00DE2D56">
        <w:rPr>
          <w:sz w:val="22"/>
          <w:szCs w:val="22"/>
        </w:rPr>
        <w:t xml:space="preserve">  2.2.2.2 Gestion des commandes internationales</w:t>
      </w:r>
    </w:p>
    <w:p w14:paraId="36E3CB8D" w14:textId="77777777" w:rsidR="0018447C" w:rsidRPr="00DE2D56" w:rsidRDefault="0018447C" w:rsidP="0018447C">
      <w:pPr>
        <w:pStyle w:val="Retraitcorpsdetexte"/>
        <w:widowControl w:val="0"/>
        <w:ind w:left="360"/>
        <w:rPr>
          <w:sz w:val="22"/>
          <w:szCs w:val="22"/>
        </w:rPr>
      </w:pPr>
    </w:p>
    <w:p w14:paraId="5C04A59B" w14:textId="4BE2F2B4" w:rsidR="0018447C" w:rsidRPr="00DE2D56" w:rsidRDefault="0018447C" w:rsidP="0018447C">
      <w:pPr>
        <w:pStyle w:val="Retraitcorpsdetexte"/>
        <w:widowControl w:val="0"/>
        <w:ind w:left="360"/>
        <w:rPr>
          <w:sz w:val="22"/>
          <w:szCs w:val="22"/>
        </w:rPr>
      </w:pPr>
      <w:r w:rsidRPr="00DE2D56">
        <w:rPr>
          <w:sz w:val="22"/>
          <w:szCs w:val="22"/>
        </w:rPr>
        <w:t xml:space="preserve">Le logiciel doit permettre de faire une gestion prévisionnelle des commandes sur base des documents du </w:t>
      </w:r>
      <w:proofErr w:type="spellStart"/>
      <w:proofErr w:type="gramStart"/>
      <w:r w:rsidRPr="00DE2D56">
        <w:rPr>
          <w:sz w:val="22"/>
          <w:szCs w:val="22"/>
        </w:rPr>
        <w:t>shipment</w:t>
      </w:r>
      <w:proofErr w:type="spellEnd"/>
      <w:r w:rsidRPr="00DE2D56">
        <w:rPr>
          <w:sz w:val="22"/>
          <w:szCs w:val="22"/>
        </w:rPr>
        <w:t xml:space="preserve">  (</w:t>
      </w:r>
      <w:proofErr w:type="gramEnd"/>
      <w:r w:rsidRPr="00DE2D56">
        <w:rPr>
          <w:sz w:val="22"/>
          <w:szCs w:val="22"/>
        </w:rPr>
        <w:t xml:space="preserve">BL, LTA, Packing </w:t>
      </w:r>
      <w:proofErr w:type="spellStart"/>
      <w:r w:rsidRPr="00DE2D56">
        <w:rPr>
          <w:sz w:val="22"/>
          <w:szCs w:val="22"/>
        </w:rPr>
        <w:t>list</w:t>
      </w:r>
      <w:proofErr w:type="spellEnd"/>
      <w:r w:rsidRPr="00DE2D56">
        <w:rPr>
          <w:sz w:val="22"/>
          <w:szCs w:val="22"/>
        </w:rPr>
        <w:t xml:space="preserve"> , factures,…) : une saisi des données doit être faite en amont dans le logiciel sous forme des </w:t>
      </w:r>
      <w:r w:rsidR="00C714E3" w:rsidRPr="00DE2D56">
        <w:rPr>
          <w:sz w:val="22"/>
          <w:szCs w:val="22"/>
        </w:rPr>
        <w:t>attendus. Le</w:t>
      </w:r>
      <w:r w:rsidRPr="00DE2D56">
        <w:rPr>
          <w:sz w:val="22"/>
          <w:szCs w:val="22"/>
        </w:rPr>
        <w:t xml:space="preserve"> </w:t>
      </w:r>
      <w:proofErr w:type="gramStart"/>
      <w:r w:rsidRPr="00DE2D56">
        <w:rPr>
          <w:sz w:val="22"/>
          <w:szCs w:val="22"/>
        </w:rPr>
        <w:t>logiciel  doit</w:t>
      </w:r>
      <w:proofErr w:type="gramEnd"/>
      <w:r w:rsidRPr="00DE2D56">
        <w:rPr>
          <w:sz w:val="22"/>
          <w:szCs w:val="22"/>
        </w:rPr>
        <w:t xml:space="preserve"> permettre de lister les commandes en attente de livraison</w:t>
      </w:r>
    </w:p>
    <w:p w14:paraId="39520CCB" w14:textId="77777777" w:rsidR="0018447C" w:rsidRPr="00DE2D56" w:rsidRDefault="0018447C" w:rsidP="0018447C">
      <w:pPr>
        <w:pStyle w:val="Retraitcorpsdetexte"/>
        <w:widowControl w:val="0"/>
        <w:ind w:left="360"/>
        <w:rPr>
          <w:sz w:val="22"/>
          <w:szCs w:val="22"/>
        </w:rPr>
      </w:pPr>
    </w:p>
    <w:p w14:paraId="1BC1874A" w14:textId="77777777" w:rsidR="0018447C" w:rsidRPr="00DE2D56" w:rsidRDefault="0018447C" w:rsidP="005203AB">
      <w:pPr>
        <w:pStyle w:val="Retraitcorpsdetexte"/>
        <w:widowControl w:val="0"/>
        <w:numPr>
          <w:ilvl w:val="3"/>
          <w:numId w:val="25"/>
        </w:numPr>
        <w:rPr>
          <w:sz w:val="22"/>
          <w:szCs w:val="22"/>
        </w:rPr>
      </w:pPr>
      <w:r w:rsidRPr="00DE2D56">
        <w:rPr>
          <w:sz w:val="22"/>
          <w:szCs w:val="22"/>
        </w:rPr>
        <w:t>Gestion des Livraisons / Réceptions</w:t>
      </w:r>
    </w:p>
    <w:p w14:paraId="6A6FD68E" w14:textId="77777777" w:rsidR="0018447C" w:rsidRPr="00DE2D56" w:rsidRDefault="0018447C" w:rsidP="0018447C">
      <w:pPr>
        <w:pStyle w:val="Retraitcorpsdetexte"/>
        <w:widowControl w:val="0"/>
        <w:ind w:left="1080"/>
        <w:rPr>
          <w:sz w:val="22"/>
          <w:szCs w:val="22"/>
        </w:rPr>
      </w:pPr>
    </w:p>
    <w:p w14:paraId="5F86FA06" w14:textId="77777777" w:rsidR="0018447C" w:rsidRPr="00DE2D56" w:rsidRDefault="0018447C" w:rsidP="0018447C">
      <w:pPr>
        <w:pStyle w:val="Retraitcorpsdetexte"/>
        <w:widowControl w:val="0"/>
        <w:ind w:left="360"/>
        <w:rPr>
          <w:sz w:val="22"/>
          <w:szCs w:val="22"/>
        </w:rPr>
      </w:pPr>
      <w:r w:rsidRPr="00DE2D56">
        <w:rPr>
          <w:sz w:val="22"/>
          <w:szCs w:val="22"/>
        </w:rPr>
        <w:t>Le logiciel devra permettre :</w:t>
      </w:r>
    </w:p>
    <w:p w14:paraId="7AF849E8" w14:textId="77777777" w:rsidR="00C9092F" w:rsidRPr="00DE2D56" w:rsidRDefault="0018447C" w:rsidP="005203AB">
      <w:pPr>
        <w:pStyle w:val="Retraitcorpsdetexte"/>
        <w:widowControl w:val="0"/>
        <w:numPr>
          <w:ilvl w:val="0"/>
          <w:numId w:val="35"/>
        </w:numPr>
        <w:ind w:left="1661" w:hanging="357"/>
        <w:rPr>
          <w:sz w:val="22"/>
          <w:szCs w:val="22"/>
        </w:rPr>
      </w:pPr>
      <w:r w:rsidRPr="00DE2D56">
        <w:rPr>
          <w:sz w:val="22"/>
          <w:szCs w:val="22"/>
        </w:rPr>
        <w:t>L’historique des livraisons doivent être facilement accessibles et consultables</w:t>
      </w:r>
      <w:r w:rsidR="00C9092F" w:rsidRPr="00DE2D56">
        <w:rPr>
          <w:sz w:val="22"/>
          <w:szCs w:val="22"/>
        </w:rPr>
        <w:t> ;</w:t>
      </w:r>
    </w:p>
    <w:p w14:paraId="1C37A513" w14:textId="77777777" w:rsidR="00C9092F" w:rsidRPr="00DE2D56" w:rsidRDefault="0018447C" w:rsidP="005203AB">
      <w:pPr>
        <w:pStyle w:val="Retraitcorpsdetexte"/>
        <w:widowControl w:val="0"/>
        <w:numPr>
          <w:ilvl w:val="0"/>
          <w:numId w:val="35"/>
        </w:numPr>
        <w:ind w:left="1661" w:hanging="357"/>
        <w:rPr>
          <w:sz w:val="22"/>
          <w:szCs w:val="22"/>
        </w:rPr>
      </w:pPr>
      <w:r w:rsidRPr="00DE2D56">
        <w:rPr>
          <w:sz w:val="22"/>
          <w:szCs w:val="22"/>
        </w:rPr>
        <w:t>Les quantités reçues/livrées doivent être valorisées et le logiciel doit permettre une mise à jour des couts unitaires des intrants</w:t>
      </w:r>
      <w:r w:rsidR="00C9092F" w:rsidRPr="00DE2D56">
        <w:rPr>
          <w:sz w:val="22"/>
          <w:szCs w:val="22"/>
        </w:rPr>
        <w:t> ;</w:t>
      </w:r>
    </w:p>
    <w:p w14:paraId="3921D697" w14:textId="5CC5DF13" w:rsidR="00C9092F" w:rsidRPr="00DE2D56" w:rsidRDefault="0018447C" w:rsidP="005203AB">
      <w:pPr>
        <w:pStyle w:val="Retraitcorpsdetexte"/>
        <w:widowControl w:val="0"/>
        <w:numPr>
          <w:ilvl w:val="0"/>
          <w:numId w:val="35"/>
        </w:numPr>
        <w:ind w:left="1661" w:hanging="357"/>
        <w:rPr>
          <w:sz w:val="22"/>
          <w:szCs w:val="22"/>
        </w:rPr>
      </w:pPr>
      <w:r w:rsidRPr="00DE2D56">
        <w:rPr>
          <w:sz w:val="22"/>
          <w:szCs w:val="22"/>
        </w:rPr>
        <w:t xml:space="preserve">Gestion par </w:t>
      </w:r>
      <w:r w:rsidR="00C9092F" w:rsidRPr="00DE2D56">
        <w:rPr>
          <w:sz w:val="22"/>
          <w:szCs w:val="22"/>
        </w:rPr>
        <w:t>réallocation (</w:t>
      </w:r>
      <w:r w:rsidRPr="00DE2D56">
        <w:rPr>
          <w:sz w:val="22"/>
          <w:szCs w:val="22"/>
        </w:rPr>
        <w:t>retour stock, redéploiement)</w:t>
      </w:r>
      <w:r w:rsidR="00C9092F" w:rsidRPr="00DE2D56">
        <w:rPr>
          <w:sz w:val="22"/>
          <w:szCs w:val="22"/>
        </w:rPr>
        <w:t> ;</w:t>
      </w:r>
    </w:p>
    <w:p w14:paraId="28C83D64" w14:textId="77777777" w:rsidR="00C9092F" w:rsidRPr="00DE2D56" w:rsidRDefault="0018447C" w:rsidP="005203AB">
      <w:pPr>
        <w:pStyle w:val="Retraitcorpsdetexte"/>
        <w:widowControl w:val="0"/>
        <w:numPr>
          <w:ilvl w:val="0"/>
          <w:numId w:val="35"/>
        </w:numPr>
        <w:ind w:left="1661" w:hanging="357"/>
        <w:rPr>
          <w:sz w:val="22"/>
          <w:szCs w:val="22"/>
        </w:rPr>
      </w:pPr>
      <w:r w:rsidRPr="00DE2D56">
        <w:rPr>
          <w:sz w:val="22"/>
          <w:szCs w:val="22"/>
        </w:rPr>
        <w:t>De générer de manière automatique le numéro du mouvement, le type de mouvement, le bordereau de livraison/réception</w:t>
      </w:r>
      <w:r w:rsidR="00C9092F" w:rsidRPr="00DE2D56">
        <w:rPr>
          <w:sz w:val="22"/>
          <w:szCs w:val="22"/>
        </w:rPr>
        <w:t> ;</w:t>
      </w:r>
    </w:p>
    <w:p w14:paraId="4831A0B3" w14:textId="6E074AAA" w:rsidR="0018447C" w:rsidRPr="00DE2D56" w:rsidRDefault="0018447C" w:rsidP="005203AB">
      <w:pPr>
        <w:pStyle w:val="Retraitcorpsdetexte"/>
        <w:widowControl w:val="0"/>
        <w:numPr>
          <w:ilvl w:val="0"/>
          <w:numId w:val="35"/>
        </w:numPr>
        <w:ind w:left="1661" w:hanging="357"/>
        <w:rPr>
          <w:sz w:val="22"/>
          <w:szCs w:val="22"/>
        </w:rPr>
      </w:pPr>
      <w:r w:rsidRPr="00DE2D56">
        <w:rPr>
          <w:sz w:val="22"/>
          <w:szCs w:val="22"/>
        </w:rPr>
        <w:t>De générer de manière automatisée le PV de réception</w:t>
      </w:r>
    </w:p>
    <w:p w14:paraId="32EEE0CC" w14:textId="77777777" w:rsidR="0018447C" w:rsidRPr="00DE2D56" w:rsidRDefault="0018447C" w:rsidP="0018447C">
      <w:pPr>
        <w:pStyle w:val="Retraitcorpsdetexte"/>
        <w:widowControl w:val="0"/>
        <w:ind w:left="360"/>
        <w:rPr>
          <w:sz w:val="22"/>
          <w:szCs w:val="22"/>
        </w:rPr>
      </w:pPr>
    </w:p>
    <w:p w14:paraId="1132CFEC" w14:textId="77777777" w:rsidR="0018447C" w:rsidRPr="00DE2D56" w:rsidRDefault="0018447C" w:rsidP="005203AB">
      <w:pPr>
        <w:pStyle w:val="Retraitcorpsdetexte"/>
        <w:widowControl w:val="0"/>
        <w:numPr>
          <w:ilvl w:val="3"/>
          <w:numId w:val="25"/>
        </w:numPr>
        <w:rPr>
          <w:sz w:val="22"/>
          <w:szCs w:val="22"/>
        </w:rPr>
      </w:pPr>
      <w:r w:rsidRPr="00DE2D56">
        <w:rPr>
          <w:sz w:val="22"/>
          <w:szCs w:val="22"/>
        </w:rPr>
        <w:t>Gestion des articles</w:t>
      </w:r>
    </w:p>
    <w:p w14:paraId="655F5418" w14:textId="77777777" w:rsidR="0018447C" w:rsidRPr="00DE2D56" w:rsidRDefault="0018447C" w:rsidP="0018447C">
      <w:pPr>
        <w:pStyle w:val="Retraitcorpsdetexte"/>
        <w:widowControl w:val="0"/>
        <w:ind w:left="1080"/>
        <w:rPr>
          <w:sz w:val="22"/>
          <w:szCs w:val="22"/>
        </w:rPr>
      </w:pPr>
    </w:p>
    <w:p w14:paraId="36A301A2" w14:textId="77777777" w:rsidR="005A26C1" w:rsidRPr="00DE2D56" w:rsidRDefault="0018447C" w:rsidP="005203AB">
      <w:pPr>
        <w:pStyle w:val="Retraitcorpsdetexte"/>
        <w:widowControl w:val="0"/>
        <w:numPr>
          <w:ilvl w:val="0"/>
          <w:numId w:val="36"/>
        </w:numPr>
        <w:ind w:left="1661" w:hanging="357"/>
        <w:rPr>
          <w:sz w:val="22"/>
          <w:szCs w:val="22"/>
        </w:rPr>
      </w:pPr>
      <w:r w:rsidRPr="00DE2D56">
        <w:rPr>
          <w:sz w:val="22"/>
          <w:szCs w:val="22"/>
        </w:rPr>
        <w:t xml:space="preserve">Les articles doivent être localisés dans le </w:t>
      </w:r>
      <w:proofErr w:type="gramStart"/>
      <w:r w:rsidRPr="00DE2D56">
        <w:rPr>
          <w:sz w:val="22"/>
          <w:szCs w:val="22"/>
        </w:rPr>
        <w:t>logiciel  sur</w:t>
      </w:r>
      <w:proofErr w:type="gramEnd"/>
      <w:r w:rsidRPr="00DE2D56">
        <w:rPr>
          <w:sz w:val="22"/>
          <w:szCs w:val="22"/>
        </w:rPr>
        <w:t xml:space="preserve"> base de leur emplacement physique dans le dépôt</w:t>
      </w:r>
      <w:r w:rsidR="005A26C1" w:rsidRPr="00DE2D56">
        <w:rPr>
          <w:sz w:val="22"/>
          <w:szCs w:val="22"/>
        </w:rPr>
        <w:t> ;</w:t>
      </w:r>
    </w:p>
    <w:p w14:paraId="4FD2DD55" w14:textId="77777777" w:rsidR="005A26C1" w:rsidRPr="00DE2D56" w:rsidRDefault="0018447C" w:rsidP="005203AB">
      <w:pPr>
        <w:pStyle w:val="Retraitcorpsdetexte"/>
        <w:widowControl w:val="0"/>
        <w:numPr>
          <w:ilvl w:val="0"/>
          <w:numId w:val="36"/>
        </w:numPr>
        <w:ind w:left="1661" w:hanging="357"/>
        <w:rPr>
          <w:sz w:val="22"/>
          <w:szCs w:val="22"/>
        </w:rPr>
      </w:pPr>
      <w:r w:rsidRPr="00DE2D56">
        <w:rPr>
          <w:sz w:val="22"/>
          <w:szCs w:val="22"/>
        </w:rPr>
        <w:t xml:space="preserve">Gestion par code </w:t>
      </w:r>
      <w:r w:rsidR="00C9092F" w:rsidRPr="00DE2D56">
        <w:rPr>
          <w:sz w:val="22"/>
          <w:szCs w:val="22"/>
        </w:rPr>
        <w:t>PNAM, désignation</w:t>
      </w:r>
      <w:r w:rsidRPr="00DE2D56">
        <w:rPr>
          <w:sz w:val="22"/>
          <w:szCs w:val="22"/>
        </w:rPr>
        <w:t>, lot et date de péremption</w:t>
      </w:r>
      <w:r w:rsidR="005A26C1" w:rsidRPr="00DE2D56">
        <w:rPr>
          <w:sz w:val="22"/>
          <w:szCs w:val="22"/>
        </w:rPr>
        <w:t> ;</w:t>
      </w:r>
    </w:p>
    <w:p w14:paraId="385A3FBE" w14:textId="77777777" w:rsidR="005A26C1" w:rsidRPr="00DE2D56" w:rsidRDefault="0018447C" w:rsidP="005203AB">
      <w:pPr>
        <w:pStyle w:val="Retraitcorpsdetexte"/>
        <w:widowControl w:val="0"/>
        <w:numPr>
          <w:ilvl w:val="0"/>
          <w:numId w:val="36"/>
        </w:numPr>
        <w:ind w:left="1661" w:hanging="357"/>
        <w:rPr>
          <w:sz w:val="22"/>
          <w:szCs w:val="22"/>
        </w:rPr>
      </w:pPr>
      <w:r w:rsidRPr="00DE2D56">
        <w:rPr>
          <w:sz w:val="22"/>
          <w:szCs w:val="22"/>
        </w:rPr>
        <w:t>Créer, modifier des articles (pour certains niveaux d'autorisation)</w:t>
      </w:r>
      <w:r w:rsidR="005A26C1" w:rsidRPr="00DE2D56">
        <w:rPr>
          <w:sz w:val="22"/>
          <w:szCs w:val="22"/>
        </w:rPr>
        <w:t> ;</w:t>
      </w:r>
    </w:p>
    <w:p w14:paraId="481A63C8" w14:textId="77777777" w:rsidR="005A26C1" w:rsidRPr="00DE2D56" w:rsidRDefault="0018447C" w:rsidP="005203AB">
      <w:pPr>
        <w:pStyle w:val="Retraitcorpsdetexte"/>
        <w:widowControl w:val="0"/>
        <w:numPr>
          <w:ilvl w:val="0"/>
          <w:numId w:val="36"/>
        </w:numPr>
        <w:ind w:left="1661" w:hanging="357"/>
        <w:rPr>
          <w:sz w:val="22"/>
          <w:szCs w:val="22"/>
        </w:rPr>
      </w:pPr>
      <w:r w:rsidRPr="00DE2D56">
        <w:rPr>
          <w:sz w:val="22"/>
          <w:szCs w:val="22"/>
        </w:rPr>
        <w:t>Rechercher des articles avec leurs caractéristiques (exemple : référence article, date de péremption, mouvement de stock...)</w:t>
      </w:r>
      <w:r w:rsidR="005A26C1" w:rsidRPr="00DE2D56">
        <w:rPr>
          <w:sz w:val="22"/>
          <w:szCs w:val="22"/>
        </w:rPr>
        <w:t> ;</w:t>
      </w:r>
    </w:p>
    <w:p w14:paraId="57392B8F" w14:textId="77777777" w:rsidR="005A26C1" w:rsidRPr="00DE2D56" w:rsidRDefault="0018447C" w:rsidP="005203AB">
      <w:pPr>
        <w:pStyle w:val="Retraitcorpsdetexte"/>
        <w:widowControl w:val="0"/>
        <w:numPr>
          <w:ilvl w:val="0"/>
          <w:numId w:val="36"/>
        </w:numPr>
        <w:ind w:left="1661" w:hanging="357"/>
        <w:rPr>
          <w:sz w:val="22"/>
          <w:szCs w:val="22"/>
        </w:rPr>
      </w:pPr>
      <w:r w:rsidRPr="00DE2D56">
        <w:rPr>
          <w:sz w:val="22"/>
          <w:szCs w:val="22"/>
        </w:rPr>
        <w:t>Un seul article (correspondant au principal fournisseur) doit être "actif"</w:t>
      </w:r>
      <w:r w:rsidR="005A26C1" w:rsidRPr="00DE2D56">
        <w:rPr>
          <w:sz w:val="22"/>
          <w:szCs w:val="22"/>
        </w:rPr>
        <w:t> ;</w:t>
      </w:r>
    </w:p>
    <w:p w14:paraId="42FDDA7F" w14:textId="77777777" w:rsidR="005A26C1" w:rsidRPr="00DE2D56" w:rsidRDefault="0018447C" w:rsidP="005203AB">
      <w:pPr>
        <w:pStyle w:val="Retraitcorpsdetexte"/>
        <w:widowControl w:val="0"/>
        <w:numPr>
          <w:ilvl w:val="0"/>
          <w:numId w:val="36"/>
        </w:numPr>
        <w:ind w:left="1661" w:hanging="357"/>
        <w:rPr>
          <w:sz w:val="22"/>
          <w:szCs w:val="22"/>
        </w:rPr>
      </w:pPr>
      <w:r w:rsidRPr="00DE2D56">
        <w:rPr>
          <w:sz w:val="22"/>
          <w:szCs w:val="22"/>
        </w:rPr>
        <w:t>Un article (lot) doit pouvoir être affecté totalement ou partiellement à un site ou bénéficiaire</w:t>
      </w:r>
      <w:r w:rsidR="005A26C1" w:rsidRPr="00DE2D56">
        <w:rPr>
          <w:sz w:val="22"/>
          <w:szCs w:val="22"/>
        </w:rPr>
        <w:t> ;</w:t>
      </w:r>
    </w:p>
    <w:p w14:paraId="788FFE59" w14:textId="77777777" w:rsidR="005A26C1" w:rsidRPr="00DE2D56" w:rsidRDefault="00C9092F" w:rsidP="005203AB">
      <w:pPr>
        <w:pStyle w:val="Retraitcorpsdetexte"/>
        <w:widowControl w:val="0"/>
        <w:numPr>
          <w:ilvl w:val="0"/>
          <w:numId w:val="36"/>
        </w:numPr>
        <w:ind w:left="1661" w:hanging="357"/>
        <w:rPr>
          <w:sz w:val="22"/>
          <w:szCs w:val="22"/>
        </w:rPr>
      </w:pPr>
      <w:r w:rsidRPr="00DE2D56">
        <w:rPr>
          <w:sz w:val="22"/>
          <w:szCs w:val="22"/>
        </w:rPr>
        <w:t>Déterminer une</w:t>
      </w:r>
      <w:r w:rsidR="0018447C" w:rsidRPr="00DE2D56">
        <w:rPr>
          <w:sz w:val="22"/>
          <w:szCs w:val="22"/>
        </w:rPr>
        <w:t xml:space="preserve"> liste des articles en alerte avant péremption (6 à 9 mois)</w:t>
      </w:r>
      <w:r w:rsidR="005A26C1" w:rsidRPr="00DE2D56">
        <w:rPr>
          <w:sz w:val="22"/>
          <w:szCs w:val="22"/>
        </w:rPr>
        <w:t> ;</w:t>
      </w:r>
    </w:p>
    <w:p w14:paraId="2757D30A" w14:textId="77777777" w:rsidR="005A26C1" w:rsidRPr="00DE2D56" w:rsidRDefault="0018447C" w:rsidP="005203AB">
      <w:pPr>
        <w:pStyle w:val="Retraitcorpsdetexte"/>
        <w:widowControl w:val="0"/>
        <w:numPr>
          <w:ilvl w:val="0"/>
          <w:numId w:val="36"/>
        </w:numPr>
        <w:ind w:left="1661" w:hanging="357"/>
        <w:rPr>
          <w:sz w:val="22"/>
          <w:szCs w:val="22"/>
        </w:rPr>
      </w:pPr>
      <w:r w:rsidRPr="00DE2D56">
        <w:rPr>
          <w:sz w:val="22"/>
          <w:szCs w:val="22"/>
        </w:rPr>
        <w:t>Déterminer les seuils critiques de stocks (minima et maxima)</w:t>
      </w:r>
      <w:r w:rsidR="005A26C1" w:rsidRPr="00DE2D56">
        <w:rPr>
          <w:sz w:val="22"/>
          <w:szCs w:val="22"/>
        </w:rPr>
        <w:t> ;</w:t>
      </w:r>
    </w:p>
    <w:p w14:paraId="02D866D9" w14:textId="77777777" w:rsidR="005A26C1" w:rsidRPr="00DE2D56" w:rsidRDefault="0018447C" w:rsidP="005203AB">
      <w:pPr>
        <w:pStyle w:val="Retraitcorpsdetexte"/>
        <w:widowControl w:val="0"/>
        <w:numPr>
          <w:ilvl w:val="0"/>
          <w:numId w:val="36"/>
        </w:numPr>
        <w:ind w:left="1661" w:hanging="357"/>
        <w:rPr>
          <w:sz w:val="22"/>
          <w:szCs w:val="22"/>
        </w:rPr>
      </w:pPr>
      <w:r w:rsidRPr="00DE2D56">
        <w:rPr>
          <w:sz w:val="22"/>
          <w:szCs w:val="22"/>
        </w:rPr>
        <w:t>Le logiciel devra basculer automatiquement tout lot périmé ou proche de péremption en lot « bloqué »</w:t>
      </w:r>
      <w:r w:rsidR="005A26C1" w:rsidRPr="00DE2D56">
        <w:rPr>
          <w:sz w:val="22"/>
          <w:szCs w:val="22"/>
        </w:rPr>
        <w:t> ;</w:t>
      </w:r>
    </w:p>
    <w:p w14:paraId="6F0E1C3B" w14:textId="0618DCB9" w:rsidR="0018447C" w:rsidRPr="00DE2D56" w:rsidRDefault="00C9092F" w:rsidP="005203AB">
      <w:pPr>
        <w:pStyle w:val="Retraitcorpsdetexte"/>
        <w:widowControl w:val="0"/>
        <w:numPr>
          <w:ilvl w:val="0"/>
          <w:numId w:val="36"/>
        </w:numPr>
        <w:ind w:left="1661" w:hanging="357"/>
        <w:rPr>
          <w:sz w:val="22"/>
          <w:szCs w:val="22"/>
        </w:rPr>
      </w:pPr>
      <w:r w:rsidRPr="00DE2D56">
        <w:rPr>
          <w:sz w:val="22"/>
          <w:szCs w:val="22"/>
        </w:rPr>
        <w:t>Établir</w:t>
      </w:r>
      <w:r w:rsidR="0018447C" w:rsidRPr="00DE2D56">
        <w:rPr>
          <w:sz w:val="22"/>
          <w:szCs w:val="22"/>
        </w:rPr>
        <w:t xml:space="preserve"> les états de stocks à des périodes déterminées par SANRU (au minimum une fois par mois) ; des états de stock incluant les informations suivantes : </w:t>
      </w:r>
    </w:p>
    <w:p w14:paraId="0B5DF22E" w14:textId="77777777" w:rsidR="0018447C" w:rsidRPr="00DE2D56" w:rsidRDefault="0018447C" w:rsidP="0018447C">
      <w:pPr>
        <w:pStyle w:val="Retraitcorpsdetexte"/>
        <w:widowControl w:val="0"/>
        <w:ind w:left="360"/>
        <w:rPr>
          <w:sz w:val="22"/>
          <w:szCs w:val="22"/>
        </w:rPr>
      </w:pPr>
    </w:p>
    <w:p w14:paraId="2F2C5E8A" w14:textId="77777777" w:rsidR="00C9092F" w:rsidRPr="00DE2D56" w:rsidRDefault="0018447C" w:rsidP="005203AB">
      <w:pPr>
        <w:pStyle w:val="Retraitcorpsdetexte"/>
        <w:widowControl w:val="0"/>
        <w:numPr>
          <w:ilvl w:val="0"/>
          <w:numId w:val="37"/>
        </w:numPr>
        <w:ind w:left="2058" w:hanging="357"/>
        <w:rPr>
          <w:sz w:val="22"/>
          <w:szCs w:val="22"/>
        </w:rPr>
      </w:pPr>
      <w:r w:rsidRPr="00DE2D56">
        <w:rPr>
          <w:sz w:val="22"/>
          <w:szCs w:val="22"/>
        </w:rPr>
        <w:t>Les entrées de la période (date d’entrée, code PNAM désignation, quantité, lot, date de péremption) (date d’entrée, désignation, quantité, lot, date de péremption)</w:t>
      </w:r>
      <w:r w:rsidR="00C9092F" w:rsidRPr="00DE2D56">
        <w:rPr>
          <w:sz w:val="22"/>
          <w:szCs w:val="22"/>
        </w:rPr>
        <w:t> ;</w:t>
      </w:r>
    </w:p>
    <w:p w14:paraId="4C676CF0" w14:textId="77777777" w:rsidR="00C9092F" w:rsidRPr="00DE2D56" w:rsidRDefault="0018447C" w:rsidP="005203AB">
      <w:pPr>
        <w:pStyle w:val="Retraitcorpsdetexte"/>
        <w:widowControl w:val="0"/>
        <w:numPr>
          <w:ilvl w:val="0"/>
          <w:numId w:val="37"/>
        </w:numPr>
        <w:ind w:left="2058" w:hanging="357"/>
        <w:rPr>
          <w:sz w:val="22"/>
          <w:szCs w:val="22"/>
        </w:rPr>
      </w:pPr>
      <w:r w:rsidRPr="00DE2D56">
        <w:rPr>
          <w:sz w:val="22"/>
          <w:szCs w:val="22"/>
        </w:rPr>
        <w:t>Les sorties de la période (date d’entrée, code PNAM désignation, quantité, lot, date de péremption)</w:t>
      </w:r>
      <w:r w:rsidR="00C9092F" w:rsidRPr="00DE2D56">
        <w:rPr>
          <w:sz w:val="22"/>
          <w:szCs w:val="22"/>
        </w:rPr>
        <w:t> :</w:t>
      </w:r>
    </w:p>
    <w:p w14:paraId="55CEB684" w14:textId="77777777" w:rsidR="00C9092F" w:rsidRPr="00DE2D56" w:rsidRDefault="0018447C" w:rsidP="005203AB">
      <w:pPr>
        <w:pStyle w:val="Retraitcorpsdetexte"/>
        <w:widowControl w:val="0"/>
        <w:numPr>
          <w:ilvl w:val="0"/>
          <w:numId w:val="37"/>
        </w:numPr>
        <w:ind w:left="2058" w:hanging="357"/>
        <w:rPr>
          <w:sz w:val="22"/>
          <w:szCs w:val="22"/>
        </w:rPr>
      </w:pPr>
      <w:r w:rsidRPr="00DE2D56">
        <w:rPr>
          <w:sz w:val="22"/>
          <w:szCs w:val="22"/>
        </w:rPr>
        <w:t>Stock à la date concernée (date d’entrée, code PNAM désignation, quantité, lot, date de péremption)</w:t>
      </w:r>
      <w:r w:rsidR="00C9092F" w:rsidRPr="00DE2D56">
        <w:rPr>
          <w:sz w:val="22"/>
          <w:szCs w:val="22"/>
        </w:rPr>
        <w:t> ;</w:t>
      </w:r>
    </w:p>
    <w:p w14:paraId="49B2AC7B" w14:textId="77777777" w:rsidR="00C9092F" w:rsidRPr="00DE2D56" w:rsidRDefault="0018447C" w:rsidP="005203AB">
      <w:pPr>
        <w:pStyle w:val="Retraitcorpsdetexte"/>
        <w:widowControl w:val="0"/>
        <w:numPr>
          <w:ilvl w:val="0"/>
          <w:numId w:val="37"/>
        </w:numPr>
        <w:ind w:left="2058" w:hanging="357"/>
        <w:rPr>
          <w:sz w:val="22"/>
          <w:szCs w:val="22"/>
        </w:rPr>
      </w:pPr>
      <w:r w:rsidRPr="00DE2D56">
        <w:rPr>
          <w:sz w:val="22"/>
          <w:szCs w:val="22"/>
        </w:rPr>
        <w:t>Proche péremption 9, 6 et 3 mois (date d’entrée, code PNAM désignation, quantité, lot, date de péremption)</w:t>
      </w:r>
      <w:r w:rsidR="00C9092F" w:rsidRPr="00DE2D56">
        <w:rPr>
          <w:sz w:val="22"/>
          <w:szCs w:val="22"/>
        </w:rPr>
        <w:t> ;</w:t>
      </w:r>
    </w:p>
    <w:p w14:paraId="7209D071" w14:textId="3458B208" w:rsidR="0018447C" w:rsidRPr="00DE2D56" w:rsidRDefault="0018447C" w:rsidP="005203AB">
      <w:pPr>
        <w:pStyle w:val="Retraitcorpsdetexte"/>
        <w:widowControl w:val="0"/>
        <w:numPr>
          <w:ilvl w:val="0"/>
          <w:numId w:val="37"/>
        </w:numPr>
        <w:ind w:left="2058" w:hanging="357"/>
        <w:rPr>
          <w:sz w:val="22"/>
          <w:szCs w:val="22"/>
        </w:rPr>
      </w:pPr>
      <w:r w:rsidRPr="00DE2D56">
        <w:rPr>
          <w:sz w:val="22"/>
          <w:szCs w:val="22"/>
        </w:rPr>
        <w:t>Valorisation totale du stock à la date concernée</w:t>
      </w:r>
    </w:p>
    <w:p w14:paraId="7D8E8073" w14:textId="77777777" w:rsidR="0018447C" w:rsidRPr="00DE2D56" w:rsidRDefault="0018447C" w:rsidP="0018447C">
      <w:pPr>
        <w:pStyle w:val="Retraitcorpsdetexte"/>
        <w:widowControl w:val="0"/>
        <w:ind w:left="360"/>
        <w:rPr>
          <w:sz w:val="22"/>
          <w:szCs w:val="22"/>
        </w:rPr>
      </w:pPr>
    </w:p>
    <w:p w14:paraId="5EE2B04A" w14:textId="77777777" w:rsidR="0018447C" w:rsidRPr="00DE2D56" w:rsidRDefault="0018447C" w:rsidP="0018447C">
      <w:pPr>
        <w:pStyle w:val="Retraitcorpsdetexte"/>
        <w:widowControl w:val="0"/>
        <w:ind w:left="360"/>
        <w:rPr>
          <w:sz w:val="22"/>
          <w:szCs w:val="22"/>
        </w:rPr>
      </w:pPr>
    </w:p>
    <w:p w14:paraId="3991F21B" w14:textId="77777777" w:rsidR="0018447C" w:rsidRPr="00DE2D56" w:rsidRDefault="0018447C" w:rsidP="005203AB">
      <w:pPr>
        <w:pStyle w:val="Retraitcorpsdetexte"/>
        <w:widowControl w:val="0"/>
        <w:numPr>
          <w:ilvl w:val="3"/>
          <w:numId w:val="25"/>
        </w:numPr>
        <w:rPr>
          <w:sz w:val="22"/>
          <w:szCs w:val="22"/>
        </w:rPr>
      </w:pPr>
      <w:r w:rsidRPr="00DE2D56">
        <w:rPr>
          <w:sz w:val="22"/>
          <w:szCs w:val="22"/>
        </w:rPr>
        <w:t>Préparation et validation des commandes</w:t>
      </w:r>
    </w:p>
    <w:p w14:paraId="2F01CCE0" w14:textId="77777777" w:rsidR="0018447C" w:rsidRPr="00DE2D56" w:rsidRDefault="0018447C" w:rsidP="0018447C">
      <w:pPr>
        <w:pStyle w:val="Retraitcorpsdetexte"/>
        <w:widowControl w:val="0"/>
        <w:ind w:left="1080"/>
        <w:rPr>
          <w:sz w:val="22"/>
          <w:szCs w:val="22"/>
        </w:rPr>
      </w:pPr>
    </w:p>
    <w:p w14:paraId="7FC871C0" w14:textId="77777777" w:rsidR="005A26C1" w:rsidRPr="00DE2D56" w:rsidRDefault="0018447C" w:rsidP="005203AB">
      <w:pPr>
        <w:pStyle w:val="Retraitcorpsdetexte"/>
        <w:widowControl w:val="0"/>
        <w:numPr>
          <w:ilvl w:val="0"/>
          <w:numId w:val="38"/>
        </w:numPr>
        <w:ind w:left="1661" w:hanging="357"/>
        <w:rPr>
          <w:sz w:val="22"/>
          <w:szCs w:val="22"/>
        </w:rPr>
      </w:pPr>
      <w:proofErr w:type="gramStart"/>
      <w:r w:rsidRPr="00DE2D56">
        <w:rPr>
          <w:sz w:val="22"/>
          <w:szCs w:val="22"/>
        </w:rPr>
        <w:t>le</w:t>
      </w:r>
      <w:proofErr w:type="gramEnd"/>
      <w:r w:rsidRPr="00DE2D56">
        <w:rPr>
          <w:sz w:val="22"/>
          <w:szCs w:val="22"/>
        </w:rPr>
        <w:t xml:space="preserve"> bon de préparation doit être généré par le logiciel</w:t>
      </w:r>
      <w:r w:rsidR="005A26C1" w:rsidRPr="00DE2D56">
        <w:rPr>
          <w:sz w:val="22"/>
          <w:szCs w:val="22"/>
        </w:rPr>
        <w:t> ;</w:t>
      </w:r>
    </w:p>
    <w:p w14:paraId="1E317074" w14:textId="77777777" w:rsidR="005A26C1" w:rsidRPr="00DE2D56" w:rsidRDefault="0018447C" w:rsidP="005203AB">
      <w:pPr>
        <w:pStyle w:val="Retraitcorpsdetexte"/>
        <w:widowControl w:val="0"/>
        <w:numPr>
          <w:ilvl w:val="0"/>
          <w:numId w:val="38"/>
        </w:numPr>
        <w:ind w:left="1661" w:hanging="357"/>
        <w:rPr>
          <w:sz w:val="22"/>
          <w:szCs w:val="22"/>
        </w:rPr>
      </w:pPr>
      <w:proofErr w:type="gramStart"/>
      <w:r w:rsidRPr="00DE2D56">
        <w:rPr>
          <w:sz w:val="22"/>
          <w:szCs w:val="22"/>
        </w:rPr>
        <w:t>le</w:t>
      </w:r>
      <w:proofErr w:type="gramEnd"/>
      <w:r w:rsidRPr="00DE2D56">
        <w:rPr>
          <w:sz w:val="22"/>
          <w:szCs w:val="22"/>
        </w:rPr>
        <w:t xml:space="preserve"> picking d’un intrant se fait par recherche avec leurs caractéristiques (exemple : référence article, date de péremption, mouvement de stock</w:t>
      </w:r>
      <w:r w:rsidR="005A26C1" w:rsidRPr="00DE2D56">
        <w:rPr>
          <w:sz w:val="22"/>
          <w:szCs w:val="22"/>
        </w:rPr>
        <w:t> ;</w:t>
      </w:r>
    </w:p>
    <w:p w14:paraId="25E0B143" w14:textId="77777777" w:rsidR="005A26C1" w:rsidRPr="00DE2D56" w:rsidRDefault="0018447C" w:rsidP="005203AB">
      <w:pPr>
        <w:pStyle w:val="Retraitcorpsdetexte"/>
        <w:widowControl w:val="0"/>
        <w:numPr>
          <w:ilvl w:val="0"/>
          <w:numId w:val="38"/>
        </w:numPr>
        <w:ind w:left="1661" w:hanging="357"/>
        <w:rPr>
          <w:sz w:val="22"/>
          <w:szCs w:val="22"/>
        </w:rPr>
      </w:pPr>
      <w:r w:rsidRPr="00DE2D56">
        <w:rPr>
          <w:sz w:val="22"/>
          <w:szCs w:val="22"/>
        </w:rPr>
        <w:t>L’affichage de différentes quantités en stock doit se faire par date de péremption, suivant le principe du FEFO</w:t>
      </w:r>
      <w:r w:rsidR="005A26C1" w:rsidRPr="00DE2D56">
        <w:rPr>
          <w:sz w:val="22"/>
          <w:szCs w:val="22"/>
        </w:rPr>
        <w:t> ;</w:t>
      </w:r>
    </w:p>
    <w:p w14:paraId="1DDB7E92" w14:textId="65310D86" w:rsidR="0018447C" w:rsidRPr="00DE2D56" w:rsidRDefault="0018447C" w:rsidP="005203AB">
      <w:pPr>
        <w:pStyle w:val="Retraitcorpsdetexte"/>
        <w:widowControl w:val="0"/>
        <w:numPr>
          <w:ilvl w:val="0"/>
          <w:numId w:val="38"/>
        </w:numPr>
        <w:ind w:left="1661" w:hanging="357"/>
        <w:rPr>
          <w:sz w:val="22"/>
          <w:szCs w:val="22"/>
        </w:rPr>
      </w:pPr>
      <w:r w:rsidRPr="00DE2D56">
        <w:rPr>
          <w:sz w:val="22"/>
          <w:szCs w:val="22"/>
        </w:rPr>
        <w:t>Le bon de préparation validé après picking physique devra se transformer en Bordereau d’expédition</w:t>
      </w:r>
    </w:p>
    <w:p w14:paraId="08936E26" w14:textId="77777777" w:rsidR="0018447C" w:rsidRPr="00DE2D56" w:rsidRDefault="0018447C" w:rsidP="0018447C">
      <w:pPr>
        <w:pStyle w:val="Retraitcorpsdetexte"/>
        <w:widowControl w:val="0"/>
        <w:ind w:left="360"/>
        <w:rPr>
          <w:sz w:val="22"/>
          <w:szCs w:val="22"/>
        </w:rPr>
      </w:pPr>
    </w:p>
    <w:p w14:paraId="1AF569BF" w14:textId="77777777" w:rsidR="0018447C" w:rsidRPr="00DE2D56" w:rsidRDefault="0018447C" w:rsidP="005203AB">
      <w:pPr>
        <w:pStyle w:val="Retraitcorpsdetexte"/>
        <w:widowControl w:val="0"/>
        <w:numPr>
          <w:ilvl w:val="3"/>
          <w:numId w:val="25"/>
        </w:numPr>
        <w:rPr>
          <w:sz w:val="22"/>
          <w:szCs w:val="22"/>
        </w:rPr>
      </w:pPr>
      <w:r w:rsidRPr="00DE2D56">
        <w:rPr>
          <w:sz w:val="22"/>
          <w:szCs w:val="22"/>
        </w:rPr>
        <w:t>Traçabilité</w:t>
      </w:r>
    </w:p>
    <w:p w14:paraId="53E671DE" w14:textId="77777777" w:rsidR="0018447C" w:rsidRPr="00DE2D56" w:rsidRDefault="0018447C" w:rsidP="0018447C">
      <w:pPr>
        <w:pStyle w:val="Retraitcorpsdetexte"/>
        <w:widowControl w:val="0"/>
        <w:ind w:left="1080"/>
        <w:rPr>
          <w:sz w:val="22"/>
          <w:szCs w:val="22"/>
        </w:rPr>
      </w:pPr>
    </w:p>
    <w:p w14:paraId="4AAB354E" w14:textId="77777777" w:rsidR="0018447C" w:rsidRPr="00DE2D56" w:rsidRDefault="0018447C" w:rsidP="0018447C">
      <w:pPr>
        <w:pStyle w:val="Retraitcorpsdetexte"/>
        <w:widowControl w:val="0"/>
        <w:ind w:left="0"/>
        <w:rPr>
          <w:sz w:val="22"/>
          <w:szCs w:val="22"/>
        </w:rPr>
      </w:pPr>
      <w:r w:rsidRPr="00DE2D56">
        <w:rPr>
          <w:sz w:val="22"/>
          <w:szCs w:val="22"/>
        </w:rPr>
        <w:t xml:space="preserve">      La traçabilité doit être de mise pour :</w:t>
      </w:r>
    </w:p>
    <w:p w14:paraId="5CD77A4B" w14:textId="77777777" w:rsidR="005A26C1" w:rsidRPr="00DE2D56" w:rsidRDefault="0018447C" w:rsidP="005203AB">
      <w:pPr>
        <w:pStyle w:val="Retraitcorpsdetexte"/>
        <w:widowControl w:val="0"/>
        <w:numPr>
          <w:ilvl w:val="0"/>
          <w:numId w:val="39"/>
        </w:numPr>
        <w:ind w:left="1661" w:hanging="357"/>
        <w:rPr>
          <w:sz w:val="22"/>
          <w:szCs w:val="22"/>
        </w:rPr>
      </w:pPr>
      <w:r w:rsidRPr="00DE2D56">
        <w:rPr>
          <w:sz w:val="22"/>
          <w:szCs w:val="22"/>
        </w:rPr>
        <w:t>L'ensemble des interventions (l’opérateur, création, modification des fiches, demandes de commandes, etc.)</w:t>
      </w:r>
      <w:r w:rsidR="005A26C1" w:rsidRPr="00DE2D56">
        <w:rPr>
          <w:sz w:val="22"/>
          <w:szCs w:val="22"/>
        </w:rPr>
        <w:t> ;</w:t>
      </w:r>
    </w:p>
    <w:p w14:paraId="26A02AB2" w14:textId="69181B2D" w:rsidR="0018447C" w:rsidRPr="00DE2D56" w:rsidRDefault="0018447C" w:rsidP="005203AB">
      <w:pPr>
        <w:pStyle w:val="Retraitcorpsdetexte"/>
        <w:widowControl w:val="0"/>
        <w:numPr>
          <w:ilvl w:val="0"/>
          <w:numId w:val="39"/>
        </w:numPr>
        <w:ind w:left="1661" w:hanging="357"/>
        <w:rPr>
          <w:sz w:val="22"/>
          <w:szCs w:val="22"/>
        </w:rPr>
      </w:pPr>
      <w:r w:rsidRPr="00DE2D56">
        <w:rPr>
          <w:sz w:val="22"/>
          <w:szCs w:val="22"/>
        </w:rPr>
        <w:t>Un lot pour tous les mouvements et durant une période déterminée</w:t>
      </w:r>
    </w:p>
    <w:p w14:paraId="6992C79A" w14:textId="77777777" w:rsidR="0018447C" w:rsidRPr="00DE2D56" w:rsidRDefault="0018447C" w:rsidP="0018447C">
      <w:pPr>
        <w:pStyle w:val="Retraitcorpsdetexte"/>
        <w:widowControl w:val="0"/>
        <w:ind w:left="360"/>
        <w:rPr>
          <w:sz w:val="22"/>
          <w:szCs w:val="22"/>
        </w:rPr>
      </w:pPr>
    </w:p>
    <w:p w14:paraId="3F005016" w14:textId="77777777" w:rsidR="0018447C" w:rsidRPr="00DE2D56" w:rsidRDefault="0018447C" w:rsidP="005203AB">
      <w:pPr>
        <w:pStyle w:val="Retraitcorpsdetexte"/>
        <w:widowControl w:val="0"/>
        <w:numPr>
          <w:ilvl w:val="3"/>
          <w:numId w:val="25"/>
        </w:numPr>
        <w:rPr>
          <w:sz w:val="22"/>
          <w:szCs w:val="22"/>
        </w:rPr>
      </w:pPr>
      <w:r w:rsidRPr="00DE2D56">
        <w:rPr>
          <w:sz w:val="22"/>
          <w:szCs w:val="22"/>
        </w:rPr>
        <w:t xml:space="preserve">Statistiques à partir de requêtes </w:t>
      </w:r>
    </w:p>
    <w:p w14:paraId="0A0D407A" w14:textId="77777777" w:rsidR="0018447C" w:rsidRPr="00DE2D56" w:rsidRDefault="0018447C" w:rsidP="0018447C">
      <w:pPr>
        <w:pStyle w:val="Retraitcorpsdetexte"/>
        <w:widowControl w:val="0"/>
        <w:ind w:left="1080"/>
        <w:rPr>
          <w:sz w:val="22"/>
          <w:szCs w:val="22"/>
        </w:rPr>
      </w:pPr>
    </w:p>
    <w:p w14:paraId="396F2BB0" w14:textId="1BD7A0C5" w:rsidR="0018447C" w:rsidRPr="00DE2D56" w:rsidRDefault="0018447C" w:rsidP="0018447C">
      <w:pPr>
        <w:pStyle w:val="Retraitcorpsdetexte"/>
        <w:widowControl w:val="0"/>
        <w:ind w:left="360"/>
        <w:rPr>
          <w:sz w:val="22"/>
          <w:szCs w:val="22"/>
        </w:rPr>
      </w:pPr>
      <w:r w:rsidRPr="00DE2D56">
        <w:rPr>
          <w:sz w:val="22"/>
          <w:szCs w:val="22"/>
        </w:rPr>
        <w:t xml:space="preserve"> Les utilisateurs avancés doivent pouvoir facilement paramétrer des requêtes (par exemple Consommation par </w:t>
      </w:r>
      <w:r w:rsidR="003C15C1" w:rsidRPr="00DE2D56">
        <w:rPr>
          <w:sz w:val="22"/>
          <w:szCs w:val="22"/>
        </w:rPr>
        <w:t>site, consommation</w:t>
      </w:r>
      <w:r w:rsidRPr="00DE2D56">
        <w:rPr>
          <w:sz w:val="22"/>
          <w:szCs w:val="22"/>
        </w:rPr>
        <w:t xml:space="preserve"> par bénéficiaire, stock mort, durée de vie restante en stock, etc.). Ces requêtes doivent pouvoir être exportées sous un format permettant une exploitation extérieure (.</w:t>
      </w:r>
      <w:proofErr w:type="spellStart"/>
      <w:r w:rsidRPr="00DE2D56">
        <w:rPr>
          <w:sz w:val="22"/>
          <w:szCs w:val="22"/>
        </w:rPr>
        <w:t>xls</w:t>
      </w:r>
      <w:proofErr w:type="spellEnd"/>
      <w:r w:rsidRPr="00DE2D56">
        <w:rPr>
          <w:sz w:val="22"/>
          <w:szCs w:val="22"/>
        </w:rPr>
        <w:t>,  .csv par exemple).</w:t>
      </w:r>
    </w:p>
    <w:p w14:paraId="78EBCE95" w14:textId="77777777" w:rsidR="0018447C" w:rsidRPr="00DE2D56" w:rsidRDefault="0018447C" w:rsidP="0018447C">
      <w:pPr>
        <w:pStyle w:val="Retraitcorpsdetexte"/>
        <w:widowControl w:val="0"/>
        <w:ind w:left="360"/>
        <w:rPr>
          <w:sz w:val="22"/>
          <w:szCs w:val="22"/>
        </w:rPr>
      </w:pPr>
    </w:p>
    <w:p w14:paraId="09612D8F" w14:textId="77777777" w:rsidR="0018447C" w:rsidRPr="00DE2D56" w:rsidRDefault="0018447C" w:rsidP="005203AB">
      <w:pPr>
        <w:pStyle w:val="Retraitcorpsdetexte"/>
        <w:widowControl w:val="0"/>
        <w:numPr>
          <w:ilvl w:val="3"/>
          <w:numId w:val="25"/>
        </w:numPr>
        <w:rPr>
          <w:sz w:val="22"/>
          <w:szCs w:val="22"/>
        </w:rPr>
      </w:pPr>
      <w:r w:rsidRPr="00DE2D56">
        <w:rPr>
          <w:sz w:val="22"/>
          <w:szCs w:val="22"/>
        </w:rPr>
        <w:t>Gestion des inventaires</w:t>
      </w:r>
    </w:p>
    <w:p w14:paraId="701D6B23" w14:textId="77777777" w:rsidR="0018447C" w:rsidRPr="00DE2D56" w:rsidRDefault="0018447C" w:rsidP="0018447C">
      <w:pPr>
        <w:pStyle w:val="Retraitcorpsdetexte"/>
        <w:widowControl w:val="0"/>
        <w:ind w:left="1080"/>
        <w:rPr>
          <w:sz w:val="22"/>
          <w:szCs w:val="22"/>
        </w:rPr>
      </w:pPr>
    </w:p>
    <w:p w14:paraId="482FC45C" w14:textId="77777777" w:rsidR="005A26C1" w:rsidRPr="00DE2D56" w:rsidRDefault="0018447C" w:rsidP="005203AB">
      <w:pPr>
        <w:pStyle w:val="Retraitcorpsdetexte"/>
        <w:widowControl w:val="0"/>
        <w:numPr>
          <w:ilvl w:val="0"/>
          <w:numId w:val="40"/>
        </w:numPr>
        <w:ind w:left="1661" w:hanging="357"/>
        <w:rPr>
          <w:sz w:val="22"/>
          <w:szCs w:val="22"/>
        </w:rPr>
      </w:pPr>
      <w:r w:rsidRPr="00DE2D56">
        <w:rPr>
          <w:sz w:val="22"/>
          <w:szCs w:val="22"/>
        </w:rPr>
        <w:t>Extraire les produits par désignation avec tous les mouvements (stock initial, entrées de la période, sortie de la période, solde théorique en fin période)</w:t>
      </w:r>
      <w:r w:rsidR="005A26C1" w:rsidRPr="00DE2D56">
        <w:rPr>
          <w:sz w:val="22"/>
          <w:szCs w:val="22"/>
        </w:rPr>
        <w:t> ;</w:t>
      </w:r>
    </w:p>
    <w:p w14:paraId="14BC1A14" w14:textId="77777777" w:rsidR="005A26C1" w:rsidRPr="00DE2D56" w:rsidRDefault="0018447C" w:rsidP="005203AB">
      <w:pPr>
        <w:pStyle w:val="Retraitcorpsdetexte"/>
        <w:widowControl w:val="0"/>
        <w:numPr>
          <w:ilvl w:val="0"/>
          <w:numId w:val="40"/>
        </w:numPr>
        <w:ind w:left="1661" w:hanging="357"/>
        <w:rPr>
          <w:sz w:val="22"/>
          <w:szCs w:val="22"/>
        </w:rPr>
      </w:pPr>
      <w:r w:rsidRPr="00DE2D56">
        <w:rPr>
          <w:sz w:val="22"/>
          <w:szCs w:val="22"/>
        </w:rPr>
        <w:t>Extraire les produits par lot et date de péremption avec tous les mouvements (stock initial, entrées de la période, sortie de la période, solde en fin période)</w:t>
      </w:r>
      <w:r w:rsidR="005A26C1" w:rsidRPr="00DE2D56">
        <w:rPr>
          <w:sz w:val="22"/>
          <w:szCs w:val="22"/>
        </w:rPr>
        <w:t> ;</w:t>
      </w:r>
    </w:p>
    <w:p w14:paraId="71729E1A" w14:textId="740591ED" w:rsidR="0018447C" w:rsidRPr="00DE2D56" w:rsidRDefault="0018447C" w:rsidP="005203AB">
      <w:pPr>
        <w:pStyle w:val="Retraitcorpsdetexte"/>
        <w:widowControl w:val="0"/>
        <w:numPr>
          <w:ilvl w:val="0"/>
          <w:numId w:val="40"/>
        </w:numPr>
        <w:ind w:left="1661" w:hanging="357"/>
        <w:rPr>
          <w:sz w:val="22"/>
          <w:szCs w:val="22"/>
        </w:rPr>
      </w:pPr>
      <w:r w:rsidRPr="00DE2D56">
        <w:rPr>
          <w:sz w:val="22"/>
          <w:szCs w:val="22"/>
        </w:rPr>
        <w:t>Possibilité de faire des ajustements de stocks après inventaire mais avec 3 niveaux de validation</w:t>
      </w:r>
    </w:p>
    <w:p w14:paraId="06BFA77C" w14:textId="77777777" w:rsidR="0018447C" w:rsidRPr="00DE2D56" w:rsidRDefault="0018447C" w:rsidP="003C15C1">
      <w:pPr>
        <w:pStyle w:val="Retraitcorpsdetexte"/>
        <w:widowControl w:val="0"/>
        <w:ind w:left="0"/>
        <w:rPr>
          <w:sz w:val="22"/>
          <w:szCs w:val="22"/>
        </w:rPr>
      </w:pPr>
    </w:p>
    <w:p w14:paraId="7F37FEBC" w14:textId="77777777" w:rsidR="0018447C" w:rsidRPr="00DE2D56" w:rsidRDefault="0018447C" w:rsidP="005203AB">
      <w:pPr>
        <w:pStyle w:val="Retraitcorpsdetexte"/>
        <w:widowControl w:val="0"/>
        <w:numPr>
          <w:ilvl w:val="2"/>
          <w:numId w:val="25"/>
        </w:numPr>
        <w:rPr>
          <w:sz w:val="22"/>
          <w:szCs w:val="22"/>
        </w:rPr>
      </w:pPr>
      <w:r w:rsidRPr="00DE2D56">
        <w:rPr>
          <w:sz w:val="22"/>
          <w:szCs w:val="22"/>
        </w:rPr>
        <w:t>Préparation des demandes de livraisons.</w:t>
      </w:r>
    </w:p>
    <w:p w14:paraId="22346CBC" w14:textId="77777777" w:rsidR="0018447C" w:rsidRPr="00DE2D56" w:rsidRDefault="0018447C" w:rsidP="0018447C">
      <w:pPr>
        <w:pStyle w:val="Retraitcorpsdetexte"/>
        <w:widowControl w:val="0"/>
        <w:ind w:left="1080"/>
        <w:rPr>
          <w:sz w:val="22"/>
          <w:szCs w:val="22"/>
        </w:rPr>
      </w:pPr>
    </w:p>
    <w:p w14:paraId="503C1FAB" w14:textId="77777777" w:rsidR="0018447C" w:rsidRPr="00DE2D56" w:rsidRDefault="0018447C" w:rsidP="0018447C">
      <w:pPr>
        <w:pStyle w:val="Retraitcorpsdetexte"/>
        <w:widowControl w:val="0"/>
        <w:ind w:left="360"/>
        <w:rPr>
          <w:sz w:val="22"/>
          <w:szCs w:val="22"/>
        </w:rPr>
      </w:pPr>
      <w:r w:rsidRPr="00DE2D56">
        <w:rPr>
          <w:sz w:val="22"/>
          <w:szCs w:val="22"/>
        </w:rPr>
        <w:t>2.2.3.1</w:t>
      </w:r>
      <w:r w:rsidRPr="00DE2D56">
        <w:rPr>
          <w:sz w:val="22"/>
          <w:szCs w:val="22"/>
        </w:rPr>
        <w:tab/>
        <w:t xml:space="preserve"> Modalités de demande</w:t>
      </w:r>
    </w:p>
    <w:p w14:paraId="2D97C5E1" w14:textId="77777777" w:rsidR="0018447C" w:rsidRPr="00DE2D56" w:rsidRDefault="0018447C" w:rsidP="0018447C">
      <w:pPr>
        <w:pStyle w:val="Retraitcorpsdetexte"/>
        <w:widowControl w:val="0"/>
        <w:ind w:left="360"/>
        <w:rPr>
          <w:sz w:val="22"/>
          <w:szCs w:val="22"/>
        </w:rPr>
      </w:pPr>
    </w:p>
    <w:p w14:paraId="328F0BA7" w14:textId="77777777" w:rsidR="0018447C" w:rsidRDefault="0018447C" w:rsidP="0018447C">
      <w:pPr>
        <w:pStyle w:val="Retraitcorpsdetexte"/>
        <w:widowControl w:val="0"/>
        <w:ind w:left="360"/>
        <w:rPr>
          <w:sz w:val="22"/>
          <w:szCs w:val="22"/>
        </w:rPr>
      </w:pPr>
      <w:r w:rsidRPr="00DE2D56">
        <w:rPr>
          <w:sz w:val="22"/>
          <w:szCs w:val="22"/>
        </w:rPr>
        <w:t>Les demandes de préparation de livraison seront adressées au Prestataire de service de la façon suivante :</w:t>
      </w:r>
    </w:p>
    <w:p w14:paraId="6C011383" w14:textId="77777777" w:rsidR="00B32D3F" w:rsidRPr="00DE2D56" w:rsidRDefault="00B32D3F" w:rsidP="0018447C">
      <w:pPr>
        <w:pStyle w:val="Retraitcorpsdetexte"/>
        <w:widowControl w:val="0"/>
        <w:ind w:left="360"/>
        <w:rPr>
          <w:sz w:val="22"/>
          <w:szCs w:val="22"/>
        </w:rPr>
      </w:pPr>
    </w:p>
    <w:p w14:paraId="71F97934" w14:textId="77777777" w:rsidR="005A26C1" w:rsidRPr="00DE2D56" w:rsidRDefault="0018447C" w:rsidP="00B32D3F">
      <w:pPr>
        <w:pStyle w:val="Retraitcorpsdetexte"/>
        <w:widowControl w:val="0"/>
        <w:ind w:left="1701" w:hanging="425"/>
        <w:rPr>
          <w:sz w:val="22"/>
          <w:szCs w:val="22"/>
        </w:rPr>
      </w:pPr>
      <w:r w:rsidRPr="00DE2D56">
        <w:rPr>
          <w:sz w:val="22"/>
          <w:szCs w:val="22"/>
        </w:rPr>
        <w:t>A.</w:t>
      </w:r>
      <w:r w:rsidRPr="00DE2D56">
        <w:rPr>
          <w:sz w:val="22"/>
          <w:szCs w:val="22"/>
        </w:rPr>
        <w:tab/>
        <w:t>Directement après les validations des réquisitions des BCZS par les Comités de Pilotage ou Comités du Médicaments ;</w:t>
      </w:r>
    </w:p>
    <w:p w14:paraId="7590E10B" w14:textId="77777777" w:rsidR="005A26C1" w:rsidRPr="00DE2D56" w:rsidRDefault="005A26C1" w:rsidP="005A26C1">
      <w:pPr>
        <w:pStyle w:val="Retraitcorpsdetexte"/>
        <w:widowControl w:val="0"/>
        <w:ind w:left="1304"/>
        <w:rPr>
          <w:sz w:val="22"/>
          <w:szCs w:val="22"/>
        </w:rPr>
      </w:pPr>
    </w:p>
    <w:p w14:paraId="14FF6489" w14:textId="64503F14" w:rsidR="0018447C" w:rsidRPr="00DE2D56" w:rsidRDefault="0018447C" w:rsidP="00B32D3F">
      <w:pPr>
        <w:pStyle w:val="Retraitcorpsdetexte"/>
        <w:widowControl w:val="0"/>
        <w:ind w:left="1701" w:hanging="425"/>
        <w:rPr>
          <w:sz w:val="22"/>
          <w:szCs w:val="22"/>
        </w:rPr>
      </w:pPr>
      <w:r w:rsidRPr="00DE2D56">
        <w:rPr>
          <w:sz w:val="22"/>
          <w:szCs w:val="22"/>
        </w:rPr>
        <w:t>B.</w:t>
      </w:r>
      <w:r w:rsidRPr="00DE2D56">
        <w:rPr>
          <w:sz w:val="22"/>
          <w:szCs w:val="22"/>
        </w:rPr>
        <w:tab/>
        <w:t>Soit par le service GAS de SANRU sous format électronique et accompagné d'une autorisation de préparation. Le nom des personnes autorisées sera communiqué au Prestataire de service par courrier et indiquera la durée de validité de l'autorisation. Aucune préparation ne sera effectuée sans ce document.</w:t>
      </w:r>
    </w:p>
    <w:p w14:paraId="1BFA83C6" w14:textId="77777777" w:rsidR="005A26C1" w:rsidRPr="00DE2D56" w:rsidRDefault="005A26C1" w:rsidP="00843100">
      <w:pPr>
        <w:pStyle w:val="Retraitcorpsdetexte"/>
        <w:widowControl w:val="0"/>
        <w:ind w:left="1304"/>
        <w:rPr>
          <w:sz w:val="22"/>
          <w:szCs w:val="22"/>
        </w:rPr>
      </w:pPr>
    </w:p>
    <w:p w14:paraId="24C0AA72" w14:textId="77777777" w:rsidR="0018447C" w:rsidRPr="00DE2D56" w:rsidRDefault="0018447C" w:rsidP="0018447C">
      <w:pPr>
        <w:pStyle w:val="Retraitcorpsdetexte"/>
        <w:widowControl w:val="0"/>
        <w:ind w:left="360"/>
        <w:rPr>
          <w:sz w:val="22"/>
          <w:szCs w:val="22"/>
        </w:rPr>
      </w:pPr>
      <w:r w:rsidRPr="00DE2D56">
        <w:rPr>
          <w:sz w:val="22"/>
          <w:szCs w:val="22"/>
        </w:rPr>
        <w:t>Dans tous les cas, les réquisitions doivent porter la signature de GAS SANRU.</w:t>
      </w:r>
    </w:p>
    <w:p w14:paraId="0E57A69E" w14:textId="77777777" w:rsidR="0018447C" w:rsidRPr="00DE2D56" w:rsidRDefault="0018447C" w:rsidP="0018447C">
      <w:pPr>
        <w:pStyle w:val="Retraitcorpsdetexte"/>
        <w:widowControl w:val="0"/>
        <w:ind w:left="360"/>
        <w:rPr>
          <w:sz w:val="22"/>
          <w:szCs w:val="22"/>
        </w:rPr>
      </w:pPr>
    </w:p>
    <w:p w14:paraId="539FAEA6" w14:textId="77777777" w:rsidR="0018447C" w:rsidRPr="00DE2D56" w:rsidRDefault="0018447C" w:rsidP="0018447C">
      <w:pPr>
        <w:pStyle w:val="Retraitcorpsdetexte"/>
        <w:widowControl w:val="0"/>
        <w:ind w:left="360"/>
        <w:rPr>
          <w:sz w:val="22"/>
          <w:szCs w:val="22"/>
        </w:rPr>
      </w:pPr>
      <w:r w:rsidRPr="00DE2D56">
        <w:rPr>
          <w:sz w:val="22"/>
          <w:szCs w:val="22"/>
        </w:rPr>
        <w:t>2.2.3.2</w:t>
      </w:r>
      <w:r w:rsidRPr="00DE2D56">
        <w:rPr>
          <w:sz w:val="22"/>
          <w:szCs w:val="22"/>
        </w:rPr>
        <w:tab/>
      </w:r>
      <w:r w:rsidRPr="00DE2D56">
        <w:rPr>
          <w:b/>
          <w:bCs/>
          <w:sz w:val="22"/>
          <w:szCs w:val="22"/>
        </w:rPr>
        <w:t>Délai de préparation</w:t>
      </w:r>
    </w:p>
    <w:p w14:paraId="2FFBF970" w14:textId="77777777" w:rsidR="0018447C" w:rsidRPr="00DE2D56" w:rsidRDefault="0018447C" w:rsidP="0018447C">
      <w:pPr>
        <w:pStyle w:val="Retraitcorpsdetexte"/>
        <w:widowControl w:val="0"/>
        <w:ind w:left="360"/>
        <w:rPr>
          <w:sz w:val="22"/>
          <w:szCs w:val="22"/>
        </w:rPr>
      </w:pPr>
    </w:p>
    <w:p w14:paraId="709CFD13" w14:textId="267D93B1" w:rsidR="0018447C" w:rsidRPr="00DE2D56" w:rsidRDefault="0018447C" w:rsidP="0018447C">
      <w:pPr>
        <w:pStyle w:val="Retraitcorpsdetexte"/>
        <w:widowControl w:val="0"/>
        <w:ind w:left="360"/>
        <w:rPr>
          <w:sz w:val="22"/>
          <w:szCs w:val="22"/>
        </w:rPr>
      </w:pPr>
      <w:r w:rsidRPr="00DE2D56">
        <w:rPr>
          <w:sz w:val="22"/>
          <w:szCs w:val="22"/>
        </w:rPr>
        <w:t xml:space="preserve">Le Prestataire de service dispose </w:t>
      </w:r>
      <w:r w:rsidR="005A26C1" w:rsidRPr="00DE2D56">
        <w:rPr>
          <w:sz w:val="22"/>
          <w:szCs w:val="22"/>
        </w:rPr>
        <w:t>d’un délai de 10 jour</w:t>
      </w:r>
      <w:r w:rsidR="002C55B7" w:rsidRPr="00DE2D56">
        <w:rPr>
          <w:sz w:val="22"/>
          <w:szCs w:val="22"/>
        </w:rPr>
        <w:t>s</w:t>
      </w:r>
      <w:r w:rsidR="005A26C1" w:rsidRPr="00DE2D56">
        <w:rPr>
          <w:sz w:val="22"/>
          <w:szCs w:val="22"/>
        </w:rPr>
        <w:t xml:space="preserve"> ouvrable pour</w:t>
      </w:r>
      <w:r w:rsidRPr="00DE2D56">
        <w:rPr>
          <w:sz w:val="22"/>
          <w:szCs w:val="22"/>
        </w:rPr>
        <w:t xml:space="preserve"> effectuer le colisage et envoyer le "</w:t>
      </w:r>
      <w:proofErr w:type="spellStart"/>
      <w:r w:rsidRPr="00DE2D56">
        <w:rPr>
          <w:sz w:val="22"/>
          <w:szCs w:val="22"/>
        </w:rPr>
        <w:t>Ready</w:t>
      </w:r>
      <w:proofErr w:type="spellEnd"/>
      <w:r w:rsidRPr="00DE2D56">
        <w:rPr>
          <w:sz w:val="22"/>
          <w:szCs w:val="22"/>
        </w:rPr>
        <w:t xml:space="preserve"> For Dispatch" au service GAS de SANRU. Les colis ne pourront être libérés au transporteur qu'après accord de SANTU. Cet accord sera transmis par le service GAS de SANRU par voie d'E-mail (courrier </w:t>
      </w:r>
      <w:r w:rsidRPr="00DE2D56">
        <w:rPr>
          <w:sz w:val="22"/>
          <w:szCs w:val="22"/>
        </w:rPr>
        <w:lastRenderedPageBreak/>
        <w:t>électronique). Le délai de 10 jours n’est pas lié à une seule commande et les trois jours ne sont pas cumulables par commande.  Toutefois, pour les commandes d’urgence ou d’un nombre réduit d’items, le délai de colisage ne doit pas dépasser 3 jours.</w:t>
      </w:r>
    </w:p>
    <w:p w14:paraId="51A5B55E" w14:textId="77777777" w:rsidR="0018447C" w:rsidRPr="00DE2D56" w:rsidRDefault="0018447C" w:rsidP="0018447C">
      <w:pPr>
        <w:pStyle w:val="Retraitcorpsdetexte"/>
        <w:widowControl w:val="0"/>
        <w:ind w:left="360"/>
        <w:rPr>
          <w:sz w:val="22"/>
          <w:szCs w:val="22"/>
        </w:rPr>
      </w:pPr>
    </w:p>
    <w:p w14:paraId="5D2BAD8A" w14:textId="77777777" w:rsidR="0018447C" w:rsidRPr="00DE2D56" w:rsidRDefault="0018447C" w:rsidP="0018447C">
      <w:pPr>
        <w:pStyle w:val="Retraitcorpsdetexte"/>
        <w:widowControl w:val="0"/>
        <w:ind w:left="360"/>
        <w:rPr>
          <w:sz w:val="22"/>
          <w:szCs w:val="22"/>
        </w:rPr>
      </w:pPr>
      <w:r w:rsidRPr="00DE2D56">
        <w:rPr>
          <w:sz w:val="22"/>
          <w:szCs w:val="22"/>
        </w:rPr>
        <w:t>2.2.3.3</w:t>
      </w:r>
      <w:r w:rsidRPr="00DE2D56">
        <w:rPr>
          <w:sz w:val="22"/>
          <w:szCs w:val="22"/>
        </w:rPr>
        <w:tab/>
        <w:t xml:space="preserve"> </w:t>
      </w:r>
      <w:r w:rsidRPr="00DE2D56">
        <w:rPr>
          <w:b/>
          <w:bCs/>
          <w:sz w:val="22"/>
          <w:szCs w:val="22"/>
        </w:rPr>
        <w:t>Emballage</w:t>
      </w:r>
    </w:p>
    <w:p w14:paraId="6FAD7187" w14:textId="77777777" w:rsidR="0018447C" w:rsidRPr="00DE2D56" w:rsidRDefault="0018447C" w:rsidP="0018447C">
      <w:pPr>
        <w:pStyle w:val="Retraitcorpsdetexte"/>
        <w:widowControl w:val="0"/>
        <w:ind w:left="360"/>
        <w:rPr>
          <w:sz w:val="22"/>
          <w:szCs w:val="22"/>
        </w:rPr>
      </w:pPr>
    </w:p>
    <w:p w14:paraId="6BE9458C" w14:textId="77777777" w:rsidR="0018447C" w:rsidRPr="00DE2D56" w:rsidRDefault="0018447C" w:rsidP="0018447C">
      <w:pPr>
        <w:pStyle w:val="Retraitcorpsdetexte"/>
        <w:widowControl w:val="0"/>
        <w:ind w:left="360"/>
        <w:rPr>
          <w:sz w:val="22"/>
          <w:szCs w:val="22"/>
        </w:rPr>
      </w:pPr>
      <w:r w:rsidRPr="00DE2D56">
        <w:rPr>
          <w:sz w:val="22"/>
          <w:szCs w:val="22"/>
        </w:rPr>
        <w:t>La consolidation et le reconditionnement par destination seront effectués dans des cartons appropriés (cartons ordinaires) afin d’assurer une protection maximale des produits pendant le transport et la distribution à l’intérieur de la République Démocratique du Congo. Le Prestataire de service fourni les emballages pour le reconditionnement des produits.</w:t>
      </w:r>
    </w:p>
    <w:p w14:paraId="3444B9F7" w14:textId="77777777" w:rsidR="003C15C1" w:rsidRPr="00DE2D56" w:rsidRDefault="003C15C1" w:rsidP="0018447C">
      <w:pPr>
        <w:pStyle w:val="Retraitcorpsdetexte"/>
        <w:widowControl w:val="0"/>
        <w:ind w:left="360"/>
        <w:rPr>
          <w:sz w:val="22"/>
          <w:szCs w:val="22"/>
        </w:rPr>
      </w:pPr>
    </w:p>
    <w:p w14:paraId="6A71C538" w14:textId="77777777" w:rsidR="0018447C" w:rsidRPr="00DE2D56" w:rsidRDefault="0018447C" w:rsidP="0018447C">
      <w:pPr>
        <w:pStyle w:val="Retraitcorpsdetexte"/>
        <w:widowControl w:val="0"/>
        <w:ind w:left="360"/>
        <w:rPr>
          <w:sz w:val="22"/>
          <w:szCs w:val="22"/>
        </w:rPr>
      </w:pPr>
      <w:r w:rsidRPr="00DE2D56">
        <w:rPr>
          <w:sz w:val="22"/>
          <w:szCs w:val="22"/>
        </w:rPr>
        <w:t>2.2.3.4</w:t>
      </w:r>
      <w:r w:rsidRPr="00DE2D56">
        <w:rPr>
          <w:sz w:val="22"/>
          <w:szCs w:val="22"/>
        </w:rPr>
        <w:tab/>
      </w:r>
      <w:r w:rsidRPr="00DE2D56">
        <w:rPr>
          <w:b/>
          <w:bCs/>
          <w:sz w:val="22"/>
          <w:szCs w:val="22"/>
        </w:rPr>
        <w:t xml:space="preserve"> Ré-étiquetage – étiquettes spéciales</w:t>
      </w:r>
    </w:p>
    <w:p w14:paraId="29A7DF5E" w14:textId="77777777" w:rsidR="0018447C" w:rsidRPr="00DE2D56" w:rsidRDefault="0018447C" w:rsidP="0018447C">
      <w:pPr>
        <w:pStyle w:val="Retraitcorpsdetexte"/>
        <w:widowControl w:val="0"/>
        <w:ind w:left="360"/>
        <w:rPr>
          <w:sz w:val="22"/>
          <w:szCs w:val="22"/>
        </w:rPr>
      </w:pPr>
    </w:p>
    <w:p w14:paraId="2830F3D0" w14:textId="50775D48" w:rsidR="0018447C" w:rsidRPr="00DE2D56" w:rsidRDefault="0018447C" w:rsidP="0018447C">
      <w:pPr>
        <w:pStyle w:val="Retraitcorpsdetexte"/>
        <w:widowControl w:val="0"/>
        <w:ind w:left="360"/>
        <w:rPr>
          <w:sz w:val="22"/>
          <w:szCs w:val="22"/>
        </w:rPr>
      </w:pPr>
      <w:r w:rsidRPr="00DE2D56">
        <w:rPr>
          <w:sz w:val="22"/>
          <w:szCs w:val="22"/>
        </w:rPr>
        <w:t>Tous les colis seront réétiqueté</w:t>
      </w:r>
      <w:r w:rsidR="00D449C6">
        <w:rPr>
          <w:sz w:val="22"/>
          <w:szCs w:val="22"/>
        </w:rPr>
        <w:t>s</w:t>
      </w:r>
      <w:r w:rsidRPr="00DE2D56">
        <w:rPr>
          <w:sz w:val="22"/>
          <w:szCs w:val="22"/>
        </w:rPr>
        <w:t xml:space="preserve"> pour l'expédition vers les clients. Les étiquettes porteront la mention d'identification : </w:t>
      </w:r>
    </w:p>
    <w:p w14:paraId="79064428" w14:textId="77777777" w:rsidR="0018447C" w:rsidRPr="00DE2D56" w:rsidRDefault="0018447C" w:rsidP="0018447C">
      <w:pPr>
        <w:pStyle w:val="Retraitcorpsdetexte"/>
        <w:widowControl w:val="0"/>
        <w:ind w:left="360"/>
        <w:rPr>
          <w:sz w:val="22"/>
          <w:szCs w:val="22"/>
        </w:rPr>
      </w:pPr>
    </w:p>
    <w:p w14:paraId="0071AB52" w14:textId="77777777" w:rsidR="0018447C" w:rsidRPr="00DE2D56" w:rsidRDefault="0018447C" w:rsidP="00D449C6">
      <w:pPr>
        <w:pStyle w:val="Retraitcorpsdetexte"/>
        <w:widowControl w:val="0"/>
        <w:ind w:left="360"/>
        <w:jc w:val="center"/>
        <w:rPr>
          <w:sz w:val="22"/>
          <w:szCs w:val="22"/>
        </w:rPr>
      </w:pPr>
      <w:r w:rsidRPr="00DE2D56">
        <w:rPr>
          <w:sz w:val="22"/>
          <w:szCs w:val="22"/>
        </w:rPr>
        <w:t>MINISTERE DE LA SANTE / SANRU</w:t>
      </w:r>
    </w:p>
    <w:p w14:paraId="23C614C6" w14:textId="77777777" w:rsidR="0018447C" w:rsidRPr="00DE2D56" w:rsidRDefault="0018447C" w:rsidP="00D449C6">
      <w:pPr>
        <w:pStyle w:val="Retraitcorpsdetexte"/>
        <w:widowControl w:val="0"/>
        <w:ind w:left="360"/>
        <w:jc w:val="center"/>
        <w:rPr>
          <w:sz w:val="22"/>
          <w:szCs w:val="22"/>
        </w:rPr>
      </w:pPr>
      <w:r w:rsidRPr="00DE2D56">
        <w:rPr>
          <w:sz w:val="22"/>
          <w:szCs w:val="22"/>
        </w:rPr>
        <w:t>Programme Fonds Mondial PALUDISME</w:t>
      </w:r>
    </w:p>
    <w:p w14:paraId="0117BB50" w14:textId="0E427803" w:rsidR="0018447C" w:rsidRPr="00DE2D56" w:rsidRDefault="0018447C" w:rsidP="00D449C6">
      <w:pPr>
        <w:pStyle w:val="Retraitcorpsdetexte"/>
        <w:widowControl w:val="0"/>
        <w:ind w:left="360"/>
        <w:jc w:val="center"/>
        <w:rPr>
          <w:sz w:val="22"/>
          <w:szCs w:val="22"/>
        </w:rPr>
      </w:pPr>
      <w:r w:rsidRPr="00DE2D56">
        <w:rPr>
          <w:sz w:val="22"/>
          <w:szCs w:val="22"/>
        </w:rPr>
        <w:t>L’étiquetage devra faire apparaître les éléments suivants :</w:t>
      </w:r>
    </w:p>
    <w:p w14:paraId="34482573" w14:textId="77777777" w:rsidR="005A26C1" w:rsidRPr="00DE2D56" w:rsidRDefault="0018447C" w:rsidP="00D449C6">
      <w:pPr>
        <w:pStyle w:val="Retraitcorpsdetexte"/>
        <w:widowControl w:val="0"/>
        <w:numPr>
          <w:ilvl w:val="0"/>
          <w:numId w:val="47"/>
        </w:numPr>
        <w:ind w:left="2977" w:firstLine="40"/>
        <w:jc w:val="left"/>
        <w:rPr>
          <w:sz w:val="22"/>
          <w:szCs w:val="22"/>
        </w:rPr>
      </w:pPr>
      <w:r w:rsidRPr="00DE2D56">
        <w:rPr>
          <w:sz w:val="22"/>
          <w:szCs w:val="22"/>
        </w:rPr>
        <w:t>N° de référence du colis</w:t>
      </w:r>
      <w:r w:rsidR="005A26C1" w:rsidRPr="00DE2D56">
        <w:rPr>
          <w:sz w:val="22"/>
          <w:szCs w:val="22"/>
        </w:rPr>
        <w:t> ;</w:t>
      </w:r>
    </w:p>
    <w:p w14:paraId="77D6DFF0" w14:textId="77777777" w:rsidR="005A26C1" w:rsidRPr="00DE2D56" w:rsidRDefault="0018447C" w:rsidP="00D449C6">
      <w:pPr>
        <w:pStyle w:val="Retraitcorpsdetexte"/>
        <w:widowControl w:val="0"/>
        <w:numPr>
          <w:ilvl w:val="0"/>
          <w:numId w:val="47"/>
        </w:numPr>
        <w:ind w:left="2977" w:firstLine="40"/>
        <w:jc w:val="left"/>
        <w:rPr>
          <w:sz w:val="22"/>
          <w:szCs w:val="22"/>
        </w:rPr>
      </w:pPr>
      <w:r w:rsidRPr="00DE2D56">
        <w:rPr>
          <w:sz w:val="22"/>
          <w:szCs w:val="22"/>
        </w:rPr>
        <w:t>Poids brut (kg)</w:t>
      </w:r>
      <w:r w:rsidR="005A26C1" w:rsidRPr="00DE2D56">
        <w:rPr>
          <w:sz w:val="22"/>
          <w:szCs w:val="22"/>
        </w:rPr>
        <w:t> ;</w:t>
      </w:r>
    </w:p>
    <w:p w14:paraId="1D552708" w14:textId="6A4F1B4A" w:rsidR="0018447C" w:rsidRPr="00DE2D56" w:rsidRDefault="0018447C" w:rsidP="00D449C6">
      <w:pPr>
        <w:pStyle w:val="Retraitcorpsdetexte"/>
        <w:widowControl w:val="0"/>
        <w:numPr>
          <w:ilvl w:val="0"/>
          <w:numId w:val="47"/>
        </w:numPr>
        <w:ind w:left="2977" w:firstLine="40"/>
        <w:jc w:val="left"/>
        <w:rPr>
          <w:sz w:val="22"/>
          <w:szCs w:val="22"/>
        </w:rPr>
      </w:pPr>
      <w:r w:rsidRPr="00DE2D56">
        <w:rPr>
          <w:sz w:val="22"/>
          <w:szCs w:val="22"/>
        </w:rPr>
        <w:t>Nom du bénéficiaire.</w:t>
      </w:r>
    </w:p>
    <w:p w14:paraId="66C71298" w14:textId="77777777" w:rsidR="0018447C" w:rsidRPr="00DE2D56" w:rsidRDefault="0018447C" w:rsidP="0018447C">
      <w:pPr>
        <w:pStyle w:val="Retraitcorpsdetexte"/>
        <w:widowControl w:val="0"/>
        <w:ind w:left="360"/>
        <w:rPr>
          <w:sz w:val="22"/>
          <w:szCs w:val="22"/>
        </w:rPr>
      </w:pPr>
    </w:p>
    <w:p w14:paraId="7E214D2F" w14:textId="77777777" w:rsidR="0018447C" w:rsidRPr="00DE2D56" w:rsidRDefault="0018447C" w:rsidP="0018447C">
      <w:pPr>
        <w:pStyle w:val="Retraitcorpsdetexte"/>
        <w:widowControl w:val="0"/>
        <w:ind w:left="360"/>
        <w:rPr>
          <w:sz w:val="22"/>
          <w:szCs w:val="22"/>
        </w:rPr>
      </w:pPr>
      <w:r w:rsidRPr="00DE2D56">
        <w:rPr>
          <w:sz w:val="22"/>
          <w:szCs w:val="22"/>
        </w:rPr>
        <w:t>2.2.3.5</w:t>
      </w:r>
      <w:r w:rsidRPr="00DE2D56">
        <w:rPr>
          <w:b/>
          <w:bCs/>
          <w:sz w:val="22"/>
          <w:szCs w:val="22"/>
        </w:rPr>
        <w:tab/>
        <w:t xml:space="preserve"> Scellage des colis</w:t>
      </w:r>
    </w:p>
    <w:p w14:paraId="5E9B0540" w14:textId="77777777" w:rsidR="0018447C" w:rsidRPr="00DE2D56" w:rsidRDefault="0018447C" w:rsidP="0018447C">
      <w:pPr>
        <w:pStyle w:val="Retraitcorpsdetexte"/>
        <w:widowControl w:val="0"/>
        <w:ind w:left="360"/>
        <w:rPr>
          <w:sz w:val="22"/>
          <w:szCs w:val="22"/>
        </w:rPr>
      </w:pPr>
    </w:p>
    <w:p w14:paraId="7C2547C8" w14:textId="77777777" w:rsidR="0018447C" w:rsidRPr="00DE2D56" w:rsidRDefault="0018447C" w:rsidP="0018447C">
      <w:pPr>
        <w:pStyle w:val="Retraitcorpsdetexte"/>
        <w:widowControl w:val="0"/>
        <w:ind w:left="360"/>
        <w:rPr>
          <w:sz w:val="22"/>
          <w:szCs w:val="22"/>
        </w:rPr>
      </w:pPr>
      <w:r w:rsidRPr="00DE2D56">
        <w:rPr>
          <w:sz w:val="22"/>
          <w:szCs w:val="22"/>
        </w:rPr>
        <w:t xml:space="preserve">Tous les colis préparés par le Prestataire de service seront scellés à l'aide de ruban adhésif non générique et portant le nom du prestataire afin de ne pas être remplacé en cas de fraude durant le transport. </w:t>
      </w:r>
    </w:p>
    <w:p w14:paraId="3D3FB433" w14:textId="77777777" w:rsidR="0018447C" w:rsidRPr="00DE2D56" w:rsidRDefault="0018447C" w:rsidP="0018447C">
      <w:pPr>
        <w:pStyle w:val="Retraitcorpsdetexte"/>
        <w:widowControl w:val="0"/>
        <w:ind w:left="360"/>
        <w:rPr>
          <w:sz w:val="22"/>
          <w:szCs w:val="22"/>
        </w:rPr>
      </w:pPr>
    </w:p>
    <w:p w14:paraId="4FF0DBC6" w14:textId="77777777" w:rsidR="0018447C" w:rsidRPr="00DE2D56" w:rsidRDefault="0018447C" w:rsidP="0018447C">
      <w:pPr>
        <w:pStyle w:val="Retraitcorpsdetexte"/>
        <w:widowControl w:val="0"/>
        <w:ind w:left="360"/>
        <w:rPr>
          <w:b/>
          <w:bCs/>
          <w:sz w:val="22"/>
          <w:szCs w:val="22"/>
        </w:rPr>
      </w:pPr>
      <w:r w:rsidRPr="00DE2D56">
        <w:rPr>
          <w:sz w:val="22"/>
          <w:szCs w:val="22"/>
        </w:rPr>
        <w:t>2.2.3.6</w:t>
      </w:r>
      <w:r w:rsidRPr="00DE2D56">
        <w:rPr>
          <w:sz w:val="22"/>
          <w:szCs w:val="22"/>
        </w:rPr>
        <w:tab/>
        <w:t xml:space="preserve"> </w:t>
      </w:r>
      <w:r w:rsidRPr="00DE2D56">
        <w:rPr>
          <w:b/>
          <w:bCs/>
          <w:sz w:val="22"/>
          <w:szCs w:val="22"/>
        </w:rPr>
        <w:t>Préparation et vérification des documents pour chaque envoi</w:t>
      </w:r>
    </w:p>
    <w:p w14:paraId="662C0D33" w14:textId="77777777" w:rsidR="0018447C" w:rsidRPr="00DE2D56" w:rsidRDefault="0018447C" w:rsidP="0018447C">
      <w:pPr>
        <w:pStyle w:val="Retraitcorpsdetexte"/>
        <w:widowControl w:val="0"/>
        <w:ind w:left="360"/>
        <w:rPr>
          <w:sz w:val="22"/>
          <w:szCs w:val="22"/>
        </w:rPr>
      </w:pPr>
    </w:p>
    <w:p w14:paraId="4303484D" w14:textId="77777777" w:rsidR="0018447C" w:rsidRPr="00DE2D56" w:rsidRDefault="0018447C" w:rsidP="0018447C">
      <w:pPr>
        <w:pStyle w:val="Retraitcorpsdetexte"/>
        <w:widowControl w:val="0"/>
        <w:ind w:left="360"/>
        <w:rPr>
          <w:sz w:val="22"/>
          <w:szCs w:val="22"/>
        </w:rPr>
      </w:pPr>
      <w:r w:rsidRPr="00DE2D56">
        <w:rPr>
          <w:sz w:val="22"/>
          <w:szCs w:val="22"/>
        </w:rPr>
        <w:t>Le bordereau d’expédition devra être numéroté et mentionner le nom du bénéficiaire (CDR, BCZS, SR, etc.), l'adresse complète du bénéficiaire, la date de préparation du bordereau, la date de sortie des colis, la référence de la liste de colisage, le nombre de colis, la valeur totale de l'expédition ainsi que le poids et le volume.</w:t>
      </w:r>
    </w:p>
    <w:p w14:paraId="6FF98597" w14:textId="77777777" w:rsidR="0018447C" w:rsidRPr="00DE2D56" w:rsidRDefault="0018447C" w:rsidP="0018447C">
      <w:pPr>
        <w:pStyle w:val="Retraitcorpsdetexte"/>
        <w:widowControl w:val="0"/>
        <w:ind w:left="360"/>
        <w:rPr>
          <w:sz w:val="22"/>
          <w:szCs w:val="22"/>
        </w:rPr>
      </w:pPr>
      <w:r w:rsidRPr="00DE2D56">
        <w:rPr>
          <w:sz w:val="22"/>
          <w:szCs w:val="22"/>
        </w:rPr>
        <w:t xml:space="preserve">La liste de colisage comportera la liste de tous les colis et mentionnera pour chaque colis les indications suivantes : </w:t>
      </w:r>
    </w:p>
    <w:p w14:paraId="3F466D1E" w14:textId="77777777" w:rsidR="005A26C1" w:rsidRPr="00DE2D56" w:rsidRDefault="0018447C" w:rsidP="005203AB">
      <w:pPr>
        <w:pStyle w:val="Retraitcorpsdetexte"/>
        <w:widowControl w:val="0"/>
        <w:numPr>
          <w:ilvl w:val="0"/>
          <w:numId w:val="41"/>
        </w:numPr>
        <w:ind w:left="1661" w:hanging="357"/>
        <w:rPr>
          <w:sz w:val="22"/>
          <w:szCs w:val="22"/>
        </w:rPr>
      </w:pPr>
      <w:r w:rsidRPr="00DE2D56">
        <w:rPr>
          <w:sz w:val="22"/>
          <w:szCs w:val="22"/>
        </w:rPr>
        <w:t>Code produit ;</w:t>
      </w:r>
    </w:p>
    <w:p w14:paraId="1786F41D" w14:textId="77777777" w:rsidR="005A26C1" w:rsidRPr="00DE2D56" w:rsidRDefault="0018447C" w:rsidP="005203AB">
      <w:pPr>
        <w:pStyle w:val="Retraitcorpsdetexte"/>
        <w:widowControl w:val="0"/>
        <w:numPr>
          <w:ilvl w:val="0"/>
          <w:numId w:val="41"/>
        </w:numPr>
        <w:ind w:left="1661" w:hanging="357"/>
        <w:rPr>
          <w:sz w:val="22"/>
          <w:szCs w:val="22"/>
        </w:rPr>
      </w:pPr>
      <w:r w:rsidRPr="00DE2D56">
        <w:rPr>
          <w:sz w:val="22"/>
          <w:szCs w:val="22"/>
        </w:rPr>
        <w:t>Nom du produit, Conditionnement ;</w:t>
      </w:r>
    </w:p>
    <w:p w14:paraId="1A8D2EA0" w14:textId="77777777" w:rsidR="005A26C1" w:rsidRPr="00DE2D56" w:rsidRDefault="0018447C" w:rsidP="005203AB">
      <w:pPr>
        <w:pStyle w:val="Retraitcorpsdetexte"/>
        <w:widowControl w:val="0"/>
        <w:numPr>
          <w:ilvl w:val="0"/>
          <w:numId w:val="41"/>
        </w:numPr>
        <w:ind w:left="1661" w:hanging="357"/>
        <w:rPr>
          <w:sz w:val="22"/>
          <w:szCs w:val="22"/>
        </w:rPr>
      </w:pPr>
      <w:r w:rsidRPr="00DE2D56">
        <w:rPr>
          <w:sz w:val="22"/>
          <w:szCs w:val="22"/>
        </w:rPr>
        <w:t>Quantité, N° de lot, date d'expiration ;</w:t>
      </w:r>
    </w:p>
    <w:p w14:paraId="5F22024F" w14:textId="77777777" w:rsidR="005A26C1" w:rsidRPr="00DE2D56" w:rsidRDefault="0018447C" w:rsidP="005203AB">
      <w:pPr>
        <w:pStyle w:val="Retraitcorpsdetexte"/>
        <w:widowControl w:val="0"/>
        <w:numPr>
          <w:ilvl w:val="0"/>
          <w:numId w:val="41"/>
        </w:numPr>
        <w:ind w:left="1661" w:hanging="357"/>
        <w:rPr>
          <w:sz w:val="22"/>
          <w:szCs w:val="22"/>
        </w:rPr>
      </w:pPr>
      <w:r w:rsidRPr="00DE2D56">
        <w:rPr>
          <w:sz w:val="22"/>
          <w:szCs w:val="22"/>
        </w:rPr>
        <w:t xml:space="preserve">Prix Ex Work ; </w:t>
      </w:r>
    </w:p>
    <w:p w14:paraId="7B5777DA" w14:textId="77777777" w:rsidR="005A26C1" w:rsidRPr="00DE2D56" w:rsidRDefault="0018447C" w:rsidP="005203AB">
      <w:pPr>
        <w:pStyle w:val="Retraitcorpsdetexte"/>
        <w:widowControl w:val="0"/>
        <w:numPr>
          <w:ilvl w:val="0"/>
          <w:numId w:val="41"/>
        </w:numPr>
        <w:ind w:left="1661" w:hanging="357"/>
        <w:rPr>
          <w:sz w:val="22"/>
          <w:szCs w:val="22"/>
        </w:rPr>
      </w:pPr>
      <w:r w:rsidRPr="00DE2D56">
        <w:rPr>
          <w:sz w:val="22"/>
          <w:szCs w:val="22"/>
        </w:rPr>
        <w:t>Poids en kilogramme ;</w:t>
      </w:r>
    </w:p>
    <w:p w14:paraId="5EC13A1B" w14:textId="21DECC7C" w:rsidR="0018447C" w:rsidRPr="00DE2D56" w:rsidRDefault="0018447C" w:rsidP="005203AB">
      <w:pPr>
        <w:pStyle w:val="Retraitcorpsdetexte"/>
        <w:widowControl w:val="0"/>
        <w:numPr>
          <w:ilvl w:val="0"/>
          <w:numId w:val="41"/>
        </w:numPr>
        <w:ind w:left="1661" w:hanging="357"/>
        <w:rPr>
          <w:sz w:val="22"/>
          <w:szCs w:val="22"/>
        </w:rPr>
      </w:pPr>
      <w:r w:rsidRPr="00DE2D56">
        <w:rPr>
          <w:sz w:val="22"/>
          <w:szCs w:val="22"/>
        </w:rPr>
        <w:t>Volume en m3 du colis.</w:t>
      </w:r>
    </w:p>
    <w:p w14:paraId="3BB8D2CC" w14:textId="77777777" w:rsidR="005A26C1" w:rsidRPr="00DE2D56" w:rsidRDefault="005A26C1" w:rsidP="00843100">
      <w:pPr>
        <w:pStyle w:val="Retraitcorpsdetexte"/>
        <w:widowControl w:val="0"/>
        <w:ind w:left="1661"/>
        <w:rPr>
          <w:sz w:val="22"/>
          <w:szCs w:val="22"/>
        </w:rPr>
      </w:pPr>
    </w:p>
    <w:p w14:paraId="35DF07C2" w14:textId="77777777" w:rsidR="0018447C" w:rsidRPr="00DE2D56" w:rsidRDefault="0018447C" w:rsidP="0018447C">
      <w:pPr>
        <w:pStyle w:val="Retraitcorpsdetexte"/>
        <w:widowControl w:val="0"/>
        <w:ind w:left="360"/>
        <w:rPr>
          <w:sz w:val="22"/>
          <w:szCs w:val="22"/>
        </w:rPr>
      </w:pPr>
      <w:r w:rsidRPr="00DE2D56">
        <w:rPr>
          <w:sz w:val="22"/>
          <w:szCs w:val="22"/>
        </w:rPr>
        <w:t>La liste de colisage comportera également le poids, le volume et la valeur totale de l'expédition. Les indications de poids et valeur seront élaborées à partir du référentiel conjoint de poids, volume et valeur des intrants.</w:t>
      </w:r>
    </w:p>
    <w:p w14:paraId="4839712C" w14:textId="77777777" w:rsidR="0018447C" w:rsidRPr="00DE2D56" w:rsidRDefault="0018447C" w:rsidP="0018447C">
      <w:pPr>
        <w:pStyle w:val="Retraitcorpsdetexte"/>
        <w:widowControl w:val="0"/>
        <w:ind w:left="360"/>
        <w:rPr>
          <w:sz w:val="22"/>
          <w:szCs w:val="22"/>
        </w:rPr>
      </w:pPr>
      <w:r w:rsidRPr="00DE2D56">
        <w:rPr>
          <w:sz w:val="22"/>
          <w:szCs w:val="22"/>
        </w:rPr>
        <w:t xml:space="preserve">Les poids totaux à expédier feront l'objet de contrôles spot check réguliers appuyés par des procès-verbaux conjoints de pesée entre l'agent SANRU et le prestataire. Ces contrôles (Au minimum quatre par mois) permettront d'évaluer mensuellement la précision du référentiel concernant les poids reportés. Tout écart de plus ou moins 5% entre le poids reporté sur la liste de colisage et le procès-verbal de pesée devra faire l'objet d'investigation afin de repérer les éventuelles erreurs d'établissement des prises de poids, volume et valeur des produits. </w:t>
      </w:r>
    </w:p>
    <w:p w14:paraId="5EB77AB3" w14:textId="77777777" w:rsidR="0018447C" w:rsidRPr="00DE2D56" w:rsidRDefault="0018447C" w:rsidP="0018447C">
      <w:pPr>
        <w:pStyle w:val="Retraitcorpsdetexte"/>
        <w:widowControl w:val="0"/>
        <w:ind w:left="360"/>
        <w:rPr>
          <w:sz w:val="22"/>
          <w:szCs w:val="22"/>
        </w:rPr>
      </w:pPr>
      <w:r w:rsidRPr="00DE2D56">
        <w:rPr>
          <w:sz w:val="22"/>
          <w:szCs w:val="22"/>
        </w:rPr>
        <w:t>Le Prestataire de Service assurera une collaboration efficace en apportant toute l'assistance requise aux différents transporteurs dans le cadre des sorties de produits.</w:t>
      </w:r>
    </w:p>
    <w:p w14:paraId="1700BEF4" w14:textId="77777777" w:rsidR="003C15C1" w:rsidRPr="00DE2D56" w:rsidRDefault="003C15C1" w:rsidP="0018447C">
      <w:pPr>
        <w:pStyle w:val="Retraitcorpsdetexte"/>
        <w:widowControl w:val="0"/>
        <w:ind w:left="360"/>
        <w:rPr>
          <w:sz w:val="22"/>
          <w:szCs w:val="22"/>
        </w:rPr>
      </w:pPr>
    </w:p>
    <w:p w14:paraId="0526F2EF" w14:textId="77777777" w:rsidR="003C15C1" w:rsidRPr="00DE2D56" w:rsidRDefault="003C15C1" w:rsidP="0018447C">
      <w:pPr>
        <w:pStyle w:val="Retraitcorpsdetexte"/>
        <w:widowControl w:val="0"/>
        <w:ind w:left="360"/>
        <w:rPr>
          <w:sz w:val="22"/>
          <w:szCs w:val="22"/>
        </w:rPr>
      </w:pPr>
    </w:p>
    <w:p w14:paraId="39D5278E" w14:textId="77777777" w:rsidR="0018447C" w:rsidRPr="00DE2D56" w:rsidRDefault="0018447C" w:rsidP="0018447C">
      <w:pPr>
        <w:pStyle w:val="Retraitcorpsdetexte"/>
        <w:widowControl w:val="0"/>
        <w:ind w:left="360"/>
        <w:rPr>
          <w:sz w:val="22"/>
          <w:szCs w:val="22"/>
        </w:rPr>
      </w:pPr>
      <w:r w:rsidRPr="00DE2D56">
        <w:rPr>
          <w:sz w:val="22"/>
          <w:szCs w:val="22"/>
        </w:rPr>
        <w:lastRenderedPageBreak/>
        <w:t>2.2.3.7</w:t>
      </w:r>
      <w:r w:rsidRPr="00DE2D56">
        <w:rPr>
          <w:sz w:val="22"/>
          <w:szCs w:val="22"/>
        </w:rPr>
        <w:tab/>
      </w:r>
      <w:r w:rsidRPr="00DE2D56">
        <w:rPr>
          <w:b/>
          <w:bCs/>
          <w:sz w:val="22"/>
          <w:szCs w:val="22"/>
        </w:rPr>
        <w:t>"</w:t>
      </w:r>
      <w:proofErr w:type="spellStart"/>
      <w:r w:rsidRPr="00DE2D56">
        <w:rPr>
          <w:b/>
          <w:bCs/>
          <w:sz w:val="22"/>
          <w:szCs w:val="22"/>
        </w:rPr>
        <w:t>Ready</w:t>
      </w:r>
      <w:proofErr w:type="spellEnd"/>
      <w:r w:rsidRPr="00DE2D56">
        <w:rPr>
          <w:b/>
          <w:bCs/>
          <w:sz w:val="22"/>
          <w:szCs w:val="22"/>
        </w:rPr>
        <w:t xml:space="preserve"> For </w:t>
      </w:r>
      <w:proofErr w:type="spellStart"/>
      <w:r w:rsidRPr="00DE2D56">
        <w:rPr>
          <w:b/>
          <w:bCs/>
          <w:sz w:val="22"/>
          <w:szCs w:val="22"/>
        </w:rPr>
        <w:t>Dispach</w:t>
      </w:r>
      <w:proofErr w:type="spellEnd"/>
      <w:r w:rsidRPr="00DE2D56">
        <w:rPr>
          <w:b/>
          <w:bCs/>
          <w:sz w:val="22"/>
          <w:szCs w:val="22"/>
        </w:rPr>
        <w:t>"</w:t>
      </w:r>
      <w:r w:rsidRPr="00DE2D56">
        <w:rPr>
          <w:sz w:val="22"/>
          <w:szCs w:val="22"/>
        </w:rPr>
        <w:t xml:space="preserve">  </w:t>
      </w:r>
    </w:p>
    <w:p w14:paraId="415B5292" w14:textId="77777777" w:rsidR="0018447C" w:rsidRPr="00DE2D56" w:rsidRDefault="0018447C" w:rsidP="0018447C">
      <w:pPr>
        <w:pStyle w:val="Retraitcorpsdetexte"/>
        <w:widowControl w:val="0"/>
        <w:ind w:left="360"/>
        <w:rPr>
          <w:sz w:val="22"/>
          <w:szCs w:val="22"/>
        </w:rPr>
      </w:pPr>
    </w:p>
    <w:p w14:paraId="677B78AA" w14:textId="77777777" w:rsidR="0018447C" w:rsidRPr="00DE2D56" w:rsidRDefault="0018447C" w:rsidP="0018447C">
      <w:pPr>
        <w:pStyle w:val="Retraitcorpsdetexte"/>
        <w:widowControl w:val="0"/>
        <w:ind w:left="360"/>
        <w:rPr>
          <w:sz w:val="22"/>
          <w:szCs w:val="22"/>
        </w:rPr>
      </w:pPr>
      <w:r w:rsidRPr="00DE2D56">
        <w:rPr>
          <w:sz w:val="22"/>
          <w:szCs w:val="22"/>
        </w:rPr>
        <w:t>Avant chaque expédition, le Prestataire de service transmettra obligatoirement à l’unité GAS de SANRU, un "</w:t>
      </w:r>
      <w:proofErr w:type="spellStart"/>
      <w:r w:rsidRPr="00DE2D56">
        <w:rPr>
          <w:sz w:val="22"/>
          <w:szCs w:val="22"/>
        </w:rPr>
        <w:t>Ready</w:t>
      </w:r>
      <w:proofErr w:type="spellEnd"/>
      <w:r w:rsidRPr="00DE2D56">
        <w:rPr>
          <w:sz w:val="22"/>
          <w:szCs w:val="22"/>
        </w:rPr>
        <w:t xml:space="preserve"> for Dispatch", accompagné de la liste de colisage, par voie d'E-mail (courrier électronique). La sortie des colis de la zone de préparation devra obligatoirement faire l’objet d'un accord du service GAS de SANRU par voie électronique avant libération auprès du transporteur. La transmission dans les délais contractuels du "</w:t>
      </w:r>
      <w:proofErr w:type="spellStart"/>
      <w:r w:rsidRPr="00DE2D56">
        <w:rPr>
          <w:sz w:val="22"/>
          <w:szCs w:val="22"/>
        </w:rPr>
        <w:t>Ready</w:t>
      </w:r>
      <w:proofErr w:type="spellEnd"/>
      <w:r w:rsidRPr="00DE2D56">
        <w:rPr>
          <w:sz w:val="22"/>
          <w:szCs w:val="22"/>
        </w:rPr>
        <w:t xml:space="preserve"> For Dispatch" est essentielle pour la mesure des performances de la CDR.</w:t>
      </w:r>
    </w:p>
    <w:p w14:paraId="06D0F27E" w14:textId="77777777" w:rsidR="0018447C" w:rsidRPr="00DE2D56" w:rsidRDefault="0018447C" w:rsidP="0018447C">
      <w:pPr>
        <w:pStyle w:val="Retraitcorpsdetexte"/>
        <w:widowControl w:val="0"/>
        <w:ind w:left="360"/>
        <w:rPr>
          <w:sz w:val="22"/>
          <w:szCs w:val="22"/>
        </w:rPr>
      </w:pPr>
    </w:p>
    <w:p w14:paraId="18F3925C" w14:textId="77777777" w:rsidR="0018447C" w:rsidRPr="00DE2D56" w:rsidRDefault="0018447C" w:rsidP="0018447C">
      <w:pPr>
        <w:pStyle w:val="Retraitcorpsdetexte"/>
        <w:widowControl w:val="0"/>
        <w:ind w:left="360"/>
        <w:rPr>
          <w:sz w:val="22"/>
          <w:szCs w:val="22"/>
        </w:rPr>
      </w:pPr>
      <w:r w:rsidRPr="00DE2D56">
        <w:rPr>
          <w:sz w:val="22"/>
          <w:szCs w:val="22"/>
        </w:rPr>
        <w:t>2.2.3.8</w:t>
      </w:r>
      <w:r w:rsidRPr="00DE2D56">
        <w:rPr>
          <w:sz w:val="22"/>
          <w:szCs w:val="22"/>
        </w:rPr>
        <w:tab/>
      </w:r>
      <w:r w:rsidRPr="00DE2D56">
        <w:rPr>
          <w:b/>
          <w:bCs/>
          <w:sz w:val="22"/>
          <w:szCs w:val="22"/>
        </w:rPr>
        <w:t xml:space="preserve"> Bordereau de livraison</w:t>
      </w:r>
    </w:p>
    <w:p w14:paraId="53428AF1" w14:textId="77777777" w:rsidR="0018447C" w:rsidRPr="00DE2D56" w:rsidRDefault="0018447C" w:rsidP="0018447C">
      <w:pPr>
        <w:pStyle w:val="Retraitcorpsdetexte"/>
        <w:widowControl w:val="0"/>
        <w:ind w:left="360"/>
        <w:rPr>
          <w:sz w:val="22"/>
          <w:szCs w:val="22"/>
        </w:rPr>
      </w:pPr>
    </w:p>
    <w:p w14:paraId="3AD9303E" w14:textId="77777777" w:rsidR="0018447C" w:rsidRPr="00DE2D56" w:rsidRDefault="0018447C" w:rsidP="0018447C">
      <w:pPr>
        <w:pStyle w:val="Retraitcorpsdetexte"/>
        <w:widowControl w:val="0"/>
        <w:ind w:left="360"/>
        <w:rPr>
          <w:sz w:val="22"/>
          <w:szCs w:val="22"/>
        </w:rPr>
      </w:pPr>
      <w:r w:rsidRPr="00DE2D56">
        <w:rPr>
          <w:sz w:val="22"/>
          <w:szCs w:val="22"/>
        </w:rPr>
        <w:t xml:space="preserve">En règle générale, la distribution des intrants vers les zones de santé est confiée à la CDR à travers une convention de distribution distincte de cette convention de gestion. Dans ce cas, le bordereau d'expédition contre-signé entre la CDR et le destinataire de la livraison (BCZS en général) constitue le soubassement de la conformité de la livraison. </w:t>
      </w:r>
    </w:p>
    <w:p w14:paraId="391C9B8E" w14:textId="77777777" w:rsidR="0018447C" w:rsidRPr="00DE2D56" w:rsidRDefault="0018447C" w:rsidP="0018447C">
      <w:pPr>
        <w:pStyle w:val="Retraitcorpsdetexte"/>
        <w:widowControl w:val="0"/>
        <w:ind w:left="360"/>
        <w:rPr>
          <w:sz w:val="22"/>
          <w:szCs w:val="22"/>
        </w:rPr>
      </w:pPr>
      <w:r w:rsidRPr="00DE2D56">
        <w:rPr>
          <w:sz w:val="22"/>
          <w:szCs w:val="22"/>
        </w:rPr>
        <w:t>Dans le cas de distribution particulière hors convention de distribution, le bordereau d'expédition signé par le transporteur constitue le soubassement de la conformité de la livraison.</w:t>
      </w:r>
    </w:p>
    <w:p w14:paraId="1988790B" w14:textId="77777777" w:rsidR="0018447C" w:rsidRPr="00DE2D56" w:rsidRDefault="0018447C" w:rsidP="0018447C">
      <w:pPr>
        <w:pStyle w:val="Retraitcorpsdetexte"/>
        <w:widowControl w:val="0"/>
        <w:ind w:left="360"/>
        <w:rPr>
          <w:sz w:val="22"/>
          <w:szCs w:val="22"/>
        </w:rPr>
      </w:pPr>
    </w:p>
    <w:p w14:paraId="23986866" w14:textId="77777777" w:rsidR="0018447C" w:rsidRPr="00DE2D56" w:rsidRDefault="0018447C" w:rsidP="005203AB">
      <w:pPr>
        <w:pStyle w:val="Retraitcorpsdetexte"/>
        <w:widowControl w:val="0"/>
        <w:numPr>
          <w:ilvl w:val="2"/>
          <w:numId w:val="25"/>
        </w:numPr>
        <w:rPr>
          <w:b/>
          <w:bCs/>
          <w:sz w:val="22"/>
          <w:szCs w:val="22"/>
        </w:rPr>
      </w:pPr>
      <w:r w:rsidRPr="00DE2D56">
        <w:rPr>
          <w:b/>
          <w:bCs/>
          <w:sz w:val="22"/>
          <w:szCs w:val="22"/>
        </w:rPr>
        <w:t>Chronologie du reportage</w:t>
      </w:r>
    </w:p>
    <w:p w14:paraId="28E9DCE2" w14:textId="77777777" w:rsidR="0018447C" w:rsidRPr="00DE2D56" w:rsidRDefault="0018447C" w:rsidP="0018447C">
      <w:pPr>
        <w:pStyle w:val="Retraitcorpsdetexte"/>
        <w:widowControl w:val="0"/>
        <w:ind w:left="1080"/>
        <w:rPr>
          <w:sz w:val="22"/>
          <w:szCs w:val="22"/>
        </w:rPr>
      </w:pPr>
    </w:p>
    <w:p w14:paraId="2ECB9D0C" w14:textId="77777777" w:rsidR="0018447C" w:rsidRPr="00DE2D56" w:rsidRDefault="0018447C" w:rsidP="0018447C">
      <w:pPr>
        <w:pStyle w:val="Retraitcorpsdetexte"/>
        <w:widowControl w:val="0"/>
        <w:ind w:left="360"/>
        <w:rPr>
          <w:sz w:val="22"/>
          <w:szCs w:val="22"/>
        </w:rPr>
      </w:pPr>
      <w:r w:rsidRPr="00DE2D56">
        <w:rPr>
          <w:sz w:val="22"/>
          <w:szCs w:val="22"/>
        </w:rPr>
        <w:t xml:space="preserve">La ponctualité dans les reportages hebdomadaires et mensuels est essentielle pour l'établissement des rapports de performance. Les rapports doivent être exactement dans le format demandé et doivent respecter la nomenclature PNAM (Code, Désignation et conditionnement du produit). Les rapports non conformes seront rejetés par </w:t>
      </w:r>
      <w:proofErr w:type="spellStart"/>
      <w:r w:rsidRPr="00DE2D56">
        <w:rPr>
          <w:sz w:val="22"/>
          <w:szCs w:val="22"/>
        </w:rPr>
        <w:t>sanru</w:t>
      </w:r>
      <w:proofErr w:type="spellEnd"/>
      <w:r w:rsidRPr="00DE2D56">
        <w:rPr>
          <w:sz w:val="22"/>
          <w:szCs w:val="22"/>
        </w:rPr>
        <w:t>.</w:t>
      </w:r>
    </w:p>
    <w:p w14:paraId="13F6C5B5" w14:textId="77777777" w:rsidR="005A26C1" w:rsidRPr="00DE2D56" w:rsidRDefault="005A26C1" w:rsidP="0018447C">
      <w:pPr>
        <w:pStyle w:val="Retraitcorpsdetexte"/>
        <w:widowControl w:val="0"/>
        <w:ind w:left="360"/>
        <w:rPr>
          <w:sz w:val="22"/>
          <w:szCs w:val="22"/>
        </w:rPr>
      </w:pPr>
    </w:p>
    <w:p w14:paraId="5454B21F" w14:textId="77777777" w:rsidR="0018447C" w:rsidRPr="00DE2D56" w:rsidRDefault="0018447C" w:rsidP="0018447C">
      <w:pPr>
        <w:pStyle w:val="Retraitcorpsdetexte"/>
        <w:widowControl w:val="0"/>
        <w:ind w:left="360"/>
        <w:rPr>
          <w:sz w:val="22"/>
          <w:szCs w:val="22"/>
        </w:rPr>
      </w:pPr>
      <w:r w:rsidRPr="00DE2D56">
        <w:rPr>
          <w:sz w:val="22"/>
          <w:szCs w:val="22"/>
        </w:rPr>
        <w:t>Les dates de transmission des rapports hebdomadaires et mensuels constituent une partie des critères d'évaluation des performances de la CDR.</w:t>
      </w:r>
    </w:p>
    <w:p w14:paraId="21A5953B" w14:textId="77777777" w:rsidR="005A26C1" w:rsidRPr="00DE2D56" w:rsidRDefault="005A26C1" w:rsidP="0018447C">
      <w:pPr>
        <w:pStyle w:val="Retraitcorpsdetexte"/>
        <w:widowControl w:val="0"/>
        <w:ind w:left="360"/>
        <w:rPr>
          <w:sz w:val="22"/>
          <w:szCs w:val="22"/>
        </w:rPr>
      </w:pPr>
    </w:p>
    <w:p w14:paraId="50422428" w14:textId="77777777" w:rsidR="0018447C" w:rsidRPr="00DE2D56" w:rsidRDefault="0018447C" w:rsidP="0018447C">
      <w:pPr>
        <w:pStyle w:val="Retraitcorpsdetexte"/>
        <w:widowControl w:val="0"/>
        <w:ind w:left="360"/>
        <w:rPr>
          <w:sz w:val="22"/>
          <w:szCs w:val="22"/>
        </w:rPr>
      </w:pPr>
      <w:r w:rsidRPr="00DE2D56">
        <w:rPr>
          <w:sz w:val="22"/>
          <w:szCs w:val="22"/>
        </w:rPr>
        <w:t>Le format Excel de reportage est indiqué en Annexe V.</w:t>
      </w:r>
    </w:p>
    <w:p w14:paraId="4CD63582" w14:textId="77777777" w:rsidR="005A26C1" w:rsidRPr="00DE2D56" w:rsidRDefault="005A26C1" w:rsidP="0018447C">
      <w:pPr>
        <w:pStyle w:val="Retraitcorpsdetexte"/>
        <w:widowControl w:val="0"/>
        <w:ind w:left="360"/>
        <w:rPr>
          <w:sz w:val="22"/>
          <w:szCs w:val="22"/>
        </w:rPr>
      </w:pPr>
    </w:p>
    <w:p w14:paraId="1471E4A8" w14:textId="678C65E0" w:rsidR="0018447C" w:rsidRPr="00DE2D56" w:rsidRDefault="0018447C" w:rsidP="005203AB">
      <w:pPr>
        <w:pStyle w:val="Retraitcorpsdetexte"/>
        <w:widowControl w:val="0"/>
        <w:numPr>
          <w:ilvl w:val="3"/>
          <w:numId w:val="25"/>
        </w:numPr>
        <w:rPr>
          <w:b/>
          <w:bCs/>
          <w:sz w:val="22"/>
          <w:szCs w:val="22"/>
        </w:rPr>
      </w:pPr>
      <w:r w:rsidRPr="00DE2D56">
        <w:rPr>
          <w:b/>
          <w:bCs/>
          <w:sz w:val="22"/>
          <w:szCs w:val="22"/>
        </w:rPr>
        <w:t>Hebdomadaire</w:t>
      </w:r>
    </w:p>
    <w:p w14:paraId="600CD676" w14:textId="77777777" w:rsidR="005A26C1" w:rsidRPr="00DE2D56" w:rsidRDefault="005A26C1" w:rsidP="005A26C1">
      <w:pPr>
        <w:pStyle w:val="Retraitcorpsdetexte"/>
        <w:widowControl w:val="0"/>
        <w:ind w:left="1080"/>
        <w:rPr>
          <w:sz w:val="22"/>
          <w:szCs w:val="22"/>
        </w:rPr>
      </w:pPr>
    </w:p>
    <w:p w14:paraId="0B884561" w14:textId="77777777" w:rsidR="005A26C1" w:rsidRPr="00DE2D56" w:rsidRDefault="0018447C" w:rsidP="0018447C">
      <w:pPr>
        <w:pStyle w:val="Retraitcorpsdetexte"/>
        <w:widowControl w:val="0"/>
        <w:ind w:left="360"/>
        <w:rPr>
          <w:sz w:val="22"/>
          <w:szCs w:val="22"/>
        </w:rPr>
      </w:pPr>
      <w:r w:rsidRPr="00DE2D56">
        <w:rPr>
          <w:sz w:val="22"/>
          <w:szCs w:val="22"/>
        </w:rPr>
        <w:t>De façon hebdomadaire, un journal événementiel des entrées sera envoyé par le Prestataire de service via e-mail (courrier électronique) à SANRU sous format Excel (ou tout autre format compatible) le vendredi soir, de sorte que les informations soient traitées le lundi matin par SANRU.</w:t>
      </w:r>
    </w:p>
    <w:p w14:paraId="4062DD2A" w14:textId="77777777" w:rsidR="005A26C1" w:rsidRPr="00DE2D56" w:rsidRDefault="005A26C1" w:rsidP="0018447C">
      <w:pPr>
        <w:pStyle w:val="Retraitcorpsdetexte"/>
        <w:widowControl w:val="0"/>
        <w:ind w:left="360"/>
        <w:rPr>
          <w:sz w:val="22"/>
          <w:szCs w:val="22"/>
        </w:rPr>
      </w:pPr>
    </w:p>
    <w:p w14:paraId="705DB780" w14:textId="55628A5C" w:rsidR="0018447C" w:rsidRPr="00DE2D56" w:rsidRDefault="0018447C" w:rsidP="0018447C">
      <w:pPr>
        <w:pStyle w:val="Retraitcorpsdetexte"/>
        <w:widowControl w:val="0"/>
        <w:ind w:left="360"/>
        <w:rPr>
          <w:sz w:val="22"/>
          <w:szCs w:val="22"/>
        </w:rPr>
      </w:pPr>
      <w:r w:rsidRPr="00DE2D56">
        <w:rPr>
          <w:sz w:val="22"/>
          <w:szCs w:val="22"/>
        </w:rPr>
        <w:t xml:space="preserve"> Ce journal contiendra les informations suivantes par arrivage :</w:t>
      </w:r>
    </w:p>
    <w:p w14:paraId="58435748" w14:textId="77777777" w:rsidR="005A26C1" w:rsidRPr="00DE2D56" w:rsidRDefault="0018447C" w:rsidP="005203AB">
      <w:pPr>
        <w:pStyle w:val="Retraitcorpsdetexte"/>
        <w:widowControl w:val="0"/>
        <w:numPr>
          <w:ilvl w:val="0"/>
          <w:numId w:val="42"/>
        </w:numPr>
        <w:ind w:left="1661" w:hanging="357"/>
        <w:rPr>
          <w:sz w:val="22"/>
          <w:szCs w:val="22"/>
        </w:rPr>
      </w:pPr>
      <w:r w:rsidRPr="00DE2D56">
        <w:rPr>
          <w:sz w:val="22"/>
          <w:szCs w:val="22"/>
        </w:rPr>
        <w:t>Date d'entrée dans la zone de stockage</w:t>
      </w:r>
      <w:r w:rsidR="005A26C1" w:rsidRPr="00DE2D56">
        <w:rPr>
          <w:sz w:val="22"/>
          <w:szCs w:val="22"/>
        </w:rPr>
        <w:t> ;</w:t>
      </w:r>
    </w:p>
    <w:p w14:paraId="7D19EB7B" w14:textId="77777777" w:rsidR="005A26C1" w:rsidRPr="00DE2D56" w:rsidRDefault="0018447C" w:rsidP="005203AB">
      <w:pPr>
        <w:pStyle w:val="Retraitcorpsdetexte"/>
        <w:widowControl w:val="0"/>
        <w:numPr>
          <w:ilvl w:val="0"/>
          <w:numId w:val="42"/>
        </w:numPr>
        <w:ind w:left="1661" w:hanging="357"/>
        <w:rPr>
          <w:sz w:val="22"/>
          <w:szCs w:val="22"/>
        </w:rPr>
      </w:pPr>
      <w:r w:rsidRPr="00DE2D56">
        <w:rPr>
          <w:sz w:val="22"/>
          <w:szCs w:val="22"/>
        </w:rPr>
        <w:t>Référence de la livraison</w:t>
      </w:r>
      <w:r w:rsidR="005A26C1" w:rsidRPr="00DE2D56">
        <w:rPr>
          <w:sz w:val="22"/>
          <w:szCs w:val="22"/>
        </w:rPr>
        <w:t> ;</w:t>
      </w:r>
    </w:p>
    <w:p w14:paraId="736B59FF" w14:textId="77777777" w:rsidR="005A26C1" w:rsidRPr="00DE2D56" w:rsidRDefault="0018447C" w:rsidP="005203AB">
      <w:pPr>
        <w:pStyle w:val="Retraitcorpsdetexte"/>
        <w:widowControl w:val="0"/>
        <w:numPr>
          <w:ilvl w:val="0"/>
          <w:numId w:val="42"/>
        </w:numPr>
        <w:ind w:left="1661" w:hanging="357"/>
        <w:rPr>
          <w:sz w:val="22"/>
          <w:szCs w:val="22"/>
        </w:rPr>
      </w:pPr>
      <w:r w:rsidRPr="00DE2D56">
        <w:rPr>
          <w:sz w:val="22"/>
          <w:szCs w:val="22"/>
        </w:rPr>
        <w:t>Nom du fournisseur</w:t>
      </w:r>
      <w:r w:rsidR="005A26C1" w:rsidRPr="00DE2D56">
        <w:rPr>
          <w:sz w:val="22"/>
          <w:szCs w:val="22"/>
        </w:rPr>
        <w:t> ;</w:t>
      </w:r>
    </w:p>
    <w:p w14:paraId="378A77D2" w14:textId="77777777" w:rsidR="005A26C1" w:rsidRPr="00DE2D56" w:rsidRDefault="0018447C" w:rsidP="005203AB">
      <w:pPr>
        <w:pStyle w:val="Retraitcorpsdetexte"/>
        <w:widowControl w:val="0"/>
        <w:numPr>
          <w:ilvl w:val="0"/>
          <w:numId w:val="42"/>
        </w:numPr>
        <w:ind w:left="1661" w:hanging="357"/>
        <w:rPr>
          <w:sz w:val="22"/>
          <w:szCs w:val="22"/>
        </w:rPr>
      </w:pPr>
      <w:r w:rsidRPr="00DE2D56">
        <w:rPr>
          <w:sz w:val="22"/>
          <w:szCs w:val="22"/>
        </w:rPr>
        <w:t>Désignation du produit</w:t>
      </w:r>
      <w:r w:rsidR="005A26C1" w:rsidRPr="00DE2D56">
        <w:rPr>
          <w:sz w:val="22"/>
          <w:szCs w:val="22"/>
        </w:rPr>
        <w:t> ;</w:t>
      </w:r>
    </w:p>
    <w:p w14:paraId="0134D1DD" w14:textId="77777777" w:rsidR="005A26C1" w:rsidRPr="00DE2D56" w:rsidRDefault="0018447C" w:rsidP="005203AB">
      <w:pPr>
        <w:pStyle w:val="Retraitcorpsdetexte"/>
        <w:widowControl w:val="0"/>
        <w:numPr>
          <w:ilvl w:val="0"/>
          <w:numId w:val="42"/>
        </w:numPr>
        <w:ind w:left="1661" w:hanging="357"/>
        <w:rPr>
          <w:sz w:val="22"/>
          <w:szCs w:val="22"/>
        </w:rPr>
      </w:pPr>
      <w:r w:rsidRPr="00DE2D56">
        <w:rPr>
          <w:sz w:val="22"/>
          <w:szCs w:val="22"/>
        </w:rPr>
        <w:t>Forme du produit</w:t>
      </w:r>
      <w:r w:rsidR="005A26C1" w:rsidRPr="00DE2D56">
        <w:rPr>
          <w:sz w:val="22"/>
          <w:szCs w:val="22"/>
        </w:rPr>
        <w:t> ;</w:t>
      </w:r>
    </w:p>
    <w:p w14:paraId="746C787A" w14:textId="77777777" w:rsidR="005A26C1" w:rsidRPr="00DE2D56" w:rsidRDefault="0018447C" w:rsidP="005203AB">
      <w:pPr>
        <w:pStyle w:val="Retraitcorpsdetexte"/>
        <w:widowControl w:val="0"/>
        <w:numPr>
          <w:ilvl w:val="0"/>
          <w:numId w:val="42"/>
        </w:numPr>
        <w:ind w:left="1661" w:hanging="357"/>
        <w:rPr>
          <w:sz w:val="22"/>
          <w:szCs w:val="22"/>
        </w:rPr>
      </w:pPr>
      <w:r w:rsidRPr="00DE2D56">
        <w:rPr>
          <w:sz w:val="22"/>
          <w:szCs w:val="22"/>
        </w:rPr>
        <w:t>Prix EXW</w:t>
      </w:r>
      <w:r w:rsidR="005A26C1" w:rsidRPr="00DE2D56">
        <w:rPr>
          <w:sz w:val="22"/>
          <w:szCs w:val="22"/>
        </w:rPr>
        <w:t> ;</w:t>
      </w:r>
    </w:p>
    <w:p w14:paraId="5E23C892" w14:textId="77777777" w:rsidR="005A26C1" w:rsidRPr="00DE2D56" w:rsidRDefault="0018447C" w:rsidP="005203AB">
      <w:pPr>
        <w:pStyle w:val="Retraitcorpsdetexte"/>
        <w:widowControl w:val="0"/>
        <w:numPr>
          <w:ilvl w:val="0"/>
          <w:numId w:val="42"/>
        </w:numPr>
        <w:ind w:left="1661" w:hanging="357"/>
        <w:rPr>
          <w:sz w:val="22"/>
          <w:szCs w:val="22"/>
        </w:rPr>
      </w:pPr>
      <w:r w:rsidRPr="00DE2D56">
        <w:rPr>
          <w:sz w:val="22"/>
          <w:szCs w:val="22"/>
        </w:rPr>
        <w:t>Conditionnement du produit</w:t>
      </w:r>
      <w:r w:rsidR="005A26C1" w:rsidRPr="00DE2D56">
        <w:rPr>
          <w:sz w:val="22"/>
          <w:szCs w:val="22"/>
        </w:rPr>
        <w:t> ;</w:t>
      </w:r>
    </w:p>
    <w:p w14:paraId="66284891" w14:textId="77777777" w:rsidR="005A26C1" w:rsidRPr="00DE2D56" w:rsidRDefault="0018447C" w:rsidP="005203AB">
      <w:pPr>
        <w:pStyle w:val="Retraitcorpsdetexte"/>
        <w:widowControl w:val="0"/>
        <w:numPr>
          <w:ilvl w:val="0"/>
          <w:numId w:val="42"/>
        </w:numPr>
        <w:ind w:left="1661" w:hanging="357"/>
        <w:rPr>
          <w:sz w:val="22"/>
          <w:szCs w:val="22"/>
        </w:rPr>
      </w:pPr>
      <w:r w:rsidRPr="00DE2D56">
        <w:rPr>
          <w:sz w:val="22"/>
          <w:szCs w:val="22"/>
        </w:rPr>
        <w:t>Quantité de conditionnement</w:t>
      </w:r>
      <w:r w:rsidR="005A26C1" w:rsidRPr="00DE2D56">
        <w:rPr>
          <w:sz w:val="22"/>
          <w:szCs w:val="22"/>
        </w:rPr>
        <w:t> ;</w:t>
      </w:r>
    </w:p>
    <w:p w14:paraId="0FD909BB" w14:textId="77777777" w:rsidR="005A26C1" w:rsidRPr="00DE2D56" w:rsidRDefault="0018447C" w:rsidP="005203AB">
      <w:pPr>
        <w:pStyle w:val="Retraitcorpsdetexte"/>
        <w:widowControl w:val="0"/>
        <w:numPr>
          <w:ilvl w:val="0"/>
          <w:numId w:val="42"/>
        </w:numPr>
        <w:ind w:left="1661" w:hanging="357"/>
        <w:rPr>
          <w:sz w:val="22"/>
          <w:szCs w:val="22"/>
        </w:rPr>
      </w:pPr>
      <w:r w:rsidRPr="00DE2D56">
        <w:rPr>
          <w:sz w:val="22"/>
          <w:szCs w:val="22"/>
        </w:rPr>
        <w:t>Numéro de lot du produit</w:t>
      </w:r>
      <w:r w:rsidR="005A26C1" w:rsidRPr="00DE2D56">
        <w:rPr>
          <w:sz w:val="22"/>
          <w:szCs w:val="22"/>
        </w:rPr>
        <w:t> ;</w:t>
      </w:r>
    </w:p>
    <w:p w14:paraId="2DE641EE" w14:textId="6BCF6EC2" w:rsidR="0018447C" w:rsidRPr="00DE2D56" w:rsidRDefault="0018447C" w:rsidP="005203AB">
      <w:pPr>
        <w:pStyle w:val="Retraitcorpsdetexte"/>
        <w:widowControl w:val="0"/>
        <w:numPr>
          <w:ilvl w:val="0"/>
          <w:numId w:val="42"/>
        </w:numPr>
        <w:ind w:left="1661" w:hanging="357"/>
        <w:rPr>
          <w:sz w:val="22"/>
          <w:szCs w:val="22"/>
        </w:rPr>
      </w:pPr>
      <w:r w:rsidRPr="00DE2D56">
        <w:rPr>
          <w:sz w:val="22"/>
          <w:szCs w:val="22"/>
        </w:rPr>
        <w:t>Date d'expiration du lot de produit.</w:t>
      </w:r>
    </w:p>
    <w:p w14:paraId="757C1E00" w14:textId="77777777" w:rsidR="0018447C" w:rsidRPr="00DE2D56" w:rsidRDefault="0018447C" w:rsidP="0018447C">
      <w:pPr>
        <w:pStyle w:val="Retraitcorpsdetexte"/>
        <w:widowControl w:val="0"/>
        <w:ind w:left="1080"/>
        <w:rPr>
          <w:sz w:val="22"/>
          <w:szCs w:val="22"/>
        </w:rPr>
      </w:pPr>
    </w:p>
    <w:p w14:paraId="3597DE56" w14:textId="77777777" w:rsidR="0018447C" w:rsidRPr="00DE2D56" w:rsidRDefault="0018447C" w:rsidP="0018447C">
      <w:pPr>
        <w:pStyle w:val="Retraitcorpsdetexte"/>
        <w:widowControl w:val="0"/>
        <w:ind w:left="360"/>
        <w:rPr>
          <w:sz w:val="22"/>
          <w:szCs w:val="22"/>
        </w:rPr>
      </w:pPr>
      <w:r w:rsidRPr="00DE2D56">
        <w:rPr>
          <w:sz w:val="22"/>
          <w:szCs w:val="22"/>
        </w:rPr>
        <w:t>De façon hebdomadaire, un journal événementiel des sorties sera envoyé par le soumissionnaire via e-mail (courrier électronique) à SANRU sous format Excel (ou tout autre format compatible) le vendredi soir de sorte que les informations soient traitées le lundi matin par SANRU. Ce journal contiendra les informations suivantes par sortie de l'entrepôt :</w:t>
      </w:r>
    </w:p>
    <w:p w14:paraId="2F5A6A7C" w14:textId="77777777" w:rsidR="005A26C1" w:rsidRPr="00DE2D56" w:rsidRDefault="0018447C" w:rsidP="005203AB">
      <w:pPr>
        <w:pStyle w:val="Retraitcorpsdetexte"/>
        <w:widowControl w:val="0"/>
        <w:numPr>
          <w:ilvl w:val="0"/>
          <w:numId w:val="43"/>
        </w:numPr>
        <w:ind w:left="1661" w:hanging="357"/>
        <w:rPr>
          <w:sz w:val="22"/>
          <w:szCs w:val="22"/>
        </w:rPr>
      </w:pPr>
      <w:r w:rsidRPr="00DE2D56">
        <w:rPr>
          <w:sz w:val="22"/>
          <w:szCs w:val="22"/>
        </w:rPr>
        <w:t>Date de sortie de la zone de stockage</w:t>
      </w:r>
      <w:r w:rsidR="005A26C1" w:rsidRPr="00DE2D56">
        <w:rPr>
          <w:sz w:val="22"/>
          <w:szCs w:val="22"/>
        </w:rPr>
        <w:t> ;</w:t>
      </w:r>
    </w:p>
    <w:p w14:paraId="231054D6" w14:textId="77777777" w:rsidR="005A26C1" w:rsidRPr="00DE2D56" w:rsidRDefault="0018447C" w:rsidP="005203AB">
      <w:pPr>
        <w:pStyle w:val="Retraitcorpsdetexte"/>
        <w:widowControl w:val="0"/>
        <w:numPr>
          <w:ilvl w:val="0"/>
          <w:numId w:val="43"/>
        </w:numPr>
        <w:ind w:left="1661" w:hanging="357"/>
        <w:rPr>
          <w:sz w:val="22"/>
          <w:szCs w:val="22"/>
        </w:rPr>
      </w:pPr>
      <w:r w:rsidRPr="00DE2D56">
        <w:rPr>
          <w:sz w:val="22"/>
          <w:szCs w:val="22"/>
        </w:rPr>
        <w:t>N° du bordereau d'expédition</w:t>
      </w:r>
      <w:r w:rsidR="005A26C1" w:rsidRPr="00DE2D56">
        <w:rPr>
          <w:sz w:val="22"/>
          <w:szCs w:val="22"/>
        </w:rPr>
        <w:t> ;</w:t>
      </w:r>
    </w:p>
    <w:p w14:paraId="7D6B8149" w14:textId="77777777" w:rsidR="005A26C1" w:rsidRPr="00DE2D56" w:rsidRDefault="0018447C" w:rsidP="005203AB">
      <w:pPr>
        <w:pStyle w:val="Retraitcorpsdetexte"/>
        <w:widowControl w:val="0"/>
        <w:numPr>
          <w:ilvl w:val="0"/>
          <w:numId w:val="43"/>
        </w:numPr>
        <w:ind w:left="1661" w:hanging="357"/>
        <w:rPr>
          <w:sz w:val="22"/>
          <w:szCs w:val="22"/>
        </w:rPr>
      </w:pPr>
      <w:r w:rsidRPr="00DE2D56">
        <w:rPr>
          <w:sz w:val="22"/>
          <w:szCs w:val="22"/>
        </w:rPr>
        <w:t>Nom du client</w:t>
      </w:r>
      <w:r w:rsidR="005A26C1" w:rsidRPr="00DE2D56">
        <w:rPr>
          <w:sz w:val="22"/>
          <w:szCs w:val="22"/>
        </w:rPr>
        <w:t> ;</w:t>
      </w:r>
    </w:p>
    <w:p w14:paraId="7A10A0C4" w14:textId="77777777" w:rsidR="005A26C1" w:rsidRPr="00DE2D56" w:rsidRDefault="0018447C" w:rsidP="005203AB">
      <w:pPr>
        <w:pStyle w:val="Retraitcorpsdetexte"/>
        <w:widowControl w:val="0"/>
        <w:numPr>
          <w:ilvl w:val="0"/>
          <w:numId w:val="43"/>
        </w:numPr>
        <w:ind w:left="1661" w:hanging="357"/>
        <w:rPr>
          <w:sz w:val="22"/>
          <w:szCs w:val="22"/>
        </w:rPr>
      </w:pPr>
      <w:r w:rsidRPr="00DE2D56">
        <w:rPr>
          <w:sz w:val="22"/>
          <w:szCs w:val="22"/>
        </w:rPr>
        <w:t>Désignation du produit</w:t>
      </w:r>
      <w:r w:rsidR="005A26C1" w:rsidRPr="00DE2D56">
        <w:rPr>
          <w:sz w:val="22"/>
          <w:szCs w:val="22"/>
        </w:rPr>
        <w:t> ;</w:t>
      </w:r>
    </w:p>
    <w:p w14:paraId="141DDBFC" w14:textId="77777777" w:rsidR="005A26C1" w:rsidRPr="00DE2D56" w:rsidRDefault="0018447C" w:rsidP="005203AB">
      <w:pPr>
        <w:pStyle w:val="Retraitcorpsdetexte"/>
        <w:widowControl w:val="0"/>
        <w:numPr>
          <w:ilvl w:val="0"/>
          <w:numId w:val="43"/>
        </w:numPr>
        <w:ind w:left="1661" w:hanging="357"/>
        <w:rPr>
          <w:sz w:val="22"/>
          <w:szCs w:val="22"/>
        </w:rPr>
      </w:pPr>
      <w:r w:rsidRPr="00DE2D56">
        <w:rPr>
          <w:sz w:val="22"/>
          <w:szCs w:val="22"/>
        </w:rPr>
        <w:lastRenderedPageBreak/>
        <w:t>Forme du produit</w:t>
      </w:r>
      <w:r w:rsidR="005A26C1" w:rsidRPr="00DE2D56">
        <w:rPr>
          <w:sz w:val="22"/>
          <w:szCs w:val="22"/>
        </w:rPr>
        <w:t> ;</w:t>
      </w:r>
    </w:p>
    <w:p w14:paraId="49312A67" w14:textId="77777777" w:rsidR="005A26C1" w:rsidRPr="00DE2D56" w:rsidRDefault="0018447C" w:rsidP="005203AB">
      <w:pPr>
        <w:pStyle w:val="Retraitcorpsdetexte"/>
        <w:widowControl w:val="0"/>
        <w:numPr>
          <w:ilvl w:val="0"/>
          <w:numId w:val="43"/>
        </w:numPr>
        <w:ind w:left="1661" w:hanging="357"/>
        <w:rPr>
          <w:sz w:val="22"/>
          <w:szCs w:val="22"/>
        </w:rPr>
      </w:pPr>
      <w:r w:rsidRPr="00DE2D56">
        <w:rPr>
          <w:sz w:val="22"/>
          <w:szCs w:val="22"/>
        </w:rPr>
        <w:t>Conditionnement du produit</w:t>
      </w:r>
      <w:r w:rsidR="005A26C1" w:rsidRPr="00DE2D56">
        <w:rPr>
          <w:sz w:val="22"/>
          <w:szCs w:val="22"/>
        </w:rPr>
        <w:t> ;</w:t>
      </w:r>
    </w:p>
    <w:p w14:paraId="582161A2" w14:textId="77777777" w:rsidR="005A26C1" w:rsidRPr="00DE2D56" w:rsidRDefault="0018447C" w:rsidP="005203AB">
      <w:pPr>
        <w:pStyle w:val="Retraitcorpsdetexte"/>
        <w:widowControl w:val="0"/>
        <w:numPr>
          <w:ilvl w:val="0"/>
          <w:numId w:val="43"/>
        </w:numPr>
        <w:ind w:left="1661" w:hanging="357"/>
        <w:rPr>
          <w:sz w:val="22"/>
          <w:szCs w:val="22"/>
        </w:rPr>
      </w:pPr>
      <w:r w:rsidRPr="00DE2D56">
        <w:rPr>
          <w:sz w:val="22"/>
          <w:szCs w:val="22"/>
        </w:rPr>
        <w:t>Quantité de conditionnement</w:t>
      </w:r>
      <w:r w:rsidR="005A26C1" w:rsidRPr="00DE2D56">
        <w:rPr>
          <w:sz w:val="22"/>
          <w:szCs w:val="22"/>
        </w:rPr>
        <w:t> ;</w:t>
      </w:r>
    </w:p>
    <w:p w14:paraId="7FE499B7" w14:textId="77777777" w:rsidR="005A26C1" w:rsidRPr="00DE2D56" w:rsidRDefault="0018447C" w:rsidP="005203AB">
      <w:pPr>
        <w:pStyle w:val="Retraitcorpsdetexte"/>
        <w:widowControl w:val="0"/>
        <w:numPr>
          <w:ilvl w:val="0"/>
          <w:numId w:val="43"/>
        </w:numPr>
        <w:ind w:left="1661" w:hanging="357"/>
        <w:rPr>
          <w:sz w:val="22"/>
          <w:szCs w:val="22"/>
        </w:rPr>
      </w:pPr>
      <w:r w:rsidRPr="00DE2D56">
        <w:rPr>
          <w:sz w:val="22"/>
          <w:szCs w:val="22"/>
        </w:rPr>
        <w:t>Numéro de lot du produit</w:t>
      </w:r>
      <w:r w:rsidR="005A26C1" w:rsidRPr="00DE2D56">
        <w:rPr>
          <w:sz w:val="22"/>
          <w:szCs w:val="22"/>
        </w:rPr>
        <w:t> ;</w:t>
      </w:r>
    </w:p>
    <w:p w14:paraId="24CA699E" w14:textId="5C5339FE" w:rsidR="0018447C" w:rsidRPr="00DE2D56" w:rsidRDefault="0018447C" w:rsidP="005203AB">
      <w:pPr>
        <w:pStyle w:val="Retraitcorpsdetexte"/>
        <w:widowControl w:val="0"/>
        <w:numPr>
          <w:ilvl w:val="0"/>
          <w:numId w:val="43"/>
        </w:numPr>
        <w:ind w:left="1661" w:hanging="357"/>
        <w:rPr>
          <w:sz w:val="22"/>
          <w:szCs w:val="22"/>
        </w:rPr>
      </w:pPr>
      <w:r w:rsidRPr="00DE2D56">
        <w:rPr>
          <w:sz w:val="22"/>
          <w:szCs w:val="22"/>
        </w:rPr>
        <w:t>Date d'expiration du lot de produit.</w:t>
      </w:r>
    </w:p>
    <w:p w14:paraId="0442935E" w14:textId="77777777" w:rsidR="0018447C" w:rsidRPr="00DE2D56" w:rsidRDefault="0018447C" w:rsidP="0018447C">
      <w:pPr>
        <w:pStyle w:val="Retraitcorpsdetexte"/>
        <w:widowControl w:val="0"/>
        <w:ind w:left="1080"/>
        <w:rPr>
          <w:sz w:val="22"/>
          <w:szCs w:val="22"/>
        </w:rPr>
      </w:pPr>
    </w:p>
    <w:p w14:paraId="091C1CC6" w14:textId="77777777" w:rsidR="0018447C" w:rsidRPr="00DE2D56" w:rsidRDefault="0018447C" w:rsidP="0018447C">
      <w:pPr>
        <w:pStyle w:val="Retraitcorpsdetexte"/>
        <w:widowControl w:val="0"/>
        <w:ind w:left="360"/>
        <w:rPr>
          <w:b/>
          <w:bCs/>
          <w:sz w:val="22"/>
          <w:szCs w:val="22"/>
        </w:rPr>
      </w:pPr>
      <w:r w:rsidRPr="00DE2D56">
        <w:rPr>
          <w:b/>
          <w:bCs/>
          <w:sz w:val="22"/>
          <w:szCs w:val="22"/>
        </w:rPr>
        <w:t>2.2.4.2 Mensuelle</w:t>
      </w:r>
    </w:p>
    <w:p w14:paraId="16887E12" w14:textId="77777777" w:rsidR="0018447C" w:rsidRPr="00DE2D56" w:rsidRDefault="0018447C" w:rsidP="0018447C">
      <w:pPr>
        <w:pStyle w:val="Retraitcorpsdetexte"/>
        <w:widowControl w:val="0"/>
        <w:ind w:left="360"/>
        <w:rPr>
          <w:sz w:val="22"/>
          <w:szCs w:val="22"/>
        </w:rPr>
      </w:pPr>
    </w:p>
    <w:p w14:paraId="0D593D7A" w14:textId="77777777" w:rsidR="0018447C" w:rsidRPr="00DE2D56" w:rsidRDefault="0018447C" w:rsidP="0018447C">
      <w:pPr>
        <w:pStyle w:val="Retraitcorpsdetexte"/>
        <w:widowControl w:val="0"/>
        <w:ind w:left="360"/>
        <w:rPr>
          <w:sz w:val="22"/>
          <w:szCs w:val="22"/>
        </w:rPr>
      </w:pPr>
      <w:r w:rsidRPr="00DE2D56">
        <w:rPr>
          <w:sz w:val="22"/>
          <w:szCs w:val="22"/>
        </w:rPr>
        <w:t xml:space="preserve">De façon mensuelle, une synthèse des mouvements des entrées et des sorties pour le mois précédent sera transmis par le Prestataire de service via e-mail (courrier électronique) à SANRU sous format Excel (ou tout autre format compatible) avant le 7 (Sept) du mois suivant. </w:t>
      </w:r>
    </w:p>
    <w:p w14:paraId="339828FE" w14:textId="77777777" w:rsidR="0018447C" w:rsidRPr="00DE2D56" w:rsidRDefault="0018447C" w:rsidP="0018447C">
      <w:pPr>
        <w:pStyle w:val="Retraitcorpsdetexte"/>
        <w:widowControl w:val="0"/>
        <w:ind w:left="360"/>
        <w:rPr>
          <w:sz w:val="22"/>
          <w:szCs w:val="22"/>
        </w:rPr>
      </w:pPr>
      <w:r w:rsidRPr="00DE2D56">
        <w:rPr>
          <w:sz w:val="22"/>
          <w:szCs w:val="22"/>
        </w:rPr>
        <w:t>Le rapport mensuel comprendra également un état de stock incluant les informations suivantes :</w:t>
      </w:r>
    </w:p>
    <w:p w14:paraId="65ECE1A3" w14:textId="77777777" w:rsidR="00843100" w:rsidRPr="00DE2D56" w:rsidRDefault="0018447C" w:rsidP="005203AB">
      <w:pPr>
        <w:pStyle w:val="Retraitcorpsdetexte"/>
        <w:widowControl w:val="0"/>
        <w:numPr>
          <w:ilvl w:val="0"/>
          <w:numId w:val="44"/>
        </w:numPr>
        <w:ind w:left="1661" w:hanging="357"/>
        <w:rPr>
          <w:sz w:val="22"/>
          <w:szCs w:val="22"/>
        </w:rPr>
      </w:pPr>
      <w:r w:rsidRPr="00DE2D56">
        <w:rPr>
          <w:sz w:val="22"/>
          <w:szCs w:val="22"/>
        </w:rPr>
        <w:t>Les entrées de la période (date d’entrée, code PNAM désignation, quantité, lot, date de péremption) (date d’entrée, désignation, quantité, lot, date de péremption)</w:t>
      </w:r>
      <w:r w:rsidR="00843100" w:rsidRPr="00DE2D56">
        <w:rPr>
          <w:sz w:val="22"/>
          <w:szCs w:val="22"/>
        </w:rPr>
        <w:t> ;</w:t>
      </w:r>
    </w:p>
    <w:p w14:paraId="7F5653FC" w14:textId="77777777" w:rsidR="00843100" w:rsidRPr="00DE2D56" w:rsidRDefault="0018447C" w:rsidP="005203AB">
      <w:pPr>
        <w:pStyle w:val="Retraitcorpsdetexte"/>
        <w:widowControl w:val="0"/>
        <w:numPr>
          <w:ilvl w:val="0"/>
          <w:numId w:val="44"/>
        </w:numPr>
        <w:ind w:left="1661" w:hanging="357"/>
        <w:rPr>
          <w:sz w:val="22"/>
          <w:szCs w:val="22"/>
        </w:rPr>
      </w:pPr>
      <w:r w:rsidRPr="00DE2D56">
        <w:rPr>
          <w:sz w:val="22"/>
          <w:szCs w:val="22"/>
        </w:rPr>
        <w:t>Les sorties de la période (date d’entrée, code PNAM désignation, quantité, lot, date de péremption)</w:t>
      </w:r>
      <w:r w:rsidR="00843100" w:rsidRPr="00DE2D56">
        <w:rPr>
          <w:sz w:val="22"/>
          <w:szCs w:val="22"/>
        </w:rPr>
        <w:t> ;</w:t>
      </w:r>
    </w:p>
    <w:p w14:paraId="267842E8" w14:textId="77777777" w:rsidR="00843100" w:rsidRPr="00DE2D56" w:rsidRDefault="0018447C" w:rsidP="005203AB">
      <w:pPr>
        <w:pStyle w:val="Retraitcorpsdetexte"/>
        <w:widowControl w:val="0"/>
        <w:numPr>
          <w:ilvl w:val="0"/>
          <w:numId w:val="44"/>
        </w:numPr>
        <w:ind w:left="1661" w:hanging="357"/>
        <w:rPr>
          <w:sz w:val="22"/>
          <w:szCs w:val="22"/>
        </w:rPr>
      </w:pPr>
      <w:r w:rsidRPr="00DE2D56">
        <w:rPr>
          <w:sz w:val="22"/>
          <w:szCs w:val="22"/>
        </w:rPr>
        <w:t>Stock à la date concernée (date d’entrée, code PNAM désignation, quantité, lot, date de péremption)</w:t>
      </w:r>
      <w:r w:rsidR="00843100" w:rsidRPr="00DE2D56">
        <w:rPr>
          <w:sz w:val="22"/>
          <w:szCs w:val="22"/>
        </w:rPr>
        <w:t> ;</w:t>
      </w:r>
    </w:p>
    <w:p w14:paraId="09968E78" w14:textId="77777777" w:rsidR="00843100" w:rsidRPr="00DE2D56" w:rsidRDefault="0018447C" w:rsidP="005203AB">
      <w:pPr>
        <w:pStyle w:val="Retraitcorpsdetexte"/>
        <w:widowControl w:val="0"/>
        <w:numPr>
          <w:ilvl w:val="0"/>
          <w:numId w:val="44"/>
        </w:numPr>
        <w:ind w:left="1661" w:hanging="357"/>
        <w:rPr>
          <w:sz w:val="22"/>
          <w:szCs w:val="22"/>
        </w:rPr>
      </w:pPr>
      <w:r w:rsidRPr="00DE2D56">
        <w:rPr>
          <w:sz w:val="22"/>
          <w:szCs w:val="22"/>
        </w:rPr>
        <w:t>Proche péremption 9, 6 et 3 mois (date d’entrée, code PNAM désignation, quantité, lot, date de péremption)</w:t>
      </w:r>
      <w:r w:rsidR="00843100" w:rsidRPr="00DE2D56">
        <w:rPr>
          <w:sz w:val="22"/>
          <w:szCs w:val="22"/>
        </w:rPr>
        <w:t> ;</w:t>
      </w:r>
    </w:p>
    <w:p w14:paraId="6F88E283" w14:textId="4194EEB6" w:rsidR="0018447C" w:rsidRPr="00DE2D56" w:rsidRDefault="0018447C" w:rsidP="005203AB">
      <w:pPr>
        <w:pStyle w:val="Retraitcorpsdetexte"/>
        <w:widowControl w:val="0"/>
        <w:numPr>
          <w:ilvl w:val="0"/>
          <w:numId w:val="44"/>
        </w:numPr>
        <w:ind w:left="1661" w:hanging="357"/>
        <w:rPr>
          <w:sz w:val="22"/>
          <w:szCs w:val="22"/>
        </w:rPr>
      </w:pPr>
      <w:r w:rsidRPr="00DE2D56">
        <w:rPr>
          <w:sz w:val="22"/>
          <w:szCs w:val="22"/>
        </w:rPr>
        <w:t>Valorisation totale du stock à la date concernée</w:t>
      </w:r>
    </w:p>
    <w:p w14:paraId="7166B904" w14:textId="77777777" w:rsidR="0018447C" w:rsidRPr="00DE2D56" w:rsidRDefault="0018447C" w:rsidP="0018447C">
      <w:pPr>
        <w:pStyle w:val="Retraitcorpsdetexte"/>
        <w:widowControl w:val="0"/>
        <w:ind w:left="360"/>
        <w:rPr>
          <w:b/>
          <w:bCs/>
          <w:sz w:val="22"/>
          <w:szCs w:val="22"/>
        </w:rPr>
      </w:pPr>
    </w:p>
    <w:p w14:paraId="0CD4D15B" w14:textId="77777777" w:rsidR="0018447C" w:rsidRPr="00DE2D56" w:rsidRDefault="0018447C" w:rsidP="0018447C">
      <w:pPr>
        <w:pStyle w:val="Retraitcorpsdetexte"/>
        <w:widowControl w:val="0"/>
        <w:ind w:left="360"/>
        <w:rPr>
          <w:b/>
          <w:bCs/>
          <w:sz w:val="22"/>
          <w:szCs w:val="22"/>
        </w:rPr>
      </w:pPr>
      <w:r w:rsidRPr="00DE2D56">
        <w:rPr>
          <w:b/>
          <w:bCs/>
          <w:sz w:val="22"/>
          <w:szCs w:val="22"/>
        </w:rPr>
        <w:t>2.2.4.5 Analyse du stock</w:t>
      </w:r>
    </w:p>
    <w:p w14:paraId="53F012F2" w14:textId="77777777" w:rsidR="00843100" w:rsidRPr="00DE2D56" w:rsidRDefault="00843100" w:rsidP="0018447C">
      <w:pPr>
        <w:pStyle w:val="Retraitcorpsdetexte"/>
        <w:widowControl w:val="0"/>
        <w:ind w:left="360"/>
        <w:rPr>
          <w:sz w:val="22"/>
          <w:szCs w:val="22"/>
        </w:rPr>
      </w:pPr>
    </w:p>
    <w:p w14:paraId="5B70501F" w14:textId="77777777" w:rsidR="0018447C" w:rsidRPr="00DE2D56" w:rsidRDefault="0018447C" w:rsidP="0018447C">
      <w:pPr>
        <w:pStyle w:val="Retraitcorpsdetexte"/>
        <w:widowControl w:val="0"/>
        <w:ind w:left="360"/>
        <w:rPr>
          <w:sz w:val="22"/>
          <w:szCs w:val="22"/>
        </w:rPr>
      </w:pPr>
      <w:r w:rsidRPr="00DE2D56">
        <w:rPr>
          <w:sz w:val="22"/>
          <w:szCs w:val="22"/>
        </w:rPr>
        <w:t>Mensuellement, le prestataire devra fournir les analyses suivantes :</w:t>
      </w:r>
    </w:p>
    <w:p w14:paraId="49B5AFC1" w14:textId="77777777" w:rsidR="00843100" w:rsidRPr="00DE2D56" w:rsidRDefault="0018447C" w:rsidP="005203AB">
      <w:pPr>
        <w:pStyle w:val="Retraitcorpsdetexte"/>
        <w:widowControl w:val="0"/>
        <w:numPr>
          <w:ilvl w:val="0"/>
          <w:numId w:val="45"/>
        </w:numPr>
        <w:ind w:left="1661" w:hanging="357"/>
        <w:rPr>
          <w:sz w:val="22"/>
          <w:szCs w:val="22"/>
        </w:rPr>
      </w:pPr>
      <w:r w:rsidRPr="00DE2D56">
        <w:rPr>
          <w:sz w:val="22"/>
          <w:szCs w:val="22"/>
        </w:rPr>
        <w:t>Stock disponible utilisable ;</w:t>
      </w:r>
    </w:p>
    <w:p w14:paraId="7CD82AC4" w14:textId="77777777" w:rsidR="00843100" w:rsidRPr="00DE2D56" w:rsidRDefault="0018447C" w:rsidP="005203AB">
      <w:pPr>
        <w:pStyle w:val="Retraitcorpsdetexte"/>
        <w:widowControl w:val="0"/>
        <w:numPr>
          <w:ilvl w:val="0"/>
          <w:numId w:val="45"/>
        </w:numPr>
        <w:ind w:left="1661" w:hanging="357"/>
        <w:rPr>
          <w:sz w:val="22"/>
          <w:szCs w:val="22"/>
        </w:rPr>
      </w:pPr>
      <w:r w:rsidRPr="00DE2D56">
        <w:rPr>
          <w:sz w:val="22"/>
          <w:szCs w:val="22"/>
        </w:rPr>
        <w:t>Mois de stock disponible par item</w:t>
      </w:r>
      <w:r w:rsidR="00843100" w:rsidRPr="00DE2D56">
        <w:rPr>
          <w:sz w:val="22"/>
          <w:szCs w:val="22"/>
        </w:rPr>
        <w:t> ;</w:t>
      </w:r>
    </w:p>
    <w:p w14:paraId="06A39739" w14:textId="77777777" w:rsidR="00843100" w:rsidRPr="00DE2D56" w:rsidRDefault="0018447C" w:rsidP="005203AB">
      <w:pPr>
        <w:pStyle w:val="Retraitcorpsdetexte"/>
        <w:widowControl w:val="0"/>
        <w:numPr>
          <w:ilvl w:val="0"/>
          <w:numId w:val="45"/>
        </w:numPr>
        <w:ind w:left="1661" w:hanging="357"/>
        <w:rPr>
          <w:sz w:val="22"/>
          <w:szCs w:val="22"/>
        </w:rPr>
      </w:pPr>
      <w:r w:rsidRPr="00DE2D56">
        <w:rPr>
          <w:sz w:val="22"/>
          <w:szCs w:val="22"/>
        </w:rPr>
        <w:t>Le temps moyen passé en stock de chaque produit</w:t>
      </w:r>
      <w:r w:rsidR="00843100" w:rsidRPr="00DE2D56">
        <w:rPr>
          <w:sz w:val="22"/>
          <w:szCs w:val="22"/>
        </w:rPr>
        <w:t> ;</w:t>
      </w:r>
    </w:p>
    <w:p w14:paraId="79C390B0" w14:textId="77777777" w:rsidR="00843100" w:rsidRPr="00DE2D56" w:rsidRDefault="0018447C" w:rsidP="005203AB">
      <w:pPr>
        <w:pStyle w:val="Retraitcorpsdetexte"/>
        <w:widowControl w:val="0"/>
        <w:numPr>
          <w:ilvl w:val="0"/>
          <w:numId w:val="45"/>
        </w:numPr>
        <w:ind w:left="1661" w:hanging="357"/>
        <w:rPr>
          <w:sz w:val="22"/>
          <w:szCs w:val="22"/>
        </w:rPr>
      </w:pPr>
      <w:r w:rsidRPr="00DE2D56">
        <w:rPr>
          <w:sz w:val="22"/>
          <w:szCs w:val="22"/>
        </w:rPr>
        <w:t>Une analyse des couts de stockage par classe de produit</w:t>
      </w:r>
      <w:r w:rsidR="00843100" w:rsidRPr="00DE2D56">
        <w:rPr>
          <w:sz w:val="22"/>
          <w:szCs w:val="22"/>
        </w:rPr>
        <w:t> ;</w:t>
      </w:r>
    </w:p>
    <w:p w14:paraId="2C645424" w14:textId="77777777" w:rsidR="00843100" w:rsidRPr="00DE2D56" w:rsidRDefault="0018447C" w:rsidP="005203AB">
      <w:pPr>
        <w:pStyle w:val="Retraitcorpsdetexte"/>
        <w:widowControl w:val="0"/>
        <w:numPr>
          <w:ilvl w:val="0"/>
          <w:numId w:val="45"/>
        </w:numPr>
        <w:ind w:left="1661" w:hanging="357"/>
        <w:rPr>
          <w:sz w:val="22"/>
          <w:szCs w:val="22"/>
        </w:rPr>
      </w:pPr>
      <w:r w:rsidRPr="00DE2D56">
        <w:rPr>
          <w:sz w:val="22"/>
          <w:szCs w:val="22"/>
        </w:rPr>
        <w:t>L’évolution des volumes en zone de quarantaine sous forme graphique</w:t>
      </w:r>
      <w:r w:rsidR="00843100" w:rsidRPr="00DE2D56">
        <w:rPr>
          <w:sz w:val="22"/>
          <w:szCs w:val="22"/>
        </w:rPr>
        <w:t> ;</w:t>
      </w:r>
    </w:p>
    <w:p w14:paraId="722C4A7C" w14:textId="77777777" w:rsidR="00843100" w:rsidRPr="00DE2D56" w:rsidRDefault="0018447C" w:rsidP="005203AB">
      <w:pPr>
        <w:pStyle w:val="Retraitcorpsdetexte"/>
        <w:widowControl w:val="0"/>
        <w:numPr>
          <w:ilvl w:val="0"/>
          <w:numId w:val="45"/>
        </w:numPr>
        <w:ind w:left="1661" w:hanging="357"/>
        <w:rPr>
          <w:sz w:val="22"/>
          <w:szCs w:val="22"/>
        </w:rPr>
      </w:pPr>
      <w:r w:rsidRPr="00DE2D56">
        <w:rPr>
          <w:sz w:val="22"/>
          <w:szCs w:val="22"/>
        </w:rPr>
        <w:t>Extraction mensuelle de tous les stocks d’intrants équivalents à 20% et moins du volume réceptionné</w:t>
      </w:r>
      <w:r w:rsidR="00843100" w:rsidRPr="00DE2D56">
        <w:rPr>
          <w:sz w:val="22"/>
          <w:szCs w:val="22"/>
        </w:rPr>
        <w:t> ;</w:t>
      </w:r>
    </w:p>
    <w:p w14:paraId="00B3A14D" w14:textId="68DFF0F8" w:rsidR="0018447C" w:rsidRPr="00DE2D56" w:rsidRDefault="0018447C" w:rsidP="005203AB">
      <w:pPr>
        <w:pStyle w:val="Retraitcorpsdetexte"/>
        <w:widowControl w:val="0"/>
        <w:numPr>
          <w:ilvl w:val="0"/>
          <w:numId w:val="45"/>
        </w:numPr>
        <w:ind w:left="1661" w:hanging="357"/>
        <w:rPr>
          <w:sz w:val="22"/>
          <w:szCs w:val="22"/>
        </w:rPr>
      </w:pPr>
      <w:r w:rsidRPr="00DE2D56">
        <w:rPr>
          <w:sz w:val="22"/>
          <w:szCs w:val="22"/>
        </w:rPr>
        <w:t>Classification mensuelle de classe A B et C et D avec Classe A : les 10% des produits dont la rotation est la plus rapide, Classe B : 11% à 30% des produits dont la rotation est moyenne, Classe C : 31 à 50% des produits a rotation lente et Classe D : les 51% à 100% des produits a rotation très lente.</w:t>
      </w:r>
    </w:p>
    <w:p w14:paraId="24D8B0E5" w14:textId="77777777" w:rsidR="00843100" w:rsidRPr="00DE2D56" w:rsidRDefault="00843100" w:rsidP="0018447C">
      <w:pPr>
        <w:pStyle w:val="Retraitcorpsdetexte"/>
        <w:widowControl w:val="0"/>
        <w:ind w:left="360"/>
        <w:rPr>
          <w:sz w:val="22"/>
          <w:szCs w:val="22"/>
        </w:rPr>
      </w:pPr>
    </w:p>
    <w:p w14:paraId="063FBDE6" w14:textId="540D7F47" w:rsidR="0018447C" w:rsidRPr="00DE2D56" w:rsidRDefault="0018447C" w:rsidP="0018447C">
      <w:pPr>
        <w:pStyle w:val="Retraitcorpsdetexte"/>
        <w:widowControl w:val="0"/>
        <w:ind w:left="360"/>
        <w:rPr>
          <w:sz w:val="22"/>
          <w:szCs w:val="22"/>
        </w:rPr>
      </w:pPr>
      <w:r w:rsidRPr="00DE2D56">
        <w:rPr>
          <w:sz w:val="22"/>
          <w:szCs w:val="22"/>
        </w:rPr>
        <w:t xml:space="preserve">La rotation des stocks en volumes et en valeurs </w:t>
      </w:r>
    </w:p>
    <w:p w14:paraId="4E516BAF" w14:textId="77777777" w:rsidR="00843100" w:rsidRPr="00DE2D56" w:rsidRDefault="00843100" w:rsidP="0018447C">
      <w:pPr>
        <w:pStyle w:val="Retraitcorpsdetexte"/>
        <w:widowControl w:val="0"/>
        <w:ind w:left="360"/>
        <w:rPr>
          <w:sz w:val="22"/>
          <w:szCs w:val="22"/>
        </w:rPr>
      </w:pPr>
    </w:p>
    <w:p w14:paraId="75F8EAA2" w14:textId="77777777" w:rsidR="0018447C" w:rsidRPr="00DE2D56" w:rsidRDefault="0018447C" w:rsidP="005203AB">
      <w:pPr>
        <w:pStyle w:val="Retraitcorpsdetexte"/>
        <w:widowControl w:val="0"/>
        <w:numPr>
          <w:ilvl w:val="0"/>
          <w:numId w:val="25"/>
        </w:numPr>
        <w:rPr>
          <w:b/>
          <w:bCs/>
          <w:sz w:val="22"/>
          <w:szCs w:val="22"/>
        </w:rPr>
      </w:pPr>
      <w:r w:rsidRPr="00DE2D56">
        <w:rPr>
          <w:b/>
          <w:bCs/>
          <w:sz w:val="22"/>
          <w:szCs w:val="22"/>
        </w:rPr>
        <w:t>INVENTAIRES.</w:t>
      </w:r>
    </w:p>
    <w:p w14:paraId="694E2F5A" w14:textId="77777777" w:rsidR="0018447C" w:rsidRPr="00DE2D56" w:rsidRDefault="0018447C" w:rsidP="0018447C">
      <w:pPr>
        <w:pStyle w:val="Retraitcorpsdetexte"/>
        <w:widowControl w:val="0"/>
        <w:ind w:left="720"/>
        <w:rPr>
          <w:sz w:val="22"/>
          <w:szCs w:val="22"/>
        </w:rPr>
      </w:pPr>
    </w:p>
    <w:p w14:paraId="777B7C1D" w14:textId="77777777" w:rsidR="0018447C" w:rsidRPr="00DE2D56" w:rsidRDefault="0018447C" w:rsidP="005203AB">
      <w:pPr>
        <w:pStyle w:val="Retraitcorpsdetexte"/>
        <w:widowControl w:val="0"/>
        <w:numPr>
          <w:ilvl w:val="1"/>
          <w:numId w:val="25"/>
        </w:numPr>
        <w:rPr>
          <w:sz w:val="22"/>
          <w:szCs w:val="22"/>
        </w:rPr>
      </w:pPr>
      <w:r w:rsidRPr="00DE2D56">
        <w:rPr>
          <w:sz w:val="22"/>
          <w:szCs w:val="22"/>
        </w:rPr>
        <w:t>Inventaires mensuels</w:t>
      </w:r>
    </w:p>
    <w:p w14:paraId="57555E5E" w14:textId="77777777" w:rsidR="0018447C" w:rsidRPr="00DE2D56" w:rsidRDefault="0018447C" w:rsidP="0018447C">
      <w:pPr>
        <w:pStyle w:val="Retraitcorpsdetexte"/>
        <w:widowControl w:val="0"/>
        <w:ind w:left="720"/>
        <w:rPr>
          <w:sz w:val="22"/>
          <w:szCs w:val="22"/>
        </w:rPr>
      </w:pPr>
    </w:p>
    <w:p w14:paraId="0112237B" w14:textId="77777777" w:rsidR="0018447C" w:rsidRPr="00DE2D56" w:rsidRDefault="0018447C" w:rsidP="0018447C">
      <w:pPr>
        <w:pStyle w:val="Retraitcorpsdetexte"/>
        <w:widowControl w:val="0"/>
        <w:ind w:left="360"/>
        <w:rPr>
          <w:sz w:val="22"/>
          <w:szCs w:val="22"/>
        </w:rPr>
      </w:pPr>
      <w:r w:rsidRPr="00DE2D56">
        <w:rPr>
          <w:sz w:val="22"/>
          <w:szCs w:val="22"/>
        </w:rPr>
        <w:t>Chaque mois, à la demande écrite de SANRU, un inventaire de type spot-check sera effectué par une équipe conjointe du Prestataire de service et de SANRU. Le service GAS de SANRU transmettra la liste de 5 (Cinq) items devant faire l'objet de ce contrôle physique. Un procès-verbal sera établi pour chaque inventaire en spot-check. La performance du prestataire sera mesurée mensuellement en termes de respect des quantités, lots et emplacements. En cas de variation entre le précédent état de stock mensuel et le constat physique des quantités contrôlé et des lots, le Prestataire de service dispose d'un délai de 5 (Cinq) jours pour faire la réconciliation des stocks. Après ce délai, si les quantités n'ont pas été réconciliées, SANRU facturera au Prestataire de service la valeur DAP2 de remplacement des produits perdus plus les frais de gestion y correspondant.</w:t>
      </w:r>
    </w:p>
    <w:p w14:paraId="2FE7C54E" w14:textId="77777777" w:rsidR="0018447C" w:rsidRDefault="0018447C" w:rsidP="0018447C">
      <w:pPr>
        <w:pStyle w:val="Retraitcorpsdetexte"/>
        <w:widowControl w:val="0"/>
        <w:ind w:left="360"/>
        <w:rPr>
          <w:sz w:val="22"/>
          <w:szCs w:val="22"/>
        </w:rPr>
      </w:pPr>
    </w:p>
    <w:p w14:paraId="7CA00F42" w14:textId="77777777" w:rsidR="00D449C6" w:rsidRDefault="00D449C6" w:rsidP="0018447C">
      <w:pPr>
        <w:pStyle w:val="Retraitcorpsdetexte"/>
        <w:widowControl w:val="0"/>
        <w:ind w:left="360"/>
        <w:rPr>
          <w:sz w:val="22"/>
          <w:szCs w:val="22"/>
        </w:rPr>
      </w:pPr>
    </w:p>
    <w:p w14:paraId="0E125BF7" w14:textId="77777777" w:rsidR="00D449C6" w:rsidRPr="00DE2D56" w:rsidRDefault="00D449C6" w:rsidP="0018447C">
      <w:pPr>
        <w:pStyle w:val="Retraitcorpsdetexte"/>
        <w:widowControl w:val="0"/>
        <w:ind w:left="360"/>
        <w:rPr>
          <w:sz w:val="22"/>
          <w:szCs w:val="22"/>
        </w:rPr>
      </w:pPr>
    </w:p>
    <w:p w14:paraId="69890DD6" w14:textId="77777777" w:rsidR="0018447C" w:rsidRPr="00DE2D56" w:rsidRDefault="0018447C" w:rsidP="005203AB">
      <w:pPr>
        <w:pStyle w:val="Retraitcorpsdetexte"/>
        <w:widowControl w:val="0"/>
        <w:numPr>
          <w:ilvl w:val="1"/>
          <w:numId w:val="25"/>
        </w:numPr>
        <w:rPr>
          <w:b/>
          <w:bCs/>
          <w:sz w:val="22"/>
          <w:szCs w:val="22"/>
        </w:rPr>
      </w:pPr>
      <w:r w:rsidRPr="00DE2D56">
        <w:rPr>
          <w:b/>
          <w:bCs/>
          <w:sz w:val="22"/>
          <w:szCs w:val="22"/>
        </w:rPr>
        <w:lastRenderedPageBreak/>
        <w:t>Inventaires semestriels</w:t>
      </w:r>
    </w:p>
    <w:p w14:paraId="49E4C18A" w14:textId="77777777" w:rsidR="0018447C" w:rsidRPr="00DE2D56" w:rsidRDefault="0018447C" w:rsidP="0018447C">
      <w:pPr>
        <w:pStyle w:val="Retraitcorpsdetexte"/>
        <w:widowControl w:val="0"/>
        <w:ind w:left="720"/>
        <w:rPr>
          <w:sz w:val="22"/>
          <w:szCs w:val="22"/>
        </w:rPr>
      </w:pPr>
    </w:p>
    <w:p w14:paraId="67E1B7C7" w14:textId="77777777" w:rsidR="0018447C" w:rsidRPr="00DE2D56" w:rsidRDefault="0018447C" w:rsidP="0018447C">
      <w:pPr>
        <w:pStyle w:val="Retraitcorpsdetexte"/>
        <w:widowControl w:val="0"/>
        <w:ind w:left="360"/>
        <w:rPr>
          <w:sz w:val="22"/>
          <w:szCs w:val="22"/>
        </w:rPr>
      </w:pPr>
      <w:r w:rsidRPr="00DE2D56">
        <w:rPr>
          <w:sz w:val="22"/>
          <w:szCs w:val="22"/>
        </w:rPr>
        <w:t xml:space="preserve">Dans les dix (10) jours précédant la fin du semestre, le Prestataire de service organisera, à son initiative, un inventaire général des stocks de SANRU. Il convoquera à cet effet une équipe de SANRU au moins une semaine avant le début de l'inventaire. Un procès-verbal sera établi pour chaque inventaire semestriel. La performance de la CDR sera mesurée semestriellement en termes de respect des quantités, lots et emplacements. </w:t>
      </w:r>
    </w:p>
    <w:p w14:paraId="595435AB" w14:textId="77777777" w:rsidR="0018447C" w:rsidRPr="00DE2D56" w:rsidRDefault="0018447C" w:rsidP="0018447C">
      <w:pPr>
        <w:pStyle w:val="Retraitcorpsdetexte"/>
        <w:widowControl w:val="0"/>
        <w:ind w:left="360"/>
        <w:rPr>
          <w:sz w:val="22"/>
          <w:szCs w:val="22"/>
        </w:rPr>
      </w:pPr>
    </w:p>
    <w:p w14:paraId="0E9BBBF0" w14:textId="77777777" w:rsidR="0018447C" w:rsidRPr="00DE2D56" w:rsidRDefault="0018447C" w:rsidP="0018447C">
      <w:pPr>
        <w:pStyle w:val="Retraitcorpsdetexte"/>
        <w:widowControl w:val="0"/>
        <w:ind w:left="360"/>
        <w:rPr>
          <w:sz w:val="22"/>
          <w:szCs w:val="22"/>
        </w:rPr>
      </w:pPr>
      <w:r w:rsidRPr="00DE2D56">
        <w:rPr>
          <w:sz w:val="22"/>
          <w:szCs w:val="22"/>
        </w:rPr>
        <w:t>En cas de variation entre le précédent état de stock mensuel et le constat physique des quantités contrôlé, le Prestataire de service dispose d'un délai de 10 (dix) jours pour faire la réconciliation des stocks. Après ce délai, si les quantités n'ont pas été réconciliées, SANRU facturera au Prestataire de service la valeur DAP2 de remplacement des produits perdus plus les frais de gestion y correspondant.</w:t>
      </w:r>
    </w:p>
    <w:p w14:paraId="07859F5D" w14:textId="77777777" w:rsidR="0018447C" w:rsidRPr="00DE2D56" w:rsidRDefault="0018447C" w:rsidP="0018447C">
      <w:pPr>
        <w:pStyle w:val="Retraitcorpsdetexte"/>
        <w:widowControl w:val="0"/>
        <w:ind w:left="360"/>
        <w:rPr>
          <w:sz w:val="22"/>
          <w:szCs w:val="22"/>
        </w:rPr>
      </w:pPr>
    </w:p>
    <w:p w14:paraId="2C3F569A" w14:textId="77777777" w:rsidR="0018447C" w:rsidRPr="00DE2D56" w:rsidRDefault="0018447C" w:rsidP="005203AB">
      <w:pPr>
        <w:pStyle w:val="Retraitcorpsdetexte"/>
        <w:widowControl w:val="0"/>
        <w:numPr>
          <w:ilvl w:val="0"/>
          <w:numId w:val="25"/>
        </w:numPr>
        <w:rPr>
          <w:b/>
          <w:bCs/>
          <w:sz w:val="22"/>
          <w:szCs w:val="22"/>
        </w:rPr>
      </w:pPr>
      <w:r w:rsidRPr="00DE2D56">
        <w:rPr>
          <w:b/>
          <w:bCs/>
          <w:sz w:val="22"/>
          <w:szCs w:val="22"/>
        </w:rPr>
        <w:t>GESTION DES PRODUITS PERIMES OU ABIMES</w:t>
      </w:r>
    </w:p>
    <w:p w14:paraId="14EA250B" w14:textId="77777777" w:rsidR="0018447C" w:rsidRPr="00DE2D56" w:rsidRDefault="0018447C" w:rsidP="0018447C">
      <w:pPr>
        <w:pStyle w:val="Retraitcorpsdetexte"/>
        <w:widowControl w:val="0"/>
        <w:ind w:left="720"/>
        <w:rPr>
          <w:sz w:val="22"/>
          <w:szCs w:val="22"/>
        </w:rPr>
      </w:pPr>
    </w:p>
    <w:p w14:paraId="759BDB54" w14:textId="77777777" w:rsidR="0018447C" w:rsidRPr="00DE2D56" w:rsidRDefault="0018447C" w:rsidP="005203AB">
      <w:pPr>
        <w:pStyle w:val="Retraitcorpsdetexte"/>
        <w:widowControl w:val="0"/>
        <w:numPr>
          <w:ilvl w:val="1"/>
          <w:numId w:val="25"/>
        </w:numPr>
        <w:rPr>
          <w:b/>
          <w:bCs/>
          <w:sz w:val="22"/>
          <w:szCs w:val="22"/>
        </w:rPr>
      </w:pPr>
      <w:r w:rsidRPr="00DE2D56">
        <w:rPr>
          <w:b/>
          <w:bCs/>
          <w:sz w:val="22"/>
          <w:szCs w:val="22"/>
        </w:rPr>
        <w:t>Reportage mensuel</w:t>
      </w:r>
    </w:p>
    <w:p w14:paraId="773A1887" w14:textId="77777777" w:rsidR="0018447C" w:rsidRPr="00DE2D56" w:rsidRDefault="0018447C" w:rsidP="0018447C">
      <w:pPr>
        <w:pStyle w:val="Retraitcorpsdetexte"/>
        <w:widowControl w:val="0"/>
        <w:ind w:left="720"/>
        <w:rPr>
          <w:sz w:val="22"/>
          <w:szCs w:val="22"/>
        </w:rPr>
      </w:pPr>
    </w:p>
    <w:p w14:paraId="0ACBEC5B" w14:textId="77777777" w:rsidR="0018447C" w:rsidRPr="00DE2D56" w:rsidRDefault="0018447C" w:rsidP="0018447C">
      <w:pPr>
        <w:pStyle w:val="Retraitcorpsdetexte"/>
        <w:widowControl w:val="0"/>
        <w:ind w:left="360"/>
        <w:rPr>
          <w:sz w:val="22"/>
          <w:szCs w:val="22"/>
        </w:rPr>
      </w:pPr>
      <w:r w:rsidRPr="00DE2D56">
        <w:rPr>
          <w:sz w:val="22"/>
          <w:szCs w:val="22"/>
        </w:rPr>
        <w:t>Le Prestataire de service a l'obligation de reporter mensuellement la liste des intrants en risque de péremption tel que décrit dans l'article 2.2.4.2 des présents termes de référence.</w:t>
      </w:r>
    </w:p>
    <w:p w14:paraId="4C371588" w14:textId="77777777" w:rsidR="0018447C" w:rsidRPr="00DE2D56" w:rsidRDefault="0018447C" w:rsidP="0018447C">
      <w:pPr>
        <w:pStyle w:val="Retraitcorpsdetexte"/>
        <w:widowControl w:val="0"/>
        <w:ind w:left="360"/>
        <w:rPr>
          <w:sz w:val="22"/>
          <w:szCs w:val="22"/>
        </w:rPr>
      </w:pPr>
    </w:p>
    <w:p w14:paraId="7841DE44" w14:textId="77777777" w:rsidR="0018447C" w:rsidRPr="00DE2D56" w:rsidRDefault="0018447C" w:rsidP="005203AB">
      <w:pPr>
        <w:pStyle w:val="Retraitcorpsdetexte"/>
        <w:widowControl w:val="0"/>
        <w:numPr>
          <w:ilvl w:val="1"/>
          <w:numId w:val="25"/>
        </w:numPr>
        <w:rPr>
          <w:b/>
          <w:bCs/>
          <w:sz w:val="22"/>
          <w:szCs w:val="22"/>
        </w:rPr>
      </w:pPr>
      <w:r w:rsidRPr="00DE2D56">
        <w:rPr>
          <w:b/>
          <w:bCs/>
          <w:sz w:val="22"/>
          <w:szCs w:val="22"/>
        </w:rPr>
        <w:t>Sortie des produits à risque de péremption</w:t>
      </w:r>
    </w:p>
    <w:p w14:paraId="11F8CB12" w14:textId="77777777" w:rsidR="0018447C" w:rsidRPr="00DE2D56" w:rsidRDefault="0018447C" w:rsidP="0018447C">
      <w:pPr>
        <w:pStyle w:val="Retraitcorpsdetexte"/>
        <w:widowControl w:val="0"/>
        <w:ind w:left="720"/>
        <w:rPr>
          <w:sz w:val="22"/>
          <w:szCs w:val="22"/>
        </w:rPr>
      </w:pPr>
    </w:p>
    <w:p w14:paraId="10932877" w14:textId="77777777" w:rsidR="0018447C" w:rsidRPr="00DE2D56" w:rsidRDefault="0018447C" w:rsidP="0018447C">
      <w:pPr>
        <w:pStyle w:val="Retraitcorpsdetexte"/>
        <w:widowControl w:val="0"/>
        <w:ind w:left="360"/>
        <w:rPr>
          <w:sz w:val="22"/>
          <w:szCs w:val="22"/>
        </w:rPr>
      </w:pPr>
      <w:r w:rsidRPr="00DE2D56">
        <w:rPr>
          <w:sz w:val="22"/>
          <w:szCs w:val="22"/>
        </w:rPr>
        <w:t>Le Prestataire de service a l'obligation d’isoler physiquement dans un espace dédié tous les produits dont la date d'expiration est inférieure à trois (03) mois. Ces sorties seront encodées dans le système informatique avec un code spécifique* bloqué*. Ces opérations ne nécessitent pas l'accord de SANRU.</w:t>
      </w:r>
    </w:p>
    <w:p w14:paraId="7884162C" w14:textId="77777777" w:rsidR="0018447C" w:rsidRPr="00DE2D56" w:rsidRDefault="0018447C" w:rsidP="0018447C">
      <w:pPr>
        <w:pStyle w:val="Retraitcorpsdetexte"/>
        <w:widowControl w:val="0"/>
        <w:ind w:left="360"/>
        <w:rPr>
          <w:sz w:val="22"/>
          <w:szCs w:val="22"/>
        </w:rPr>
      </w:pPr>
      <w:r w:rsidRPr="00DE2D56">
        <w:rPr>
          <w:sz w:val="22"/>
          <w:szCs w:val="22"/>
        </w:rPr>
        <w:t>Le prestataire fera sortir ces produits manuellement en cas d’une demande expresse de SANRU pour les structures qui peuvent les consommer avant expiration.</w:t>
      </w:r>
    </w:p>
    <w:p w14:paraId="7E5397FB" w14:textId="77777777" w:rsidR="0018447C" w:rsidRPr="00DE2D56" w:rsidRDefault="0018447C" w:rsidP="0018447C">
      <w:pPr>
        <w:pStyle w:val="Retraitcorpsdetexte"/>
        <w:widowControl w:val="0"/>
        <w:ind w:left="360"/>
        <w:rPr>
          <w:sz w:val="22"/>
          <w:szCs w:val="22"/>
        </w:rPr>
      </w:pPr>
    </w:p>
    <w:p w14:paraId="67FA7E14" w14:textId="77777777" w:rsidR="0018447C" w:rsidRPr="00DE2D56" w:rsidRDefault="0018447C" w:rsidP="005203AB">
      <w:pPr>
        <w:pStyle w:val="Retraitcorpsdetexte"/>
        <w:widowControl w:val="0"/>
        <w:numPr>
          <w:ilvl w:val="1"/>
          <w:numId w:val="25"/>
        </w:numPr>
        <w:rPr>
          <w:b/>
          <w:bCs/>
          <w:sz w:val="22"/>
          <w:szCs w:val="22"/>
        </w:rPr>
      </w:pPr>
      <w:r w:rsidRPr="00DE2D56">
        <w:rPr>
          <w:b/>
          <w:bCs/>
          <w:sz w:val="22"/>
          <w:szCs w:val="22"/>
        </w:rPr>
        <w:t>Destruction des produits périmés ou abimés</w:t>
      </w:r>
    </w:p>
    <w:p w14:paraId="0FC3B5E3" w14:textId="77777777" w:rsidR="0018447C" w:rsidRPr="00DE2D56" w:rsidRDefault="0018447C" w:rsidP="0018447C">
      <w:pPr>
        <w:pStyle w:val="Retraitcorpsdetexte"/>
        <w:widowControl w:val="0"/>
        <w:ind w:left="720"/>
        <w:rPr>
          <w:sz w:val="22"/>
          <w:szCs w:val="22"/>
        </w:rPr>
      </w:pPr>
    </w:p>
    <w:p w14:paraId="6225792A" w14:textId="77777777" w:rsidR="0018447C" w:rsidRPr="00DE2D56" w:rsidRDefault="0018447C" w:rsidP="0018447C">
      <w:pPr>
        <w:pStyle w:val="Retraitcorpsdetexte"/>
        <w:widowControl w:val="0"/>
        <w:ind w:left="360"/>
        <w:rPr>
          <w:sz w:val="22"/>
          <w:szCs w:val="22"/>
        </w:rPr>
      </w:pPr>
      <w:r w:rsidRPr="00DE2D56">
        <w:rPr>
          <w:sz w:val="22"/>
          <w:szCs w:val="22"/>
        </w:rPr>
        <w:t>Le Prestataire de service informera SANRU de la nécessité de procéder à la destruction des produits périmés lorsque la zone de rebus le nécessite. Il enverra à SANRU la liste valorisée de tous les produits concernés.</w:t>
      </w:r>
    </w:p>
    <w:p w14:paraId="52A626D5" w14:textId="77777777" w:rsidR="0018447C" w:rsidRPr="00DE2D56" w:rsidRDefault="0018447C" w:rsidP="0018447C">
      <w:pPr>
        <w:pStyle w:val="Retraitcorpsdetexte"/>
        <w:widowControl w:val="0"/>
        <w:ind w:left="360"/>
        <w:rPr>
          <w:sz w:val="22"/>
          <w:szCs w:val="22"/>
        </w:rPr>
      </w:pPr>
      <w:r w:rsidRPr="00DE2D56">
        <w:rPr>
          <w:sz w:val="22"/>
          <w:szCs w:val="22"/>
        </w:rPr>
        <w:t>Le prestataire de service procèdera, selon la loi en vigueur dans le pays, à la destruction de ces produits périmés en même temps que les siens propres et ceux des différents bailleurs.</w:t>
      </w:r>
    </w:p>
    <w:p w14:paraId="4B2CACC5" w14:textId="77777777" w:rsidR="0018447C" w:rsidRPr="00DE2D56" w:rsidRDefault="0018447C" w:rsidP="0018447C">
      <w:pPr>
        <w:pStyle w:val="Retraitcorpsdetexte"/>
        <w:widowControl w:val="0"/>
        <w:ind w:left="360"/>
        <w:rPr>
          <w:sz w:val="22"/>
          <w:szCs w:val="22"/>
        </w:rPr>
      </w:pPr>
      <w:r w:rsidRPr="00DE2D56">
        <w:rPr>
          <w:sz w:val="22"/>
          <w:szCs w:val="22"/>
        </w:rPr>
        <w:t>Le prestataire transmettra à un SANRU pour accord, la facture préforma détaillant la répartition par bailleur ainsi que les sous-bassement de la destruction seront envoyés à SANRU.</w:t>
      </w:r>
    </w:p>
    <w:p w14:paraId="0BECD0EB" w14:textId="77777777" w:rsidR="0018447C" w:rsidRPr="00DE2D56" w:rsidRDefault="0018447C" w:rsidP="0018447C">
      <w:pPr>
        <w:pStyle w:val="Retraitcorpsdetexte"/>
        <w:widowControl w:val="0"/>
        <w:ind w:left="360"/>
        <w:rPr>
          <w:sz w:val="22"/>
          <w:szCs w:val="22"/>
        </w:rPr>
      </w:pPr>
      <w:r w:rsidRPr="00DE2D56">
        <w:rPr>
          <w:sz w:val="22"/>
          <w:szCs w:val="22"/>
        </w:rPr>
        <w:t>Une fois validé et la destruction effectuée, le coût de la sera partagé entre les différents bailleurs au prorata de la valeur des intrants périmés. Comme soubassements à la facture, le prestataire mettra à la disposition de SANRU : PV de destruction, liste des personnes aillant pris part à l’activité, les photos de la destruction et autres documents administratifs importants.</w:t>
      </w:r>
    </w:p>
    <w:p w14:paraId="17178890" w14:textId="77777777" w:rsidR="0018447C" w:rsidRPr="00DE2D56" w:rsidRDefault="0018447C" w:rsidP="0018447C">
      <w:pPr>
        <w:pStyle w:val="Retraitcorpsdetexte"/>
        <w:widowControl w:val="0"/>
        <w:ind w:left="360"/>
        <w:rPr>
          <w:sz w:val="22"/>
          <w:szCs w:val="22"/>
        </w:rPr>
      </w:pPr>
      <w:r w:rsidRPr="00DE2D56">
        <w:rPr>
          <w:sz w:val="22"/>
          <w:szCs w:val="22"/>
        </w:rPr>
        <w:t xml:space="preserve">SANRU procèdera au paiement de la facture dans les 30 jours suivant son dépôt. </w:t>
      </w:r>
    </w:p>
    <w:p w14:paraId="572AF1F0" w14:textId="77777777" w:rsidR="00843100" w:rsidRPr="00DE2D56" w:rsidRDefault="00843100" w:rsidP="00843100">
      <w:pPr>
        <w:pStyle w:val="Retraitcorpsdetexte"/>
        <w:widowControl w:val="0"/>
        <w:ind w:left="0"/>
        <w:rPr>
          <w:sz w:val="22"/>
          <w:szCs w:val="22"/>
        </w:rPr>
      </w:pPr>
    </w:p>
    <w:p w14:paraId="0632E83F" w14:textId="77777777" w:rsidR="0018447C" w:rsidRPr="00DE2D56" w:rsidRDefault="0018447C" w:rsidP="005203AB">
      <w:pPr>
        <w:pStyle w:val="Retraitcorpsdetexte"/>
        <w:widowControl w:val="0"/>
        <w:numPr>
          <w:ilvl w:val="0"/>
          <w:numId w:val="25"/>
        </w:numPr>
        <w:rPr>
          <w:b/>
          <w:bCs/>
          <w:sz w:val="22"/>
          <w:szCs w:val="22"/>
        </w:rPr>
      </w:pPr>
      <w:r w:rsidRPr="00DE2D56">
        <w:rPr>
          <w:b/>
          <w:bCs/>
          <w:sz w:val="22"/>
          <w:szCs w:val="22"/>
        </w:rPr>
        <w:t>CONTROLE ET VERIFICATION SANRU</w:t>
      </w:r>
    </w:p>
    <w:p w14:paraId="6A047EF1" w14:textId="77777777" w:rsidR="0018447C" w:rsidRPr="00DE2D56" w:rsidRDefault="0018447C" w:rsidP="0018447C">
      <w:pPr>
        <w:pStyle w:val="Retraitcorpsdetexte"/>
        <w:widowControl w:val="0"/>
        <w:ind w:left="720"/>
        <w:rPr>
          <w:b/>
          <w:bCs/>
          <w:sz w:val="22"/>
          <w:szCs w:val="22"/>
        </w:rPr>
      </w:pPr>
    </w:p>
    <w:p w14:paraId="4986DD62" w14:textId="77777777" w:rsidR="0018447C" w:rsidRPr="00DE2D56" w:rsidRDefault="0018447C" w:rsidP="005203AB">
      <w:pPr>
        <w:pStyle w:val="Retraitcorpsdetexte"/>
        <w:widowControl w:val="0"/>
        <w:numPr>
          <w:ilvl w:val="1"/>
          <w:numId w:val="25"/>
        </w:numPr>
        <w:rPr>
          <w:b/>
          <w:bCs/>
          <w:sz w:val="22"/>
          <w:szCs w:val="22"/>
        </w:rPr>
      </w:pPr>
      <w:r w:rsidRPr="00DE2D56">
        <w:rPr>
          <w:b/>
          <w:bCs/>
          <w:sz w:val="22"/>
          <w:szCs w:val="22"/>
        </w:rPr>
        <w:t>Installation personnel SANRU chez le prestataire</w:t>
      </w:r>
    </w:p>
    <w:p w14:paraId="55E7DFC7" w14:textId="77777777" w:rsidR="0018447C" w:rsidRPr="00DE2D56" w:rsidRDefault="0018447C" w:rsidP="0018447C">
      <w:pPr>
        <w:pStyle w:val="Retraitcorpsdetexte"/>
        <w:widowControl w:val="0"/>
        <w:ind w:left="720"/>
        <w:rPr>
          <w:sz w:val="22"/>
          <w:szCs w:val="22"/>
        </w:rPr>
      </w:pPr>
    </w:p>
    <w:p w14:paraId="3B80B3B4" w14:textId="77777777" w:rsidR="0018447C" w:rsidRPr="00DE2D56" w:rsidRDefault="0018447C" w:rsidP="0018447C">
      <w:pPr>
        <w:pStyle w:val="Retraitcorpsdetexte"/>
        <w:widowControl w:val="0"/>
        <w:ind w:left="360"/>
        <w:rPr>
          <w:sz w:val="22"/>
          <w:szCs w:val="22"/>
        </w:rPr>
      </w:pPr>
      <w:r w:rsidRPr="00DE2D56">
        <w:rPr>
          <w:sz w:val="22"/>
          <w:szCs w:val="22"/>
        </w:rPr>
        <w:t>Afin de faciliter le flux d'information et les différentes opérations de contrôle, d'établissement des procès-verbaux de réception et d'expédition des produits, de prise de poids, volume et prix par conditionnement de produit, de vérification des pesées d'expédition, un agent de SANRU sera résidentiel dans les locaux du Prestataire de service qui lui fournira un emplacement constitué d'un bureau, d'un fauteuil et d'une armoire/étagère.</w:t>
      </w:r>
    </w:p>
    <w:p w14:paraId="537AD522" w14:textId="77777777" w:rsidR="0018447C" w:rsidRPr="00DE2D56" w:rsidRDefault="0018447C" w:rsidP="0018447C">
      <w:pPr>
        <w:pStyle w:val="Retraitcorpsdetexte"/>
        <w:widowControl w:val="0"/>
        <w:ind w:left="360"/>
        <w:rPr>
          <w:sz w:val="22"/>
          <w:szCs w:val="22"/>
        </w:rPr>
      </w:pPr>
    </w:p>
    <w:p w14:paraId="2A4F63E7" w14:textId="77777777" w:rsidR="0018447C" w:rsidRPr="00DE2D56" w:rsidRDefault="0018447C" w:rsidP="005203AB">
      <w:pPr>
        <w:pStyle w:val="Retraitcorpsdetexte"/>
        <w:widowControl w:val="0"/>
        <w:numPr>
          <w:ilvl w:val="1"/>
          <w:numId w:val="25"/>
        </w:numPr>
        <w:rPr>
          <w:b/>
          <w:bCs/>
          <w:sz w:val="22"/>
          <w:szCs w:val="22"/>
        </w:rPr>
      </w:pPr>
      <w:r w:rsidRPr="00DE2D56">
        <w:rPr>
          <w:b/>
          <w:bCs/>
          <w:sz w:val="22"/>
          <w:szCs w:val="22"/>
        </w:rPr>
        <w:t>Régulation de l'agent SANRU chez le prestataire</w:t>
      </w:r>
    </w:p>
    <w:p w14:paraId="42B853A2" w14:textId="77777777" w:rsidR="0018447C" w:rsidRPr="00DE2D56" w:rsidRDefault="0018447C" w:rsidP="0018447C">
      <w:pPr>
        <w:pStyle w:val="Retraitcorpsdetexte"/>
        <w:widowControl w:val="0"/>
        <w:ind w:left="720"/>
        <w:rPr>
          <w:sz w:val="22"/>
          <w:szCs w:val="22"/>
        </w:rPr>
      </w:pPr>
    </w:p>
    <w:p w14:paraId="346D48F7" w14:textId="77777777" w:rsidR="0018447C" w:rsidRPr="00DE2D56" w:rsidRDefault="0018447C" w:rsidP="0018447C">
      <w:pPr>
        <w:pStyle w:val="Retraitcorpsdetexte"/>
        <w:widowControl w:val="0"/>
        <w:ind w:left="360"/>
        <w:rPr>
          <w:sz w:val="22"/>
          <w:szCs w:val="22"/>
        </w:rPr>
      </w:pPr>
      <w:r w:rsidRPr="00DE2D56">
        <w:rPr>
          <w:sz w:val="22"/>
          <w:szCs w:val="22"/>
        </w:rPr>
        <w:t xml:space="preserve">Le prestataire de service fournira à l'agent SANRU les outils ou cartes d'accès nécessaire pour rejoindre son </w:t>
      </w:r>
      <w:r w:rsidRPr="00DE2D56">
        <w:rPr>
          <w:sz w:val="22"/>
          <w:szCs w:val="22"/>
        </w:rPr>
        <w:lastRenderedPageBreak/>
        <w:t xml:space="preserve">poste de travail et certifiera mensuellement son état de présence. </w:t>
      </w:r>
    </w:p>
    <w:p w14:paraId="5F9500C6" w14:textId="77777777" w:rsidR="0018447C" w:rsidRPr="00DE2D56" w:rsidRDefault="0018447C" w:rsidP="0018447C">
      <w:pPr>
        <w:pStyle w:val="Retraitcorpsdetexte"/>
        <w:widowControl w:val="0"/>
        <w:ind w:left="360"/>
        <w:rPr>
          <w:sz w:val="22"/>
          <w:szCs w:val="22"/>
        </w:rPr>
      </w:pPr>
    </w:p>
    <w:p w14:paraId="724B8BFC" w14:textId="77777777" w:rsidR="0018447C" w:rsidRPr="00DE2D56" w:rsidRDefault="0018447C" w:rsidP="005203AB">
      <w:pPr>
        <w:pStyle w:val="Retraitcorpsdetexte"/>
        <w:widowControl w:val="0"/>
        <w:numPr>
          <w:ilvl w:val="0"/>
          <w:numId w:val="25"/>
        </w:numPr>
        <w:rPr>
          <w:b/>
          <w:bCs/>
          <w:sz w:val="22"/>
          <w:szCs w:val="22"/>
        </w:rPr>
      </w:pPr>
      <w:r w:rsidRPr="00DE2D56">
        <w:rPr>
          <w:b/>
          <w:bCs/>
          <w:sz w:val="22"/>
          <w:szCs w:val="22"/>
        </w:rPr>
        <w:t>RESULTATS ATTENDUS.</w:t>
      </w:r>
    </w:p>
    <w:p w14:paraId="57463D81" w14:textId="77777777" w:rsidR="0018447C" w:rsidRPr="00DE2D56" w:rsidRDefault="0018447C" w:rsidP="0018447C">
      <w:pPr>
        <w:pStyle w:val="Retraitcorpsdetexte"/>
        <w:widowControl w:val="0"/>
        <w:ind w:left="720"/>
        <w:rPr>
          <w:sz w:val="22"/>
          <w:szCs w:val="22"/>
        </w:rPr>
      </w:pPr>
    </w:p>
    <w:p w14:paraId="7C4923B9" w14:textId="77777777" w:rsidR="00843100" w:rsidRPr="00DE2D56" w:rsidRDefault="0018447C" w:rsidP="005203AB">
      <w:pPr>
        <w:pStyle w:val="Retraitcorpsdetexte"/>
        <w:widowControl w:val="0"/>
        <w:numPr>
          <w:ilvl w:val="1"/>
          <w:numId w:val="46"/>
        </w:numPr>
        <w:ind w:left="1661" w:hanging="357"/>
        <w:rPr>
          <w:sz w:val="22"/>
          <w:szCs w:val="22"/>
        </w:rPr>
      </w:pPr>
      <w:r w:rsidRPr="00DE2D56">
        <w:rPr>
          <w:sz w:val="22"/>
          <w:szCs w:val="22"/>
        </w:rPr>
        <w:t>La réception des intrants est certifiée ;</w:t>
      </w:r>
    </w:p>
    <w:p w14:paraId="059717C1" w14:textId="77777777" w:rsidR="00843100" w:rsidRPr="00DE2D56" w:rsidRDefault="0018447C" w:rsidP="005203AB">
      <w:pPr>
        <w:pStyle w:val="Retraitcorpsdetexte"/>
        <w:widowControl w:val="0"/>
        <w:numPr>
          <w:ilvl w:val="1"/>
          <w:numId w:val="46"/>
        </w:numPr>
        <w:ind w:left="1661" w:hanging="357"/>
        <w:rPr>
          <w:sz w:val="22"/>
          <w:szCs w:val="22"/>
        </w:rPr>
      </w:pPr>
      <w:r w:rsidRPr="00DE2D56">
        <w:rPr>
          <w:sz w:val="22"/>
          <w:szCs w:val="22"/>
        </w:rPr>
        <w:t>Le stockage des médicaments et des intrants sont faits suivant les Bonnes Pratiques de Stockage ;</w:t>
      </w:r>
    </w:p>
    <w:p w14:paraId="544BA7B6" w14:textId="77777777" w:rsidR="00843100" w:rsidRPr="00DE2D56" w:rsidRDefault="0018447C" w:rsidP="005203AB">
      <w:pPr>
        <w:pStyle w:val="Retraitcorpsdetexte"/>
        <w:widowControl w:val="0"/>
        <w:numPr>
          <w:ilvl w:val="1"/>
          <w:numId w:val="46"/>
        </w:numPr>
        <w:ind w:left="1661" w:hanging="357"/>
        <w:rPr>
          <w:sz w:val="22"/>
          <w:szCs w:val="22"/>
        </w:rPr>
      </w:pPr>
      <w:r w:rsidRPr="00DE2D56">
        <w:rPr>
          <w:sz w:val="22"/>
          <w:szCs w:val="22"/>
        </w:rPr>
        <w:t>Le reconditionnement et le remballage sont assurés correctement et limite les possibilités de fraude durant le transport ;</w:t>
      </w:r>
    </w:p>
    <w:p w14:paraId="02D12511" w14:textId="77777777" w:rsidR="00843100" w:rsidRPr="00DE2D56" w:rsidRDefault="0018447C" w:rsidP="005203AB">
      <w:pPr>
        <w:pStyle w:val="Retraitcorpsdetexte"/>
        <w:widowControl w:val="0"/>
        <w:numPr>
          <w:ilvl w:val="1"/>
          <w:numId w:val="46"/>
        </w:numPr>
        <w:ind w:left="1661" w:hanging="357"/>
        <w:rPr>
          <w:sz w:val="22"/>
          <w:szCs w:val="22"/>
        </w:rPr>
      </w:pPr>
      <w:r w:rsidRPr="00DE2D56">
        <w:rPr>
          <w:sz w:val="22"/>
          <w:szCs w:val="22"/>
        </w:rPr>
        <w:t>La manutention des produits est assurée à l'entrée et à la sortie ;</w:t>
      </w:r>
    </w:p>
    <w:p w14:paraId="64A210F5" w14:textId="77777777" w:rsidR="00843100" w:rsidRPr="00DE2D56" w:rsidRDefault="0018447C" w:rsidP="005203AB">
      <w:pPr>
        <w:pStyle w:val="Retraitcorpsdetexte"/>
        <w:widowControl w:val="0"/>
        <w:numPr>
          <w:ilvl w:val="1"/>
          <w:numId w:val="46"/>
        </w:numPr>
        <w:ind w:left="1661" w:hanging="357"/>
        <w:rPr>
          <w:sz w:val="22"/>
          <w:szCs w:val="22"/>
        </w:rPr>
      </w:pPr>
      <w:r w:rsidRPr="00DE2D56">
        <w:rPr>
          <w:sz w:val="22"/>
          <w:szCs w:val="22"/>
        </w:rPr>
        <w:t>L'ensemble des informations sont gérées par le système informatique ;</w:t>
      </w:r>
    </w:p>
    <w:p w14:paraId="1AA0CD6F" w14:textId="77777777" w:rsidR="00843100" w:rsidRPr="00DE2D56" w:rsidRDefault="0018447C" w:rsidP="005203AB">
      <w:pPr>
        <w:pStyle w:val="Retraitcorpsdetexte"/>
        <w:widowControl w:val="0"/>
        <w:numPr>
          <w:ilvl w:val="1"/>
          <w:numId w:val="46"/>
        </w:numPr>
        <w:ind w:left="1661" w:hanging="357"/>
        <w:rPr>
          <w:sz w:val="22"/>
          <w:szCs w:val="22"/>
        </w:rPr>
      </w:pPr>
      <w:r w:rsidRPr="00DE2D56">
        <w:rPr>
          <w:sz w:val="22"/>
          <w:szCs w:val="22"/>
        </w:rPr>
        <w:t>Le risque de péremption des produits est maitrisé et les quantités de produits périmés sont minimisés ;</w:t>
      </w:r>
    </w:p>
    <w:p w14:paraId="22A5327A" w14:textId="6F39E205" w:rsidR="0018447C" w:rsidRPr="00DE2D56" w:rsidRDefault="0018447C" w:rsidP="005203AB">
      <w:pPr>
        <w:pStyle w:val="Retraitcorpsdetexte"/>
        <w:widowControl w:val="0"/>
        <w:numPr>
          <w:ilvl w:val="1"/>
          <w:numId w:val="46"/>
        </w:numPr>
        <w:ind w:left="1661" w:hanging="357"/>
        <w:rPr>
          <w:sz w:val="22"/>
          <w:szCs w:val="22"/>
        </w:rPr>
      </w:pPr>
      <w:r w:rsidRPr="00DE2D56">
        <w:rPr>
          <w:sz w:val="22"/>
          <w:szCs w:val="22"/>
        </w:rPr>
        <w:t>La facturation au volume issue du système informatique est en cours d'implémentation.</w:t>
      </w:r>
    </w:p>
    <w:p w14:paraId="368E36A8" w14:textId="77777777" w:rsidR="0018447C" w:rsidRPr="00DE2D56" w:rsidRDefault="0018447C" w:rsidP="0018447C">
      <w:pPr>
        <w:pStyle w:val="Retraitcorpsdetexte"/>
        <w:widowControl w:val="0"/>
        <w:ind w:left="360"/>
        <w:rPr>
          <w:sz w:val="22"/>
          <w:szCs w:val="22"/>
        </w:rPr>
      </w:pPr>
    </w:p>
    <w:p w14:paraId="08D397B0" w14:textId="77777777" w:rsidR="0018447C" w:rsidRPr="00DE2D56" w:rsidRDefault="0018447C" w:rsidP="0018447C">
      <w:pPr>
        <w:pStyle w:val="Retraitcorpsdetexte"/>
        <w:widowControl w:val="0"/>
        <w:ind w:left="360"/>
        <w:rPr>
          <w:sz w:val="22"/>
          <w:szCs w:val="22"/>
        </w:rPr>
      </w:pPr>
    </w:p>
    <w:p w14:paraId="386EE772" w14:textId="77777777" w:rsidR="0018447C" w:rsidRPr="00DE2D56" w:rsidRDefault="0018447C" w:rsidP="0018447C">
      <w:pPr>
        <w:pStyle w:val="Retraitcorpsdetexte"/>
        <w:widowControl w:val="0"/>
        <w:ind w:left="360"/>
        <w:rPr>
          <w:sz w:val="22"/>
          <w:szCs w:val="22"/>
        </w:rPr>
      </w:pPr>
    </w:p>
    <w:p w14:paraId="7B6CEAD5" w14:textId="77777777" w:rsidR="0018447C" w:rsidRPr="00DE2D56" w:rsidRDefault="0018447C" w:rsidP="0018447C">
      <w:pPr>
        <w:rPr>
          <w:rFonts w:ascii="Times New Roman" w:hAnsi="Times New Roman" w:cs="Times New Roman"/>
          <w:lang w:eastAsia="en-US"/>
        </w:rPr>
      </w:pPr>
    </w:p>
    <w:p w14:paraId="773564B7" w14:textId="77777777" w:rsidR="0018447C" w:rsidRPr="00DE2D56" w:rsidRDefault="0018447C" w:rsidP="0018447C">
      <w:pPr>
        <w:rPr>
          <w:rFonts w:ascii="Times New Roman" w:hAnsi="Times New Roman" w:cs="Times New Roman"/>
          <w:lang w:eastAsia="en-US"/>
        </w:rPr>
      </w:pPr>
    </w:p>
    <w:p w14:paraId="1827F0B3" w14:textId="77777777" w:rsidR="0018447C" w:rsidRPr="00DE2D56" w:rsidRDefault="0018447C" w:rsidP="0018447C">
      <w:pPr>
        <w:rPr>
          <w:rFonts w:ascii="Times New Roman" w:hAnsi="Times New Roman" w:cs="Times New Roman"/>
          <w:lang w:eastAsia="en-US"/>
        </w:rPr>
      </w:pPr>
    </w:p>
    <w:p w14:paraId="5E43B27C" w14:textId="77777777" w:rsidR="0018447C" w:rsidRPr="00DE2D56" w:rsidRDefault="0018447C" w:rsidP="0018447C">
      <w:pPr>
        <w:rPr>
          <w:rFonts w:ascii="Times New Roman" w:hAnsi="Times New Roman" w:cs="Times New Roman"/>
          <w:lang w:eastAsia="en-US"/>
        </w:rPr>
      </w:pPr>
    </w:p>
    <w:p w14:paraId="6DE2D296" w14:textId="77777777" w:rsidR="0018447C" w:rsidRPr="00DE2D56" w:rsidRDefault="0018447C" w:rsidP="0018447C">
      <w:pPr>
        <w:rPr>
          <w:rFonts w:ascii="Times New Roman" w:hAnsi="Times New Roman" w:cs="Times New Roman"/>
          <w:lang w:eastAsia="en-US"/>
        </w:rPr>
      </w:pPr>
    </w:p>
    <w:p w14:paraId="25E5CB60" w14:textId="77777777" w:rsidR="0018447C" w:rsidRPr="00DE2D56" w:rsidRDefault="0018447C" w:rsidP="0018447C">
      <w:pPr>
        <w:rPr>
          <w:rFonts w:ascii="Times New Roman" w:hAnsi="Times New Roman" w:cs="Times New Roman"/>
          <w:lang w:eastAsia="en-US"/>
        </w:rPr>
      </w:pPr>
    </w:p>
    <w:p w14:paraId="590D3202" w14:textId="77777777" w:rsidR="0018447C" w:rsidRPr="00DE2D56" w:rsidRDefault="0018447C" w:rsidP="0018447C">
      <w:pPr>
        <w:rPr>
          <w:rFonts w:ascii="Times New Roman" w:hAnsi="Times New Roman" w:cs="Times New Roman"/>
          <w:lang w:eastAsia="en-US"/>
        </w:rPr>
      </w:pPr>
    </w:p>
    <w:p w14:paraId="5D4EB441" w14:textId="77777777" w:rsidR="0018447C" w:rsidRPr="00DE2D56" w:rsidRDefault="0018447C" w:rsidP="0018447C">
      <w:pPr>
        <w:rPr>
          <w:rFonts w:ascii="Times New Roman" w:hAnsi="Times New Roman" w:cs="Times New Roman"/>
          <w:lang w:eastAsia="en-US"/>
        </w:rPr>
      </w:pPr>
    </w:p>
    <w:p w14:paraId="7A603549" w14:textId="77777777" w:rsidR="0018447C" w:rsidRPr="00DE2D56" w:rsidRDefault="0018447C" w:rsidP="0018447C">
      <w:pPr>
        <w:rPr>
          <w:rFonts w:ascii="Times New Roman" w:hAnsi="Times New Roman" w:cs="Times New Roman"/>
          <w:lang w:eastAsia="en-US"/>
        </w:rPr>
      </w:pPr>
    </w:p>
    <w:p w14:paraId="29280C51" w14:textId="77777777" w:rsidR="0018447C" w:rsidRPr="00DE2D56" w:rsidRDefault="0018447C" w:rsidP="0018447C">
      <w:pPr>
        <w:rPr>
          <w:rFonts w:ascii="Times New Roman" w:hAnsi="Times New Roman" w:cs="Times New Roman"/>
          <w:lang w:eastAsia="en-US"/>
        </w:rPr>
      </w:pPr>
    </w:p>
    <w:p w14:paraId="7B29585A" w14:textId="77777777" w:rsidR="0018447C" w:rsidRPr="00DE2D56" w:rsidRDefault="0018447C" w:rsidP="0018447C">
      <w:pPr>
        <w:rPr>
          <w:rFonts w:ascii="Times New Roman" w:hAnsi="Times New Roman" w:cs="Times New Roman"/>
          <w:lang w:eastAsia="en-US"/>
        </w:rPr>
      </w:pPr>
    </w:p>
    <w:p w14:paraId="401541C3" w14:textId="77777777" w:rsidR="0018447C" w:rsidRPr="00DE2D56" w:rsidRDefault="0018447C" w:rsidP="0018447C">
      <w:pPr>
        <w:rPr>
          <w:rFonts w:ascii="Times New Roman" w:hAnsi="Times New Roman" w:cs="Times New Roman"/>
          <w:lang w:eastAsia="en-US"/>
        </w:rPr>
      </w:pPr>
    </w:p>
    <w:p w14:paraId="38DF76D9" w14:textId="77777777" w:rsidR="0018447C" w:rsidRPr="00DE2D56" w:rsidRDefault="0018447C" w:rsidP="0018447C">
      <w:pPr>
        <w:rPr>
          <w:rFonts w:ascii="Times New Roman" w:hAnsi="Times New Roman" w:cs="Times New Roman"/>
          <w:lang w:eastAsia="en-US"/>
        </w:rPr>
      </w:pPr>
    </w:p>
    <w:p w14:paraId="65C4E2D4" w14:textId="77777777" w:rsidR="007922ED" w:rsidRPr="00DE2D56" w:rsidRDefault="007922ED">
      <w:pPr>
        <w:spacing w:after="160" w:line="259" w:lineRule="auto"/>
        <w:jc w:val="left"/>
        <w:rPr>
          <w:rFonts w:ascii="Times New Roman" w:hAnsi="Times New Roman" w:cs="Times New Roman"/>
          <w:b/>
          <w:bCs/>
          <w:u w:val="single"/>
        </w:rPr>
      </w:pPr>
      <w:r w:rsidRPr="00DE2D56">
        <w:rPr>
          <w:rFonts w:ascii="Times New Roman" w:hAnsi="Times New Roman" w:cs="Times New Roman"/>
          <w:b/>
          <w:bCs/>
          <w:u w:val="single"/>
        </w:rPr>
        <w:br w:type="page"/>
      </w:r>
    </w:p>
    <w:p w14:paraId="61D93A15" w14:textId="77777777" w:rsidR="000D3721" w:rsidRPr="00DE2D56" w:rsidRDefault="000D3721">
      <w:pPr>
        <w:spacing w:after="160" w:line="259" w:lineRule="auto"/>
        <w:jc w:val="left"/>
        <w:rPr>
          <w:rFonts w:ascii="Times New Roman" w:hAnsi="Times New Roman" w:cs="Times New Roman"/>
          <w:b/>
          <w:bCs/>
          <w:u w:val="single"/>
        </w:rPr>
      </w:pPr>
    </w:p>
    <w:p w14:paraId="29773C1F" w14:textId="77777777" w:rsidR="00FA5262" w:rsidRPr="00DE2D56" w:rsidRDefault="00FA5262" w:rsidP="00FA5262">
      <w:pPr>
        <w:pStyle w:val="Retraitcorpsdetexte"/>
        <w:widowControl w:val="0"/>
        <w:ind w:left="360"/>
        <w:jc w:val="center"/>
        <w:rPr>
          <w:b/>
          <w:bCs/>
          <w:sz w:val="22"/>
          <w:szCs w:val="22"/>
          <w:u w:val="single"/>
        </w:rPr>
      </w:pPr>
      <w:r w:rsidRPr="00DE2D56">
        <w:rPr>
          <w:b/>
          <w:bCs/>
          <w:sz w:val="22"/>
          <w:szCs w:val="22"/>
        </w:rPr>
        <w:t>ANNEXE IV :</w:t>
      </w:r>
      <w:r w:rsidRPr="00DE2D56">
        <w:rPr>
          <w:b/>
          <w:bCs/>
          <w:sz w:val="22"/>
          <w:szCs w:val="22"/>
          <w:u w:val="single"/>
        </w:rPr>
        <w:t xml:space="preserve"> </w:t>
      </w:r>
      <w:r w:rsidRPr="00DE2D56">
        <w:rPr>
          <w:b/>
          <w:u w:val="single"/>
        </w:rPr>
        <w:t>FORMULAIRE DE SOUMISSION DE LA PROPOSITION</w:t>
      </w:r>
    </w:p>
    <w:p w14:paraId="5E4A4AB9" w14:textId="77777777" w:rsidR="00FA5262" w:rsidRPr="00DE2D56" w:rsidRDefault="00FA5262" w:rsidP="00FA5262">
      <w:pPr>
        <w:widowControl w:val="0"/>
        <w:jc w:val="center"/>
        <w:rPr>
          <w:rFonts w:ascii="Times New Roman" w:hAnsi="Times New Roman" w:cs="Times New Roman"/>
          <w:b/>
        </w:rPr>
      </w:pPr>
    </w:p>
    <w:p w14:paraId="632196C3" w14:textId="388DA8E8" w:rsidR="00FA5262" w:rsidRPr="00DE2D56" w:rsidRDefault="00FA5262" w:rsidP="00FA5262">
      <w:pPr>
        <w:widowControl w:val="0"/>
        <w:rPr>
          <w:rFonts w:ascii="Times New Roman" w:hAnsi="Times New Roman" w:cs="Times New Roman"/>
        </w:rPr>
      </w:pPr>
      <w:r w:rsidRPr="00DE2D56">
        <w:rPr>
          <w:rFonts w:ascii="Times New Roman" w:hAnsi="Times New Roman" w:cs="Times New Roman"/>
        </w:rPr>
        <w:t>Madame</w:t>
      </w:r>
      <w:r w:rsidR="00D449C6">
        <w:rPr>
          <w:rFonts w:ascii="Times New Roman" w:hAnsi="Times New Roman" w:cs="Times New Roman"/>
        </w:rPr>
        <w:t xml:space="preserve">, Monsieur, </w:t>
      </w:r>
    </w:p>
    <w:p w14:paraId="1AA1A4D6" w14:textId="77777777" w:rsidR="00FA5262" w:rsidRPr="00DE2D56" w:rsidRDefault="00FA5262" w:rsidP="00FA5262">
      <w:pPr>
        <w:widowControl w:val="0"/>
        <w:rPr>
          <w:rFonts w:ascii="Times New Roman" w:hAnsi="Times New Roman" w:cs="Times New Roman"/>
        </w:rPr>
      </w:pPr>
    </w:p>
    <w:p w14:paraId="463D7218" w14:textId="77777777" w:rsidR="00FA5262" w:rsidRPr="00DE2D56" w:rsidRDefault="00FA5262" w:rsidP="00FA5262">
      <w:pPr>
        <w:widowControl w:val="0"/>
        <w:rPr>
          <w:rFonts w:ascii="Times New Roman" w:hAnsi="Times New Roman" w:cs="Times New Roman"/>
        </w:rPr>
      </w:pPr>
      <w:r w:rsidRPr="00DE2D56">
        <w:rPr>
          <w:rFonts w:ascii="Times New Roman" w:hAnsi="Times New Roman" w:cs="Times New Roman"/>
        </w:rPr>
        <w:t>Après examen des documents d’invitation à soumissionner, dont nous accusons dûment réception par la présente, nous, soussignés, proposons nos services professionnels en qualité de prestataire de services pour les montants établis conformément au tableau des coûts joint à la présente proposition et faisant partie intégrante de celle-ci.</w:t>
      </w:r>
    </w:p>
    <w:p w14:paraId="3E4EE014" w14:textId="77777777" w:rsidR="00FA5262" w:rsidRPr="00DE2D56" w:rsidRDefault="00FA5262" w:rsidP="00FA5262">
      <w:pPr>
        <w:widowControl w:val="0"/>
        <w:rPr>
          <w:rFonts w:ascii="Times New Roman" w:hAnsi="Times New Roman" w:cs="Times New Roman"/>
        </w:rPr>
      </w:pPr>
    </w:p>
    <w:p w14:paraId="72F7458A" w14:textId="77777777" w:rsidR="00FA5262" w:rsidRPr="00DE2D56" w:rsidRDefault="00FA5262" w:rsidP="00FA5262">
      <w:pPr>
        <w:widowControl w:val="0"/>
        <w:rPr>
          <w:rFonts w:ascii="Times New Roman" w:hAnsi="Times New Roman" w:cs="Times New Roman"/>
        </w:rPr>
      </w:pPr>
      <w:r w:rsidRPr="00DE2D56">
        <w:rPr>
          <w:rFonts w:ascii="Times New Roman" w:hAnsi="Times New Roman" w:cs="Times New Roman"/>
        </w:rPr>
        <w:t>En cas d’acceptation de notre proposition, nous nous engageons à mettre en œuvre et à assurer la fourniture intégrale de tous les services spécifiés dans le contrat et dans les délais stipulés.</w:t>
      </w:r>
    </w:p>
    <w:p w14:paraId="1333BD04" w14:textId="77777777" w:rsidR="00FA5262" w:rsidRPr="00DE2D56" w:rsidRDefault="00FA5262" w:rsidP="00FA5262">
      <w:pPr>
        <w:widowControl w:val="0"/>
        <w:rPr>
          <w:rFonts w:ascii="Times New Roman" w:hAnsi="Times New Roman" w:cs="Times New Roman"/>
        </w:rPr>
      </w:pPr>
    </w:p>
    <w:p w14:paraId="42E6FBEC" w14:textId="77777777" w:rsidR="00FA5262" w:rsidRPr="00DE2D56" w:rsidRDefault="00FA5262" w:rsidP="00FA5262">
      <w:pPr>
        <w:widowControl w:val="0"/>
        <w:rPr>
          <w:rFonts w:ascii="Times New Roman" w:hAnsi="Times New Roman" w:cs="Times New Roman"/>
        </w:rPr>
      </w:pPr>
      <w:r w:rsidRPr="00DE2D56">
        <w:rPr>
          <w:rFonts w:ascii="Times New Roman" w:hAnsi="Times New Roman" w:cs="Times New Roman"/>
        </w:rPr>
        <w:t>Nous convenons de nous conformer à cette proposition selon le temps et délai convenu (soit 120 jours) à compter de la date fixée pour l’ouverture des propositions dans l’invitation à la soumission, et cette proposition continuera de nous engager et pourra être acceptée à tout moment préalablement à l’expiration de cette période.</w:t>
      </w:r>
    </w:p>
    <w:p w14:paraId="325B72CA" w14:textId="77777777" w:rsidR="00FA5262" w:rsidRPr="00DE2D56" w:rsidRDefault="00FA5262" w:rsidP="00FA5262">
      <w:pPr>
        <w:widowControl w:val="0"/>
        <w:rPr>
          <w:rFonts w:ascii="Times New Roman" w:hAnsi="Times New Roman" w:cs="Times New Roman"/>
        </w:rPr>
      </w:pPr>
    </w:p>
    <w:p w14:paraId="794F71FE" w14:textId="77777777" w:rsidR="00FA5262" w:rsidRPr="00DE2D56" w:rsidRDefault="00FA5262" w:rsidP="00FA5262">
      <w:pPr>
        <w:widowControl w:val="0"/>
        <w:rPr>
          <w:rFonts w:ascii="Times New Roman" w:hAnsi="Times New Roman" w:cs="Times New Roman"/>
        </w:rPr>
      </w:pPr>
      <w:r w:rsidRPr="00DE2D56">
        <w:rPr>
          <w:rFonts w:ascii="Times New Roman" w:hAnsi="Times New Roman" w:cs="Times New Roman"/>
        </w:rPr>
        <w:t>Il est entendu que vous n’avez aucune obligation d’accepter quelque proposition que vous recevez.</w:t>
      </w:r>
    </w:p>
    <w:p w14:paraId="77D50978" w14:textId="77777777" w:rsidR="00FA5262" w:rsidRPr="00DE2D56" w:rsidRDefault="00FA5262" w:rsidP="00FA5262">
      <w:pPr>
        <w:widowControl w:val="0"/>
        <w:rPr>
          <w:rFonts w:ascii="Times New Roman" w:hAnsi="Times New Roman" w:cs="Times New Roman"/>
        </w:rPr>
      </w:pPr>
    </w:p>
    <w:p w14:paraId="42D92586" w14:textId="090700C6" w:rsidR="00FA5262" w:rsidRPr="00DE2D56" w:rsidRDefault="00FA5262" w:rsidP="00FA5262">
      <w:pPr>
        <w:widowControl w:val="0"/>
        <w:rPr>
          <w:rFonts w:ascii="Times New Roman" w:hAnsi="Times New Roman" w:cs="Times New Roman"/>
        </w:rPr>
      </w:pPr>
      <w:r w:rsidRPr="00DE2D56">
        <w:rPr>
          <w:rFonts w:ascii="Times New Roman" w:hAnsi="Times New Roman" w:cs="Times New Roman"/>
        </w:rPr>
        <w:t>Fai</w:t>
      </w:r>
      <w:r w:rsidR="00E0136D">
        <w:rPr>
          <w:rFonts w:ascii="Times New Roman" w:hAnsi="Times New Roman" w:cs="Times New Roman"/>
        </w:rPr>
        <w:t>t à ………</w:t>
      </w:r>
      <w:proofErr w:type="gramStart"/>
      <w:r w:rsidR="00E0136D">
        <w:rPr>
          <w:rFonts w:ascii="Times New Roman" w:hAnsi="Times New Roman" w:cs="Times New Roman"/>
        </w:rPr>
        <w:t>…….</w:t>
      </w:r>
      <w:proofErr w:type="gramEnd"/>
      <w:r w:rsidR="00E0136D">
        <w:rPr>
          <w:rFonts w:ascii="Times New Roman" w:hAnsi="Times New Roman" w:cs="Times New Roman"/>
        </w:rPr>
        <w:t xml:space="preserve">., </w:t>
      </w:r>
      <w:r w:rsidRPr="00DE2D56">
        <w:rPr>
          <w:rFonts w:ascii="Times New Roman" w:hAnsi="Times New Roman" w:cs="Times New Roman"/>
        </w:rPr>
        <w:t>le (jour/mois) de l’année</w:t>
      </w:r>
    </w:p>
    <w:p w14:paraId="1F8152EF" w14:textId="77777777" w:rsidR="00FA5262" w:rsidRPr="00DE2D56" w:rsidRDefault="00FA5262" w:rsidP="00FA5262">
      <w:pPr>
        <w:widowControl w:val="0"/>
        <w:rPr>
          <w:rFonts w:ascii="Times New Roman" w:hAnsi="Times New Roman" w:cs="Times New Roman"/>
        </w:rPr>
      </w:pPr>
    </w:p>
    <w:p w14:paraId="3F5758B7" w14:textId="5743A6FB" w:rsidR="00FA5262" w:rsidRPr="00DE2D56" w:rsidRDefault="00FA5262" w:rsidP="00FA5262">
      <w:pPr>
        <w:widowControl w:val="0"/>
        <w:rPr>
          <w:rFonts w:ascii="Times New Roman" w:hAnsi="Times New Roman" w:cs="Times New Roman"/>
        </w:rPr>
      </w:pPr>
      <w:r w:rsidRPr="00DE2D56">
        <w:rPr>
          <w:rFonts w:ascii="Times New Roman" w:hAnsi="Times New Roman" w:cs="Times New Roman"/>
        </w:rPr>
        <w:t>Signature</w:t>
      </w:r>
    </w:p>
    <w:p w14:paraId="14F33FAC" w14:textId="77777777" w:rsidR="00FA5262" w:rsidRPr="00DE2D56" w:rsidRDefault="00FA5262" w:rsidP="00FA5262">
      <w:pPr>
        <w:widowControl w:val="0"/>
        <w:rPr>
          <w:rFonts w:ascii="Times New Roman" w:hAnsi="Times New Roman" w:cs="Times New Roman"/>
        </w:rPr>
      </w:pPr>
    </w:p>
    <w:p w14:paraId="52DE5F22" w14:textId="77777777" w:rsidR="00FA5262" w:rsidRPr="00DE2D56" w:rsidRDefault="00FA5262" w:rsidP="00FA5262">
      <w:pPr>
        <w:widowControl w:val="0"/>
        <w:rPr>
          <w:rFonts w:ascii="Times New Roman" w:hAnsi="Times New Roman" w:cs="Times New Roman"/>
        </w:rPr>
      </w:pPr>
    </w:p>
    <w:p w14:paraId="37F4774A" w14:textId="77777777" w:rsidR="00FA5262" w:rsidRPr="00DE2D56" w:rsidRDefault="00FA5262" w:rsidP="00FA5262">
      <w:pPr>
        <w:widowControl w:val="0"/>
        <w:rPr>
          <w:rFonts w:ascii="Times New Roman" w:hAnsi="Times New Roman" w:cs="Times New Roman"/>
        </w:rPr>
      </w:pPr>
      <w:r w:rsidRPr="00DE2D56">
        <w:rPr>
          <w:rFonts w:ascii="Times New Roman" w:hAnsi="Times New Roman" w:cs="Times New Roman"/>
        </w:rPr>
        <w:t>(En qualité de)</w:t>
      </w:r>
    </w:p>
    <w:p w14:paraId="389126DA" w14:textId="77777777" w:rsidR="00FA5262" w:rsidRPr="00DE2D56" w:rsidRDefault="00FA5262" w:rsidP="00FA5262">
      <w:pPr>
        <w:widowControl w:val="0"/>
        <w:rPr>
          <w:rFonts w:ascii="Times New Roman" w:hAnsi="Times New Roman" w:cs="Times New Roman"/>
        </w:rPr>
      </w:pPr>
    </w:p>
    <w:p w14:paraId="338C5249" w14:textId="77777777" w:rsidR="00FA5262" w:rsidRPr="00DE2D56" w:rsidRDefault="00FA5262" w:rsidP="00FA5262">
      <w:pPr>
        <w:widowControl w:val="0"/>
        <w:rPr>
          <w:rFonts w:ascii="Times New Roman" w:hAnsi="Times New Roman" w:cs="Times New Roman"/>
        </w:rPr>
      </w:pPr>
      <w:r w:rsidRPr="00DE2D56">
        <w:rPr>
          <w:rFonts w:ascii="Times New Roman" w:hAnsi="Times New Roman" w:cs="Times New Roman"/>
        </w:rPr>
        <w:t xml:space="preserve">Dûment autorisé (é) à signer la Proposition pour et au nom de </w:t>
      </w:r>
    </w:p>
    <w:p w14:paraId="6E255053" w14:textId="77777777" w:rsidR="00FA5262" w:rsidRPr="00DE2D56" w:rsidRDefault="00FA5262" w:rsidP="000D3721">
      <w:pPr>
        <w:pStyle w:val="Retraitcorpsdetexte"/>
        <w:widowControl w:val="0"/>
        <w:spacing w:after="120"/>
        <w:ind w:left="0"/>
        <w:rPr>
          <w:b/>
          <w:bCs/>
          <w:sz w:val="22"/>
          <w:szCs w:val="22"/>
        </w:rPr>
      </w:pPr>
    </w:p>
    <w:p w14:paraId="6F710A88" w14:textId="77777777" w:rsidR="00FA5262" w:rsidRPr="00DE2D56" w:rsidRDefault="00FA5262" w:rsidP="000D3721">
      <w:pPr>
        <w:pStyle w:val="Retraitcorpsdetexte"/>
        <w:widowControl w:val="0"/>
        <w:spacing w:after="120"/>
        <w:ind w:left="0"/>
        <w:rPr>
          <w:b/>
          <w:bCs/>
          <w:sz w:val="22"/>
          <w:szCs w:val="22"/>
        </w:rPr>
      </w:pPr>
    </w:p>
    <w:p w14:paraId="504C9D5A" w14:textId="77777777" w:rsidR="00FA5262" w:rsidRPr="00DE2D56" w:rsidRDefault="00FA5262" w:rsidP="000D3721">
      <w:pPr>
        <w:pStyle w:val="Retraitcorpsdetexte"/>
        <w:widowControl w:val="0"/>
        <w:spacing w:after="120"/>
        <w:ind w:left="0"/>
        <w:rPr>
          <w:b/>
          <w:bCs/>
          <w:sz w:val="22"/>
          <w:szCs w:val="22"/>
        </w:rPr>
      </w:pPr>
    </w:p>
    <w:p w14:paraId="1DFC601F" w14:textId="77777777" w:rsidR="00FA5262" w:rsidRPr="00DE2D56" w:rsidRDefault="00FA5262" w:rsidP="000D3721">
      <w:pPr>
        <w:pStyle w:val="Retraitcorpsdetexte"/>
        <w:widowControl w:val="0"/>
        <w:spacing w:after="120"/>
        <w:ind w:left="0"/>
        <w:rPr>
          <w:b/>
          <w:bCs/>
          <w:sz w:val="22"/>
          <w:szCs w:val="22"/>
        </w:rPr>
      </w:pPr>
    </w:p>
    <w:p w14:paraId="0436BDB0" w14:textId="77777777" w:rsidR="00FA5262" w:rsidRPr="00DE2D56" w:rsidRDefault="00FA5262" w:rsidP="000D3721">
      <w:pPr>
        <w:pStyle w:val="Retraitcorpsdetexte"/>
        <w:widowControl w:val="0"/>
        <w:spacing w:after="120"/>
        <w:ind w:left="0"/>
        <w:rPr>
          <w:b/>
          <w:bCs/>
          <w:sz w:val="22"/>
          <w:szCs w:val="22"/>
        </w:rPr>
      </w:pPr>
    </w:p>
    <w:p w14:paraId="7DF21F37" w14:textId="77777777" w:rsidR="00FA5262" w:rsidRPr="00DE2D56" w:rsidRDefault="00FA5262" w:rsidP="000D3721">
      <w:pPr>
        <w:pStyle w:val="Retraitcorpsdetexte"/>
        <w:widowControl w:val="0"/>
        <w:spacing w:after="120"/>
        <w:ind w:left="0"/>
        <w:rPr>
          <w:b/>
          <w:bCs/>
          <w:sz w:val="22"/>
          <w:szCs w:val="22"/>
        </w:rPr>
      </w:pPr>
    </w:p>
    <w:p w14:paraId="5CA98914" w14:textId="77777777" w:rsidR="00FA5262" w:rsidRPr="00DE2D56" w:rsidRDefault="00FA5262" w:rsidP="000D3721">
      <w:pPr>
        <w:pStyle w:val="Retraitcorpsdetexte"/>
        <w:widowControl w:val="0"/>
        <w:spacing w:after="120"/>
        <w:ind w:left="0"/>
        <w:rPr>
          <w:b/>
          <w:bCs/>
          <w:sz w:val="22"/>
          <w:szCs w:val="22"/>
        </w:rPr>
      </w:pPr>
    </w:p>
    <w:p w14:paraId="7126EB7B" w14:textId="77777777" w:rsidR="00FA5262" w:rsidRPr="00DE2D56" w:rsidRDefault="00FA5262" w:rsidP="000D3721">
      <w:pPr>
        <w:pStyle w:val="Retraitcorpsdetexte"/>
        <w:widowControl w:val="0"/>
        <w:spacing w:after="120"/>
        <w:ind w:left="0"/>
        <w:rPr>
          <w:b/>
          <w:bCs/>
          <w:sz w:val="22"/>
          <w:szCs w:val="22"/>
        </w:rPr>
      </w:pPr>
    </w:p>
    <w:p w14:paraId="04F8F1E0" w14:textId="77777777" w:rsidR="00FA5262" w:rsidRPr="00DE2D56" w:rsidRDefault="00FA5262" w:rsidP="000D3721">
      <w:pPr>
        <w:pStyle w:val="Retraitcorpsdetexte"/>
        <w:widowControl w:val="0"/>
        <w:spacing w:after="120"/>
        <w:ind w:left="0"/>
        <w:rPr>
          <w:b/>
          <w:bCs/>
          <w:sz w:val="22"/>
          <w:szCs w:val="22"/>
        </w:rPr>
      </w:pPr>
    </w:p>
    <w:p w14:paraId="593CEC74" w14:textId="77777777" w:rsidR="00FA5262" w:rsidRPr="00DE2D56" w:rsidRDefault="00FA5262" w:rsidP="000D3721">
      <w:pPr>
        <w:pStyle w:val="Retraitcorpsdetexte"/>
        <w:widowControl w:val="0"/>
        <w:spacing w:after="120"/>
        <w:ind w:left="0"/>
        <w:rPr>
          <w:b/>
          <w:bCs/>
          <w:sz w:val="22"/>
          <w:szCs w:val="22"/>
        </w:rPr>
      </w:pPr>
    </w:p>
    <w:p w14:paraId="11CA60CE" w14:textId="77777777" w:rsidR="00FA5262" w:rsidRPr="00DE2D56" w:rsidRDefault="00FA5262" w:rsidP="000D3721">
      <w:pPr>
        <w:pStyle w:val="Retraitcorpsdetexte"/>
        <w:widowControl w:val="0"/>
        <w:spacing w:after="120"/>
        <w:ind w:left="0"/>
        <w:rPr>
          <w:b/>
          <w:bCs/>
          <w:sz w:val="22"/>
          <w:szCs w:val="22"/>
        </w:rPr>
      </w:pPr>
    </w:p>
    <w:p w14:paraId="751019B1" w14:textId="77777777" w:rsidR="00FA5262" w:rsidRPr="00DE2D56" w:rsidRDefault="00FA5262" w:rsidP="000D3721">
      <w:pPr>
        <w:pStyle w:val="Retraitcorpsdetexte"/>
        <w:widowControl w:val="0"/>
        <w:spacing w:after="120"/>
        <w:ind w:left="0"/>
        <w:rPr>
          <w:b/>
          <w:bCs/>
          <w:sz w:val="22"/>
          <w:szCs w:val="22"/>
        </w:rPr>
      </w:pPr>
    </w:p>
    <w:p w14:paraId="354332E2" w14:textId="77777777" w:rsidR="00FA5262" w:rsidRPr="00DE2D56" w:rsidRDefault="00FA5262" w:rsidP="000D3721">
      <w:pPr>
        <w:pStyle w:val="Retraitcorpsdetexte"/>
        <w:widowControl w:val="0"/>
        <w:spacing w:after="120"/>
        <w:ind w:left="0"/>
        <w:rPr>
          <w:b/>
          <w:bCs/>
          <w:sz w:val="22"/>
          <w:szCs w:val="22"/>
        </w:rPr>
      </w:pPr>
    </w:p>
    <w:p w14:paraId="5A137B1D" w14:textId="77777777" w:rsidR="00FA5262" w:rsidRPr="00DE2D56" w:rsidRDefault="00FA5262" w:rsidP="00FA5262">
      <w:pPr>
        <w:pStyle w:val="Retraitcorpsdetexte"/>
        <w:widowControl w:val="0"/>
        <w:ind w:left="360"/>
        <w:jc w:val="center"/>
        <w:rPr>
          <w:b/>
          <w:bCs/>
          <w:sz w:val="22"/>
          <w:szCs w:val="22"/>
        </w:rPr>
        <w:sectPr w:rsidR="00FA5262" w:rsidRPr="00DE2D56" w:rsidSect="00B84938">
          <w:pgSz w:w="11906" w:h="16838" w:code="9"/>
          <w:pgMar w:top="851" w:right="964" w:bottom="851" w:left="1134" w:header="510" w:footer="510" w:gutter="0"/>
          <w:cols w:space="708"/>
          <w:titlePg/>
          <w:docGrid w:linePitch="360"/>
        </w:sectPr>
      </w:pPr>
    </w:p>
    <w:p w14:paraId="3F91AFCC" w14:textId="62FC85AA" w:rsidR="00FA5262" w:rsidRPr="00DE2D56" w:rsidRDefault="00FA5262" w:rsidP="00FA5262">
      <w:pPr>
        <w:pStyle w:val="Retraitcorpsdetexte"/>
        <w:widowControl w:val="0"/>
        <w:ind w:left="360"/>
        <w:jc w:val="center"/>
        <w:rPr>
          <w:b/>
          <w:bCs/>
          <w:sz w:val="22"/>
          <w:szCs w:val="22"/>
          <w:u w:val="single"/>
        </w:rPr>
      </w:pPr>
      <w:r w:rsidRPr="00DE2D56">
        <w:rPr>
          <w:b/>
          <w:bCs/>
          <w:sz w:val="22"/>
          <w:szCs w:val="22"/>
        </w:rPr>
        <w:lastRenderedPageBreak/>
        <w:t>ANNEXES V :</w:t>
      </w:r>
      <w:r w:rsidRPr="00DE2D56">
        <w:rPr>
          <w:b/>
          <w:bCs/>
          <w:sz w:val="22"/>
          <w:szCs w:val="22"/>
          <w:u w:val="single"/>
        </w:rPr>
        <w:t xml:space="preserve"> BORDEREAU DES PRIX</w:t>
      </w:r>
    </w:p>
    <w:p w14:paraId="53120CF6" w14:textId="77777777" w:rsidR="00FA5262" w:rsidRPr="00DE2D56" w:rsidRDefault="00FA5262" w:rsidP="00FA5262">
      <w:pPr>
        <w:pStyle w:val="Retraitcorpsdetexte"/>
        <w:widowControl w:val="0"/>
        <w:ind w:left="360"/>
        <w:jc w:val="center"/>
        <w:rPr>
          <w:b/>
          <w:bCs/>
        </w:rPr>
      </w:pPr>
    </w:p>
    <w:p w14:paraId="768809C3" w14:textId="72FAE8F3" w:rsidR="00FA5262" w:rsidRDefault="00FA5262" w:rsidP="00FA5262">
      <w:pPr>
        <w:tabs>
          <w:tab w:val="left" w:pos="819"/>
          <w:tab w:val="left" w:pos="2633"/>
          <w:tab w:val="left" w:pos="6488"/>
          <w:tab w:val="left" w:pos="7394"/>
          <w:tab w:val="left" w:pos="8301"/>
        </w:tabs>
        <w:spacing w:after="0"/>
        <w:rPr>
          <w:rFonts w:ascii="Times New Roman" w:hAnsi="Times New Roman" w:cs="Times New Roman"/>
          <w:b/>
          <w:sz w:val="20"/>
          <w:szCs w:val="20"/>
        </w:rPr>
      </w:pPr>
      <w:r w:rsidRPr="00DE2D56">
        <w:rPr>
          <w:rFonts w:ascii="Times New Roman" w:eastAsia="Times New Roman" w:hAnsi="Times New Roman" w:cs="Times New Roman"/>
          <w:b/>
          <w:bCs/>
          <w:color w:val="000000"/>
          <w:sz w:val="24"/>
          <w:szCs w:val="24"/>
        </w:rPr>
        <w:t>Nom de l'Entreprise soumissionnaire :</w:t>
      </w:r>
      <w:r w:rsidR="000B56A7">
        <w:rPr>
          <w:rFonts w:ascii="Times New Roman" w:eastAsia="Times New Roman" w:hAnsi="Times New Roman" w:cs="Times New Roman"/>
          <w:b/>
          <w:bCs/>
          <w:color w:val="000000"/>
          <w:sz w:val="24"/>
          <w:szCs w:val="24"/>
        </w:rPr>
        <w:t xml:space="preserve"> …………………………………………….</w:t>
      </w:r>
      <w:r w:rsidRPr="00DE2D56">
        <w:rPr>
          <w:rFonts w:ascii="Times New Roman" w:eastAsia="Times New Roman" w:hAnsi="Times New Roman" w:cs="Times New Roman"/>
          <w:b/>
          <w:bCs/>
          <w:color w:val="000000"/>
          <w:sz w:val="24"/>
          <w:szCs w:val="24"/>
        </w:rPr>
        <w:t xml:space="preserve">                                                 </w:t>
      </w:r>
      <w:r w:rsidRPr="00DE2D56">
        <w:rPr>
          <w:rFonts w:ascii="Times New Roman" w:hAnsi="Times New Roman" w:cs="Times New Roman"/>
          <w:b/>
          <w:sz w:val="20"/>
          <w:szCs w:val="20"/>
        </w:rPr>
        <w:t xml:space="preserve">DAO N° </w:t>
      </w:r>
      <w:r w:rsidR="0096765D">
        <w:rPr>
          <w:rFonts w:ascii="Times New Roman" w:hAnsi="Times New Roman" w:cs="Times New Roman"/>
          <w:b/>
          <w:sz w:val="20"/>
          <w:szCs w:val="20"/>
        </w:rPr>
        <w:t>021</w:t>
      </w:r>
      <w:r w:rsidRPr="00DE2D56">
        <w:rPr>
          <w:rFonts w:ascii="Times New Roman" w:hAnsi="Times New Roman" w:cs="Times New Roman"/>
          <w:b/>
          <w:sz w:val="20"/>
          <w:szCs w:val="20"/>
        </w:rPr>
        <w:t>/SANRU/FM/CG7/2024</w:t>
      </w:r>
    </w:p>
    <w:p w14:paraId="69B8BCD0" w14:textId="77777777" w:rsidR="000B56A7" w:rsidRPr="00DE2D56" w:rsidRDefault="000B56A7" w:rsidP="00FA5262">
      <w:pPr>
        <w:tabs>
          <w:tab w:val="left" w:pos="819"/>
          <w:tab w:val="left" w:pos="2633"/>
          <w:tab w:val="left" w:pos="6488"/>
          <w:tab w:val="left" w:pos="7394"/>
          <w:tab w:val="left" w:pos="8301"/>
        </w:tabs>
        <w:spacing w:after="0"/>
        <w:rPr>
          <w:rFonts w:ascii="Times New Roman" w:hAnsi="Times New Roman" w:cs="Times New Roman"/>
        </w:rPr>
      </w:pPr>
    </w:p>
    <w:p w14:paraId="5BEB7A38" w14:textId="399AD334" w:rsidR="00FA5262" w:rsidRPr="009A2E4F" w:rsidRDefault="00FA5262" w:rsidP="00FA5262">
      <w:pPr>
        <w:pStyle w:val="En-tte"/>
        <w:jc w:val="left"/>
        <w:rPr>
          <w:rFonts w:ascii="Times New Roman" w:hAnsi="Times New Roman" w:cs="Times New Roman"/>
          <w:b/>
          <w:sz w:val="24"/>
          <w:szCs w:val="24"/>
        </w:rPr>
      </w:pPr>
      <w:r w:rsidRPr="00DE2D56">
        <w:rPr>
          <w:rFonts w:ascii="Times New Roman" w:hAnsi="Times New Roman" w:cs="Times New Roman"/>
          <w:b/>
          <w:sz w:val="24"/>
          <w:szCs w:val="24"/>
        </w:rPr>
        <w:t xml:space="preserve">Lot 1 : Sélection de prestataire (firme) de service d’entreposage des produits pharmaceutiques, médicaux et non médicaux </w:t>
      </w:r>
      <w:r w:rsidRPr="000B56A7">
        <w:rPr>
          <w:rFonts w:ascii="Times New Roman" w:hAnsi="Times New Roman" w:cs="Times New Roman"/>
          <w:b/>
          <w:szCs w:val="24"/>
        </w:rPr>
        <w:t>Porte d’entrée de Kinshasa</w:t>
      </w:r>
    </w:p>
    <w:p w14:paraId="73BCA443" w14:textId="77777777" w:rsidR="00FA5262" w:rsidRPr="00DE2D56" w:rsidRDefault="00FA5262" w:rsidP="00FA5262">
      <w:pPr>
        <w:pStyle w:val="En-tte"/>
        <w:jc w:val="left"/>
        <w:rPr>
          <w:rFonts w:ascii="Times New Roman" w:hAnsi="Times New Roman" w:cs="Times New Roman"/>
          <w:b/>
          <w:color w:val="00B0F0"/>
          <w:szCs w:val="24"/>
        </w:rPr>
      </w:pPr>
    </w:p>
    <w:tbl>
      <w:tblPr>
        <w:tblW w:w="15021" w:type="dxa"/>
        <w:tblCellMar>
          <w:left w:w="10" w:type="dxa"/>
          <w:right w:w="10" w:type="dxa"/>
        </w:tblCellMar>
        <w:tblLook w:val="0000" w:firstRow="0" w:lastRow="0" w:firstColumn="0" w:lastColumn="0" w:noHBand="0" w:noVBand="0"/>
      </w:tblPr>
      <w:tblGrid>
        <w:gridCol w:w="1595"/>
        <w:gridCol w:w="1326"/>
        <w:gridCol w:w="1610"/>
        <w:gridCol w:w="1418"/>
        <w:gridCol w:w="1984"/>
        <w:gridCol w:w="1418"/>
        <w:gridCol w:w="1276"/>
        <w:gridCol w:w="4394"/>
      </w:tblGrid>
      <w:tr w:rsidR="00356604" w:rsidRPr="00DB09F6" w14:paraId="048CFB6C" w14:textId="77777777" w:rsidTr="000527BA">
        <w:trPr>
          <w:trHeight w:val="1226"/>
        </w:trPr>
        <w:tc>
          <w:tcPr>
            <w:tcW w:w="1595"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336327A4" w14:textId="77777777" w:rsidR="00356604" w:rsidRPr="00DB09F6" w:rsidRDefault="00356604" w:rsidP="00356604">
            <w:pPr>
              <w:spacing w:after="0"/>
              <w:jc w:val="center"/>
              <w:rPr>
                <w:rFonts w:ascii="Times New Roman" w:eastAsia="Times New Roman" w:hAnsi="Times New Roman"/>
                <w:b/>
                <w:bCs/>
                <w:color w:val="000000"/>
                <w:sz w:val="18"/>
                <w:szCs w:val="18"/>
              </w:rPr>
            </w:pPr>
            <w:bookmarkStart w:id="6" w:name="_Hlk179120688"/>
            <w:r w:rsidRPr="00DB09F6">
              <w:rPr>
                <w:rFonts w:ascii="Times New Roman" w:eastAsia="Times New Roman" w:hAnsi="Times New Roman" w:cs="Times New Roman"/>
                <w:b/>
                <w:bCs/>
                <w:color w:val="000000"/>
                <w:sz w:val="18"/>
                <w:szCs w:val="18"/>
              </w:rPr>
              <w:t>Désignation du Marché</w:t>
            </w:r>
          </w:p>
        </w:tc>
        <w:tc>
          <w:tcPr>
            <w:tcW w:w="2936" w:type="dxa"/>
            <w:gridSpan w:val="2"/>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7DF49A70" w14:textId="77777777" w:rsidR="00356604" w:rsidRPr="00DB09F6" w:rsidRDefault="00356604" w:rsidP="00356604">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Description de la prestation</w:t>
            </w:r>
          </w:p>
        </w:tc>
        <w:tc>
          <w:tcPr>
            <w:tcW w:w="1418" w:type="dxa"/>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2BD5AF0D" w14:textId="77777777" w:rsidR="00356604" w:rsidRPr="00DB09F6" w:rsidRDefault="00356604" w:rsidP="00356604">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 xml:space="preserve">Unité </w:t>
            </w:r>
          </w:p>
        </w:tc>
        <w:tc>
          <w:tcPr>
            <w:tcW w:w="1984" w:type="dxa"/>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tcPr>
          <w:p w14:paraId="3FA96302" w14:textId="77777777" w:rsidR="00356604" w:rsidRPr="00DB09F6" w:rsidRDefault="00356604" w:rsidP="00356604">
            <w:pPr>
              <w:spacing w:after="0"/>
              <w:jc w:val="center"/>
              <w:rPr>
                <w:rFonts w:ascii="Calibri Light" w:eastAsia="Times New Roman" w:hAnsi="Calibri Light" w:cs="Calibri Light"/>
                <w:b/>
                <w:bCs/>
                <w:color w:val="000000"/>
                <w:sz w:val="18"/>
                <w:szCs w:val="18"/>
              </w:rPr>
            </w:pPr>
            <w:r w:rsidRPr="00DB09F6">
              <w:rPr>
                <w:rFonts w:ascii="Calibri Light" w:eastAsia="Times New Roman" w:hAnsi="Calibri Light" w:cs="Calibri Light"/>
                <w:b/>
                <w:bCs/>
                <w:color w:val="000000"/>
                <w:sz w:val="18"/>
                <w:szCs w:val="18"/>
              </w:rPr>
              <w:t>Quantité trimestrielle</w:t>
            </w:r>
          </w:p>
          <w:p w14:paraId="60482309" w14:textId="01124866" w:rsidR="00356604" w:rsidRPr="00DB09F6" w:rsidRDefault="00356604" w:rsidP="00356604">
            <w:pPr>
              <w:spacing w:after="0"/>
              <w:jc w:val="center"/>
              <w:rPr>
                <w:rFonts w:ascii="Calibri Light" w:eastAsia="Times New Roman" w:hAnsi="Calibri Light" w:cs="Calibri Light"/>
                <w:b/>
                <w:bCs/>
                <w:color w:val="000000"/>
                <w:sz w:val="18"/>
                <w:szCs w:val="18"/>
              </w:rPr>
            </w:pPr>
            <w:r w:rsidRPr="00DB09F6">
              <w:rPr>
                <w:rFonts w:ascii="Calibri Light" w:eastAsia="Times New Roman" w:hAnsi="Calibri Light" w:cs="Calibri Light"/>
                <w:b/>
                <w:bCs/>
                <w:color w:val="000000"/>
                <w:sz w:val="18"/>
                <w:szCs w:val="18"/>
              </w:rPr>
              <w:t xml:space="preserve">(Elle est à titre indicatif, elle pourrait varier en plus ou </w:t>
            </w:r>
            <w:r w:rsidR="000527BA">
              <w:rPr>
                <w:rFonts w:ascii="Calibri Light" w:eastAsia="Times New Roman" w:hAnsi="Calibri Light" w:cs="Calibri Light"/>
                <w:b/>
                <w:bCs/>
                <w:color w:val="000000"/>
                <w:sz w:val="18"/>
                <w:szCs w:val="18"/>
              </w:rPr>
              <w:t xml:space="preserve">en </w:t>
            </w:r>
            <w:r w:rsidRPr="00DB09F6">
              <w:rPr>
                <w:rFonts w:ascii="Calibri Light" w:eastAsia="Times New Roman" w:hAnsi="Calibri Light" w:cs="Calibri Light"/>
                <w:b/>
                <w:bCs/>
                <w:color w:val="000000"/>
                <w:sz w:val="18"/>
                <w:szCs w:val="18"/>
              </w:rPr>
              <w:t>moins sans incidence sur le prix unitaire)</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4A74EBE8" w14:textId="1311FA49" w:rsidR="00356604" w:rsidRPr="00DB09F6" w:rsidRDefault="00356604" w:rsidP="00356604">
            <w:pPr>
              <w:spacing w:after="0"/>
              <w:jc w:val="center"/>
              <w:rPr>
                <w:sz w:val="18"/>
                <w:szCs w:val="18"/>
              </w:rPr>
            </w:pPr>
            <w:r w:rsidRPr="00DB09F6">
              <w:rPr>
                <w:rFonts w:ascii="Calibri Light" w:eastAsia="Times New Roman" w:hAnsi="Calibri Light" w:cs="Calibri Light"/>
                <w:b/>
                <w:bCs/>
                <w:color w:val="000000"/>
                <w:sz w:val="18"/>
                <w:szCs w:val="18"/>
              </w:rPr>
              <w:t xml:space="preserve">Cout unitaire de la prestation </w:t>
            </w:r>
            <w:r>
              <w:rPr>
                <w:rFonts w:ascii="Calibri Light" w:eastAsia="Times New Roman" w:hAnsi="Calibri Light" w:cs="Calibri Light"/>
                <w:b/>
                <w:bCs/>
                <w:color w:val="000000"/>
                <w:sz w:val="18"/>
                <w:szCs w:val="18"/>
              </w:rPr>
              <w:t>(USD/Unité)</w:t>
            </w:r>
          </w:p>
        </w:tc>
        <w:tc>
          <w:tcPr>
            <w:tcW w:w="1276" w:type="dxa"/>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tcPr>
          <w:p w14:paraId="3CB86622" w14:textId="77777777" w:rsidR="00356604" w:rsidRPr="00DB09F6" w:rsidRDefault="00356604" w:rsidP="00356604">
            <w:pPr>
              <w:spacing w:after="0"/>
              <w:jc w:val="center"/>
              <w:rPr>
                <w:rFonts w:ascii="Calibri Light" w:eastAsia="Times New Roman" w:hAnsi="Calibri Light" w:cs="Calibri Light"/>
                <w:b/>
                <w:bCs/>
                <w:color w:val="000000"/>
                <w:sz w:val="18"/>
                <w:szCs w:val="18"/>
              </w:rPr>
            </w:pPr>
          </w:p>
          <w:p w14:paraId="29F4F63C" w14:textId="0932F75A" w:rsidR="00356604" w:rsidRPr="00DB09F6" w:rsidRDefault="00356604" w:rsidP="00356604">
            <w:pPr>
              <w:spacing w:after="0"/>
              <w:jc w:val="center"/>
              <w:rPr>
                <w:sz w:val="18"/>
                <w:szCs w:val="18"/>
              </w:rPr>
            </w:pPr>
            <w:r w:rsidRPr="00DB09F6">
              <w:rPr>
                <w:rFonts w:ascii="Calibri Light" w:eastAsia="Times New Roman" w:hAnsi="Calibri Light" w:cs="Calibri Light"/>
                <w:b/>
                <w:bCs/>
                <w:color w:val="000000"/>
                <w:sz w:val="18"/>
                <w:szCs w:val="18"/>
              </w:rPr>
              <w:t>Cout total de la prestation (en USD)</w:t>
            </w:r>
          </w:p>
        </w:tc>
        <w:tc>
          <w:tcPr>
            <w:tcW w:w="4394"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35973304" w14:textId="77777777" w:rsidR="00356604" w:rsidRPr="00DB09F6" w:rsidRDefault="00356604" w:rsidP="00356604">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Commentaires</w:t>
            </w:r>
          </w:p>
        </w:tc>
      </w:tr>
      <w:tr w:rsidR="000527BA" w:rsidRPr="00DB09F6" w14:paraId="20BBEBBB" w14:textId="77777777" w:rsidTr="000527BA">
        <w:trPr>
          <w:trHeight w:val="375"/>
        </w:trPr>
        <w:tc>
          <w:tcPr>
            <w:tcW w:w="1595"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95FEFB"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Service d’entreposage des produits pharmaceutiques, médicaux et non médicaux.</w:t>
            </w:r>
          </w:p>
        </w:tc>
        <w:tc>
          <w:tcPr>
            <w:tcW w:w="132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63A51F"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cold Zone</w:t>
            </w:r>
          </w:p>
        </w:tc>
        <w:tc>
          <w:tcPr>
            <w:tcW w:w="16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C26A1C"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médicaments et réactifs à la température comprise entre 19-25°C, 2-8°C, 0 à -20°C</w:t>
            </w:r>
          </w:p>
        </w:tc>
        <w:tc>
          <w:tcPr>
            <w:tcW w:w="141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6D7176"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M2</w:t>
            </w:r>
          </w:p>
          <w:p w14:paraId="03A6AC0A"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Surface occupée par le produit à son entrée dans l’entrepôt</w:t>
            </w:r>
          </w:p>
        </w:tc>
        <w:tc>
          <w:tcPr>
            <w:tcW w:w="198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EB0973" w14:textId="77777777" w:rsidR="000527BA" w:rsidRPr="00DB09F6" w:rsidRDefault="000527BA" w:rsidP="000527BA">
            <w:pPr>
              <w:spacing w:after="0"/>
              <w:jc w:val="center"/>
              <w:rPr>
                <w:rFonts w:ascii="Times New Roman" w:eastAsia="Times New Roman" w:hAnsi="Times New Roman"/>
                <w:color w:val="000000"/>
                <w:sz w:val="18"/>
                <w:szCs w:val="18"/>
              </w:rPr>
            </w:pPr>
          </w:p>
          <w:p w14:paraId="5FD67F54" w14:textId="77777777" w:rsidR="000527BA" w:rsidRPr="00DB09F6" w:rsidRDefault="000527BA" w:rsidP="000527BA">
            <w:pPr>
              <w:spacing w:after="0"/>
              <w:jc w:val="center"/>
              <w:rPr>
                <w:rFonts w:ascii="Times New Roman" w:eastAsia="Times New Roman" w:hAnsi="Times New Roman"/>
                <w:color w:val="000000"/>
                <w:sz w:val="18"/>
                <w:szCs w:val="18"/>
              </w:rPr>
            </w:pPr>
          </w:p>
          <w:p w14:paraId="4467EC8F" w14:textId="36234C89"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5</w:t>
            </w:r>
          </w:p>
        </w:tc>
        <w:tc>
          <w:tcPr>
            <w:tcW w:w="1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EB0E6D"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955BB2"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39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183A59"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4A836277"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1B302303" w14:textId="2D654BEB" w:rsidR="000527BA" w:rsidRPr="00DB09F6" w:rsidRDefault="000527BA" w:rsidP="000527BA">
            <w:pPr>
              <w:spacing w:after="0"/>
              <w:rPr>
                <w:rFonts w:ascii="Times New Roman" w:eastAsia="Times New Roman" w:hAnsi="Times New Roman"/>
                <w:sz w:val="18"/>
                <w:szCs w:val="18"/>
              </w:rPr>
            </w:pPr>
            <w:r>
              <w:rPr>
                <w:rFonts w:ascii="Times New Roman" w:eastAsia="Times New Roman" w:hAnsi="Times New Roman"/>
                <w:sz w:val="20"/>
                <w:szCs w:val="20"/>
              </w:rPr>
              <w:t>La facturation est trimestrielle</w:t>
            </w:r>
          </w:p>
        </w:tc>
      </w:tr>
      <w:tr w:rsidR="000527BA" w:rsidRPr="00DB09F6" w14:paraId="7B324276" w14:textId="77777777" w:rsidTr="000527BA">
        <w:trPr>
          <w:trHeight w:val="868"/>
        </w:trPr>
        <w:tc>
          <w:tcPr>
            <w:tcW w:w="159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4F1CE7" w14:textId="77777777" w:rsidR="000527BA" w:rsidRPr="00DB09F6" w:rsidRDefault="000527BA" w:rsidP="000527BA">
            <w:pPr>
              <w:spacing w:after="0"/>
              <w:rPr>
                <w:rFonts w:ascii="Times New Roman" w:eastAsia="Times New Roman" w:hAnsi="Times New Roman"/>
                <w:color w:val="000000"/>
                <w:sz w:val="18"/>
                <w:szCs w:val="18"/>
              </w:rPr>
            </w:pPr>
          </w:p>
        </w:tc>
        <w:tc>
          <w:tcPr>
            <w:tcW w:w="132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14BE0E"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Dry Zone</w:t>
            </w:r>
          </w:p>
        </w:tc>
        <w:tc>
          <w:tcPr>
            <w:tcW w:w="16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CC0DC2"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médicaments à la température ambiante</w:t>
            </w:r>
          </w:p>
        </w:tc>
        <w:tc>
          <w:tcPr>
            <w:tcW w:w="141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3889D1"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M2</w:t>
            </w:r>
          </w:p>
          <w:p w14:paraId="7F0BF58F"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Surface occupée par le produit à son entrée dans l’entrepôt</w:t>
            </w:r>
          </w:p>
        </w:tc>
        <w:tc>
          <w:tcPr>
            <w:tcW w:w="198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BA5DF0" w14:textId="77777777" w:rsidR="000527BA" w:rsidRPr="00DB09F6" w:rsidRDefault="000527BA" w:rsidP="000527BA">
            <w:pPr>
              <w:spacing w:after="0"/>
              <w:jc w:val="center"/>
              <w:rPr>
                <w:rFonts w:ascii="Times New Roman" w:eastAsia="Times New Roman" w:hAnsi="Times New Roman"/>
                <w:color w:val="000000"/>
                <w:sz w:val="18"/>
                <w:szCs w:val="18"/>
              </w:rPr>
            </w:pPr>
          </w:p>
          <w:p w14:paraId="42B266B3" w14:textId="77777777" w:rsidR="000527BA" w:rsidRPr="00DB09F6" w:rsidRDefault="000527BA" w:rsidP="000527BA">
            <w:pPr>
              <w:spacing w:after="0"/>
              <w:jc w:val="center"/>
              <w:rPr>
                <w:rFonts w:ascii="Times New Roman" w:eastAsia="Times New Roman" w:hAnsi="Times New Roman"/>
                <w:color w:val="000000"/>
                <w:sz w:val="18"/>
                <w:szCs w:val="18"/>
              </w:rPr>
            </w:pPr>
          </w:p>
          <w:p w14:paraId="1A27DC26" w14:textId="1E858695"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olor w:val="000000"/>
                <w:sz w:val="18"/>
                <w:szCs w:val="18"/>
              </w:rPr>
              <w:t>9</w:t>
            </w:r>
            <w:r>
              <w:rPr>
                <w:rFonts w:ascii="Times New Roman" w:eastAsia="Times New Roman" w:hAnsi="Times New Roman"/>
                <w:color w:val="000000"/>
                <w:sz w:val="18"/>
                <w:szCs w:val="18"/>
              </w:rPr>
              <w:t>50</w:t>
            </w:r>
          </w:p>
        </w:tc>
        <w:tc>
          <w:tcPr>
            <w:tcW w:w="1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356644"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A0E49E"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39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2EEDD9"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6967A0A8"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727B31CC" w14:textId="478B2C91" w:rsidR="000527BA" w:rsidRPr="00DB09F6" w:rsidRDefault="000527BA" w:rsidP="000527BA">
            <w:pPr>
              <w:spacing w:after="0"/>
              <w:rPr>
                <w:rFonts w:ascii="Times New Roman" w:eastAsia="Times New Roman" w:hAnsi="Times New Roman"/>
                <w:sz w:val="18"/>
                <w:szCs w:val="18"/>
              </w:rPr>
            </w:pPr>
            <w:r>
              <w:rPr>
                <w:rFonts w:ascii="Times New Roman" w:eastAsia="Times New Roman" w:hAnsi="Times New Roman"/>
                <w:sz w:val="20"/>
                <w:szCs w:val="20"/>
              </w:rPr>
              <w:t>La facturation est trimestrielle</w:t>
            </w:r>
          </w:p>
        </w:tc>
      </w:tr>
      <w:tr w:rsidR="000527BA" w:rsidRPr="00DB09F6" w14:paraId="2950F31E" w14:textId="77777777" w:rsidTr="000527BA">
        <w:trPr>
          <w:trHeight w:val="930"/>
        </w:trPr>
        <w:tc>
          <w:tcPr>
            <w:tcW w:w="159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2CA3AD" w14:textId="77777777" w:rsidR="000527BA" w:rsidRPr="00DB09F6" w:rsidRDefault="000527BA" w:rsidP="000527BA">
            <w:pPr>
              <w:spacing w:after="0"/>
              <w:rPr>
                <w:rFonts w:ascii="Times New Roman" w:eastAsia="Times New Roman" w:hAnsi="Times New Roman"/>
                <w:color w:val="000000"/>
                <w:sz w:val="18"/>
                <w:szCs w:val="18"/>
              </w:rPr>
            </w:pPr>
          </w:p>
        </w:tc>
        <w:tc>
          <w:tcPr>
            <w:tcW w:w="132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8FF29A" w14:textId="77777777" w:rsidR="000527BA" w:rsidRPr="00DB09F6" w:rsidRDefault="000527BA" w:rsidP="000527BA">
            <w:pPr>
              <w:spacing w:after="0"/>
              <w:rPr>
                <w:rFonts w:ascii="Times New Roman" w:eastAsia="Times New Roman" w:hAnsi="Times New Roman"/>
                <w:color w:val="000000"/>
                <w:sz w:val="18"/>
                <w:szCs w:val="18"/>
              </w:rPr>
            </w:pPr>
          </w:p>
        </w:tc>
        <w:tc>
          <w:tcPr>
            <w:tcW w:w="16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5AADC0"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Stockages consommables hors médicaux à la température ambiante</w:t>
            </w:r>
          </w:p>
        </w:tc>
        <w:tc>
          <w:tcPr>
            <w:tcW w:w="141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C8743F"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M2</w:t>
            </w:r>
          </w:p>
          <w:p w14:paraId="30205208"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Surface occupée par le produit à son entrée dans l’entrepôt</w:t>
            </w:r>
          </w:p>
        </w:tc>
        <w:tc>
          <w:tcPr>
            <w:tcW w:w="198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F7B8C6" w14:textId="2D9A3112" w:rsidR="000527BA" w:rsidRPr="007D1F4D" w:rsidRDefault="000527BA" w:rsidP="000527BA">
            <w:pPr>
              <w:spacing w:after="0"/>
              <w:jc w:val="center"/>
              <w:rPr>
                <w:rFonts w:ascii="Times New Roman" w:eastAsia="Times New Roman" w:hAnsi="Times New Roman"/>
                <w:color w:val="000000"/>
                <w:sz w:val="18"/>
                <w:szCs w:val="18"/>
              </w:rPr>
            </w:pPr>
            <w:r>
              <w:rPr>
                <w:rFonts w:ascii="Times New Roman" w:eastAsia="Times New Roman" w:hAnsi="Times New Roman" w:cs="Times New Roman"/>
                <w:color w:val="000000"/>
                <w:sz w:val="18"/>
                <w:szCs w:val="18"/>
              </w:rPr>
              <w:t>45</w:t>
            </w:r>
          </w:p>
        </w:tc>
        <w:tc>
          <w:tcPr>
            <w:tcW w:w="1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7862CA"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72B793"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39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1124A7"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6AB8055D"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538B7D40" w14:textId="30B2B3CD" w:rsidR="000527BA" w:rsidRPr="00DB09F6" w:rsidRDefault="000527BA" w:rsidP="000527BA">
            <w:pPr>
              <w:spacing w:after="0"/>
              <w:rPr>
                <w:rFonts w:ascii="Times New Roman" w:eastAsia="Times New Roman" w:hAnsi="Times New Roman"/>
                <w:sz w:val="18"/>
                <w:szCs w:val="18"/>
              </w:rPr>
            </w:pPr>
            <w:r>
              <w:rPr>
                <w:rFonts w:ascii="Times New Roman" w:eastAsia="Times New Roman" w:hAnsi="Times New Roman"/>
                <w:sz w:val="20"/>
                <w:szCs w:val="20"/>
              </w:rPr>
              <w:t>La facturation est trimestrielle</w:t>
            </w:r>
          </w:p>
        </w:tc>
      </w:tr>
      <w:tr w:rsidR="000527BA" w:rsidRPr="00DB09F6" w14:paraId="3AC6F717" w14:textId="77777777" w:rsidTr="000527BA">
        <w:trPr>
          <w:trHeight w:val="273"/>
        </w:trPr>
        <w:tc>
          <w:tcPr>
            <w:tcW w:w="159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8B8AD6" w14:textId="77777777" w:rsidR="000527BA" w:rsidRPr="00DB09F6" w:rsidRDefault="000527BA" w:rsidP="000527BA">
            <w:pPr>
              <w:spacing w:after="0"/>
              <w:rPr>
                <w:rFonts w:ascii="Times New Roman" w:eastAsia="Times New Roman" w:hAnsi="Times New Roman"/>
                <w:color w:val="000000"/>
                <w:sz w:val="18"/>
                <w:szCs w:val="18"/>
              </w:rPr>
            </w:pPr>
          </w:p>
        </w:tc>
        <w:tc>
          <w:tcPr>
            <w:tcW w:w="132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59EB6B"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Handling IN / OUT</w:t>
            </w:r>
          </w:p>
        </w:tc>
        <w:tc>
          <w:tcPr>
            <w:tcW w:w="161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A919C5"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Manutention facturée à l'entrée et sortie des colis</w:t>
            </w:r>
          </w:p>
        </w:tc>
        <w:tc>
          <w:tcPr>
            <w:tcW w:w="141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F4E99B8"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Container 20 pieds</w:t>
            </w:r>
          </w:p>
        </w:tc>
        <w:tc>
          <w:tcPr>
            <w:tcW w:w="198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6C16AB" w14:textId="45DCA162" w:rsidR="000527BA" w:rsidRPr="007D1F4D" w:rsidRDefault="000527BA" w:rsidP="000527BA">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w:t>
            </w:r>
          </w:p>
        </w:tc>
        <w:tc>
          <w:tcPr>
            <w:tcW w:w="1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AE441D"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77C389"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39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951EAE" w14:textId="28030FC3"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Cout inclus la manutention à l’entrée et sortie du cargo de l’entrepôt.</w:t>
            </w:r>
          </w:p>
        </w:tc>
      </w:tr>
      <w:tr w:rsidR="000527BA" w:rsidRPr="00DB09F6" w14:paraId="04F6CB02" w14:textId="77777777" w:rsidTr="000527BA">
        <w:trPr>
          <w:trHeight w:val="148"/>
        </w:trPr>
        <w:tc>
          <w:tcPr>
            <w:tcW w:w="159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020D2F" w14:textId="77777777" w:rsidR="000527BA" w:rsidRPr="00DB09F6" w:rsidRDefault="000527BA" w:rsidP="000527BA">
            <w:pPr>
              <w:spacing w:after="0"/>
              <w:rPr>
                <w:rFonts w:ascii="Times New Roman" w:eastAsia="Times New Roman" w:hAnsi="Times New Roman"/>
                <w:color w:val="000000"/>
                <w:sz w:val="18"/>
                <w:szCs w:val="18"/>
              </w:rPr>
            </w:pPr>
          </w:p>
        </w:tc>
        <w:tc>
          <w:tcPr>
            <w:tcW w:w="132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C0D07E" w14:textId="77777777" w:rsidR="000527BA" w:rsidRPr="00DB09F6" w:rsidRDefault="000527BA" w:rsidP="000527BA">
            <w:pPr>
              <w:spacing w:after="0"/>
              <w:rPr>
                <w:rFonts w:ascii="Times New Roman" w:eastAsia="Times New Roman" w:hAnsi="Times New Roman"/>
                <w:color w:val="000000"/>
                <w:sz w:val="18"/>
                <w:szCs w:val="18"/>
              </w:rPr>
            </w:pPr>
          </w:p>
        </w:tc>
        <w:tc>
          <w:tcPr>
            <w:tcW w:w="161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0B348A" w14:textId="77777777" w:rsidR="000527BA" w:rsidRPr="00DB09F6" w:rsidRDefault="000527BA" w:rsidP="000527BA">
            <w:pPr>
              <w:spacing w:after="0"/>
              <w:rPr>
                <w:rFonts w:ascii="Times New Roman" w:eastAsia="Times New Roman" w:hAnsi="Times New Roman"/>
                <w:color w:val="000000"/>
                <w:sz w:val="18"/>
                <w:szCs w:val="18"/>
              </w:rPr>
            </w:pPr>
          </w:p>
        </w:tc>
        <w:tc>
          <w:tcPr>
            <w:tcW w:w="141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FEB3F8A"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Container 40 pieds</w:t>
            </w:r>
          </w:p>
        </w:tc>
        <w:tc>
          <w:tcPr>
            <w:tcW w:w="198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F16DD1" w14:textId="1D14BCA9" w:rsidR="000527BA" w:rsidRPr="007D1F4D" w:rsidRDefault="000527BA" w:rsidP="000527BA">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46</w:t>
            </w:r>
          </w:p>
        </w:tc>
        <w:tc>
          <w:tcPr>
            <w:tcW w:w="1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0EDF37"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961739"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39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05C22A" w14:textId="1575974F"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Cout inclus la manutention à l’entrée et sortie du cargo de l’entrepôt.</w:t>
            </w:r>
          </w:p>
        </w:tc>
      </w:tr>
      <w:tr w:rsidR="000527BA" w:rsidRPr="00DB09F6" w14:paraId="38B9132E" w14:textId="77777777" w:rsidTr="000527BA">
        <w:trPr>
          <w:trHeight w:val="250"/>
        </w:trPr>
        <w:tc>
          <w:tcPr>
            <w:tcW w:w="159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D6C80C" w14:textId="77777777" w:rsidR="000527BA" w:rsidRPr="00DB09F6" w:rsidRDefault="000527BA" w:rsidP="000527BA">
            <w:pPr>
              <w:spacing w:after="0"/>
              <w:rPr>
                <w:rFonts w:ascii="Times New Roman" w:eastAsia="Times New Roman" w:hAnsi="Times New Roman"/>
                <w:color w:val="000000"/>
                <w:sz w:val="18"/>
                <w:szCs w:val="18"/>
              </w:rPr>
            </w:pPr>
          </w:p>
        </w:tc>
        <w:tc>
          <w:tcPr>
            <w:tcW w:w="132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C5304D"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Data Management</w:t>
            </w:r>
          </w:p>
        </w:tc>
        <w:tc>
          <w:tcPr>
            <w:tcW w:w="16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DADFCC"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Gestion des données</w:t>
            </w:r>
          </w:p>
        </w:tc>
        <w:tc>
          <w:tcPr>
            <w:tcW w:w="141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C88F9E"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Mois</w:t>
            </w:r>
          </w:p>
        </w:tc>
        <w:tc>
          <w:tcPr>
            <w:tcW w:w="198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3A7990" w14:textId="7C4570B6"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olor w:val="000000"/>
                <w:sz w:val="18"/>
                <w:szCs w:val="18"/>
              </w:rPr>
              <w:t>3</w:t>
            </w:r>
          </w:p>
        </w:tc>
        <w:tc>
          <w:tcPr>
            <w:tcW w:w="1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566900" w14:textId="77777777" w:rsidR="000527BA" w:rsidRPr="00DB09F6" w:rsidRDefault="000527BA" w:rsidP="000527BA">
            <w:pPr>
              <w:spacing w:after="0"/>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06D6C1"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39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6974F8"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 </w:t>
            </w:r>
          </w:p>
        </w:tc>
      </w:tr>
      <w:tr w:rsidR="000527BA" w:rsidRPr="00DB09F6" w14:paraId="1FE6089C" w14:textId="77777777" w:rsidTr="000527BA">
        <w:trPr>
          <w:trHeight w:val="250"/>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C1E4F5"/>
            <w:tcMar>
              <w:top w:w="0" w:type="dxa"/>
              <w:left w:w="70" w:type="dxa"/>
              <w:bottom w:w="0" w:type="dxa"/>
              <w:right w:w="70" w:type="dxa"/>
            </w:tcMar>
            <w:vAlign w:val="center"/>
          </w:tcPr>
          <w:p w14:paraId="2F219152" w14:textId="3E1283AD" w:rsidR="000527BA" w:rsidRPr="007D1F4D" w:rsidRDefault="000527BA" w:rsidP="000527BA">
            <w:pPr>
              <w:spacing w:after="0"/>
              <w:jc w:val="center"/>
              <w:rPr>
                <w:rFonts w:ascii="Times New Roman" w:eastAsia="Times New Roman" w:hAnsi="Times New Roman"/>
                <w:b/>
                <w:bCs/>
                <w:color w:val="000000"/>
                <w:sz w:val="18"/>
                <w:szCs w:val="18"/>
              </w:rPr>
            </w:pPr>
            <w:r w:rsidRPr="007D1F4D">
              <w:rPr>
                <w:rFonts w:ascii="Times New Roman" w:eastAsia="Times New Roman" w:hAnsi="Times New Roman" w:cs="Times New Roman"/>
                <w:b/>
                <w:bCs/>
                <w:color w:val="000000"/>
                <w:sz w:val="18"/>
                <w:szCs w:val="18"/>
              </w:rPr>
              <w:t>MONTANT TOTAL TRIMESTRIEL</w:t>
            </w:r>
          </w:p>
        </w:tc>
        <w:tc>
          <w:tcPr>
            <w:tcW w:w="1276" w:type="dxa"/>
            <w:tcBorders>
              <w:top w:val="single" w:sz="4" w:space="0" w:color="000000"/>
              <w:bottom w:val="single" w:sz="4" w:space="0" w:color="000000"/>
              <w:right w:val="single" w:sz="4" w:space="0" w:color="000000"/>
            </w:tcBorders>
            <w:shd w:val="clear" w:color="auto" w:fill="C1E4F5"/>
            <w:tcMar>
              <w:top w:w="0" w:type="dxa"/>
              <w:left w:w="70" w:type="dxa"/>
              <w:bottom w:w="0" w:type="dxa"/>
              <w:right w:w="70" w:type="dxa"/>
            </w:tcMar>
          </w:tcPr>
          <w:p w14:paraId="35D0C6D0"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C1E4F5"/>
            <w:tcMar>
              <w:top w:w="0" w:type="dxa"/>
              <w:left w:w="70" w:type="dxa"/>
              <w:bottom w:w="0" w:type="dxa"/>
              <w:right w:w="70" w:type="dxa"/>
            </w:tcMar>
            <w:vAlign w:val="center"/>
          </w:tcPr>
          <w:p w14:paraId="2567F31B" w14:textId="77777777" w:rsidR="000527BA" w:rsidRPr="00DB09F6" w:rsidRDefault="000527BA" w:rsidP="000527BA">
            <w:pPr>
              <w:spacing w:after="0"/>
              <w:jc w:val="center"/>
              <w:rPr>
                <w:rFonts w:ascii="Times New Roman" w:eastAsia="Times New Roman" w:hAnsi="Times New Roman"/>
                <w:color w:val="000000"/>
                <w:sz w:val="18"/>
                <w:szCs w:val="18"/>
              </w:rPr>
            </w:pPr>
          </w:p>
        </w:tc>
      </w:tr>
      <w:bookmarkEnd w:id="6"/>
    </w:tbl>
    <w:p w14:paraId="65F1957E" w14:textId="77777777" w:rsidR="00203142" w:rsidRDefault="00203142" w:rsidP="00DB09F6">
      <w:pPr>
        <w:tabs>
          <w:tab w:val="left" w:pos="819"/>
          <w:tab w:val="left" w:pos="2633"/>
          <w:tab w:val="left" w:pos="6488"/>
          <w:tab w:val="left" w:pos="7394"/>
          <w:tab w:val="left" w:pos="8301"/>
          <w:tab w:val="left" w:pos="9208"/>
        </w:tabs>
        <w:spacing w:after="0"/>
        <w:rPr>
          <w:rFonts w:ascii="Times New Roman" w:eastAsia="Times New Roman" w:hAnsi="Times New Roman" w:cs="Times New Roman"/>
          <w:b/>
          <w:bCs/>
          <w:color w:val="000000"/>
          <w:sz w:val="18"/>
          <w:szCs w:val="18"/>
        </w:rPr>
      </w:pPr>
    </w:p>
    <w:p w14:paraId="4EE32947" w14:textId="72F61787" w:rsidR="00FA5262" w:rsidRPr="00DE2D56" w:rsidRDefault="00FA5262" w:rsidP="00FA5262">
      <w:pPr>
        <w:tabs>
          <w:tab w:val="left" w:pos="819"/>
          <w:tab w:val="left" w:pos="2633"/>
          <w:tab w:val="left" w:pos="6488"/>
          <w:tab w:val="left" w:pos="7394"/>
          <w:tab w:val="left" w:pos="8301"/>
          <w:tab w:val="left" w:pos="9208"/>
        </w:tabs>
        <w:spacing w:after="0"/>
        <w:ind w:left="140"/>
        <w:rPr>
          <w:rFonts w:ascii="Times New Roman" w:eastAsia="Times New Roman" w:hAnsi="Times New Roman" w:cs="Times New Roman"/>
          <w:color w:val="000000"/>
          <w:sz w:val="18"/>
          <w:szCs w:val="18"/>
        </w:rPr>
      </w:pPr>
      <w:r w:rsidRPr="00DE2D56">
        <w:rPr>
          <w:rFonts w:ascii="Times New Roman" w:eastAsia="Times New Roman" w:hAnsi="Times New Roman" w:cs="Times New Roman"/>
          <w:b/>
          <w:bCs/>
          <w:color w:val="000000"/>
          <w:sz w:val="18"/>
          <w:szCs w:val="18"/>
        </w:rPr>
        <w:t>Date, signature et cachet de l'Entreprise :</w:t>
      </w:r>
    </w:p>
    <w:p w14:paraId="7BB35C2F" w14:textId="77777777" w:rsidR="00FA5262" w:rsidRPr="00DE2D56" w:rsidRDefault="00FA5262" w:rsidP="00FA5262">
      <w:pPr>
        <w:tabs>
          <w:tab w:val="left" w:pos="819"/>
          <w:tab w:val="left" w:pos="2633"/>
          <w:tab w:val="left" w:pos="6488"/>
          <w:tab w:val="left" w:pos="7394"/>
          <w:tab w:val="left" w:pos="8301"/>
          <w:tab w:val="left" w:pos="9208"/>
        </w:tabs>
        <w:spacing w:after="0"/>
        <w:ind w:left="140"/>
        <w:rPr>
          <w:rFonts w:ascii="Times New Roman" w:eastAsia="Times New Roman" w:hAnsi="Times New Roman" w:cs="Times New Roman"/>
          <w:color w:val="000000"/>
          <w:sz w:val="18"/>
          <w:szCs w:val="18"/>
        </w:rPr>
      </w:pPr>
      <w:r w:rsidRPr="00DE2D56">
        <w:rPr>
          <w:rFonts w:ascii="Times New Roman" w:eastAsia="Times New Roman" w:hAnsi="Times New Roman" w:cs="Times New Roman"/>
          <w:color w:val="000000"/>
          <w:sz w:val="18"/>
          <w:szCs w:val="18"/>
        </w:rPr>
        <w:t>Nom de la personne à contacter :</w:t>
      </w:r>
    </w:p>
    <w:p w14:paraId="2AE47DA6" w14:textId="77777777" w:rsidR="00FA5262" w:rsidRPr="00DE2D56" w:rsidRDefault="00FA5262" w:rsidP="00FA5262">
      <w:pPr>
        <w:tabs>
          <w:tab w:val="left" w:pos="819"/>
          <w:tab w:val="left" w:pos="2633"/>
          <w:tab w:val="left" w:pos="6488"/>
          <w:tab w:val="left" w:pos="7394"/>
          <w:tab w:val="left" w:pos="8301"/>
          <w:tab w:val="left" w:pos="9208"/>
          <w:tab w:val="left" w:pos="10115"/>
          <w:tab w:val="left" w:pos="11022"/>
          <w:tab w:val="left" w:pos="11933"/>
        </w:tabs>
        <w:spacing w:after="0"/>
        <w:ind w:left="140"/>
        <w:jc w:val="left"/>
        <w:rPr>
          <w:rFonts w:ascii="Times New Roman" w:eastAsia="Times New Roman" w:hAnsi="Times New Roman" w:cs="Times New Roman"/>
          <w:color w:val="000000"/>
          <w:sz w:val="18"/>
          <w:szCs w:val="18"/>
        </w:rPr>
      </w:pPr>
      <w:r w:rsidRPr="00DE2D56">
        <w:rPr>
          <w:rFonts w:ascii="Times New Roman" w:eastAsia="Times New Roman" w:hAnsi="Times New Roman" w:cs="Times New Roman"/>
          <w:color w:val="000000"/>
          <w:sz w:val="18"/>
          <w:szCs w:val="18"/>
        </w:rPr>
        <w:t>Coordonnées téléphoniques :</w:t>
      </w:r>
    </w:p>
    <w:p w14:paraId="1AB5057A" w14:textId="77777777" w:rsidR="00FA5262" w:rsidRPr="00DE2D56" w:rsidRDefault="00FA5262" w:rsidP="00FA5262">
      <w:pPr>
        <w:tabs>
          <w:tab w:val="left" w:pos="819"/>
          <w:tab w:val="left" w:pos="2633"/>
          <w:tab w:val="left" w:pos="6488"/>
          <w:tab w:val="left" w:pos="7394"/>
          <w:tab w:val="left" w:pos="8301"/>
          <w:tab w:val="left" w:pos="9208"/>
          <w:tab w:val="left" w:pos="10115"/>
          <w:tab w:val="left" w:pos="11022"/>
          <w:tab w:val="left" w:pos="11933"/>
          <w:tab w:val="left" w:pos="12841"/>
        </w:tabs>
        <w:spacing w:after="0"/>
        <w:ind w:left="140"/>
        <w:jc w:val="left"/>
        <w:rPr>
          <w:rFonts w:ascii="Times New Roman" w:eastAsia="Times New Roman" w:hAnsi="Times New Roman" w:cs="Times New Roman"/>
          <w:color w:val="000000"/>
          <w:sz w:val="18"/>
          <w:szCs w:val="18"/>
        </w:rPr>
      </w:pPr>
      <w:r w:rsidRPr="00DE2D56">
        <w:rPr>
          <w:rFonts w:ascii="Times New Roman" w:eastAsia="Times New Roman" w:hAnsi="Times New Roman" w:cs="Times New Roman"/>
          <w:color w:val="000000"/>
          <w:sz w:val="18"/>
          <w:szCs w:val="18"/>
        </w:rPr>
        <w:t>Coordonnées Courriel :</w:t>
      </w:r>
    </w:p>
    <w:p w14:paraId="396FE057" w14:textId="77777777" w:rsidR="00FA5262" w:rsidRDefault="00FA5262" w:rsidP="00DB09F6">
      <w:pPr>
        <w:pStyle w:val="Retraitcorpsdetexte"/>
        <w:widowControl w:val="0"/>
        <w:ind w:left="360"/>
        <w:rPr>
          <w:b/>
          <w:bCs/>
          <w:sz w:val="22"/>
          <w:szCs w:val="22"/>
        </w:rPr>
      </w:pPr>
    </w:p>
    <w:p w14:paraId="736623FF" w14:textId="77777777" w:rsidR="009A2E4F" w:rsidRPr="00DE2D56" w:rsidRDefault="009A2E4F" w:rsidP="00DB09F6">
      <w:pPr>
        <w:pStyle w:val="Retraitcorpsdetexte"/>
        <w:widowControl w:val="0"/>
        <w:ind w:left="360"/>
        <w:rPr>
          <w:b/>
          <w:bCs/>
          <w:sz w:val="22"/>
          <w:szCs w:val="22"/>
        </w:rPr>
      </w:pPr>
    </w:p>
    <w:p w14:paraId="7DACBCC7" w14:textId="0CA0C678" w:rsidR="00FA5262" w:rsidRPr="00DE2D56" w:rsidRDefault="00FA5262" w:rsidP="00FA5262">
      <w:pPr>
        <w:pStyle w:val="Retraitcorpsdetexte"/>
        <w:widowControl w:val="0"/>
        <w:ind w:left="360"/>
        <w:jc w:val="center"/>
        <w:rPr>
          <w:b/>
          <w:bCs/>
          <w:sz w:val="22"/>
          <w:szCs w:val="22"/>
          <w:u w:val="single"/>
        </w:rPr>
      </w:pPr>
      <w:r w:rsidRPr="00DE2D56">
        <w:rPr>
          <w:b/>
          <w:bCs/>
          <w:sz w:val="22"/>
          <w:szCs w:val="22"/>
        </w:rPr>
        <w:lastRenderedPageBreak/>
        <w:t>ANNEXES V :</w:t>
      </w:r>
      <w:r w:rsidRPr="00DE2D56">
        <w:rPr>
          <w:b/>
          <w:bCs/>
          <w:sz w:val="22"/>
          <w:szCs w:val="22"/>
          <w:u w:val="single"/>
        </w:rPr>
        <w:t xml:space="preserve"> BORDEREAU DES PRIX</w:t>
      </w:r>
    </w:p>
    <w:p w14:paraId="66D32B62" w14:textId="77777777" w:rsidR="00FA5262" w:rsidRPr="00DE2D56" w:rsidRDefault="00FA5262" w:rsidP="00FA5262">
      <w:pPr>
        <w:pStyle w:val="Retraitcorpsdetexte"/>
        <w:widowControl w:val="0"/>
        <w:ind w:left="360"/>
        <w:jc w:val="center"/>
        <w:rPr>
          <w:b/>
          <w:bCs/>
        </w:rPr>
      </w:pPr>
    </w:p>
    <w:p w14:paraId="17C968E2" w14:textId="77777777" w:rsidR="000B56A7" w:rsidRDefault="000B56A7" w:rsidP="000B56A7">
      <w:pPr>
        <w:tabs>
          <w:tab w:val="left" w:pos="819"/>
          <w:tab w:val="left" w:pos="2633"/>
          <w:tab w:val="left" w:pos="6488"/>
          <w:tab w:val="left" w:pos="7394"/>
          <w:tab w:val="left" w:pos="8301"/>
        </w:tabs>
        <w:spacing w:after="0"/>
        <w:rPr>
          <w:rFonts w:ascii="Times New Roman" w:hAnsi="Times New Roman" w:cs="Times New Roman"/>
          <w:b/>
          <w:sz w:val="20"/>
          <w:szCs w:val="20"/>
        </w:rPr>
      </w:pPr>
      <w:r w:rsidRPr="00DE2D56">
        <w:rPr>
          <w:rFonts w:ascii="Times New Roman" w:eastAsia="Times New Roman" w:hAnsi="Times New Roman" w:cs="Times New Roman"/>
          <w:b/>
          <w:bCs/>
          <w:color w:val="000000"/>
          <w:sz w:val="24"/>
          <w:szCs w:val="24"/>
        </w:rPr>
        <w:t>Nom de l'Entreprise soumissionnaire :</w:t>
      </w:r>
      <w:r>
        <w:rPr>
          <w:rFonts w:ascii="Times New Roman" w:eastAsia="Times New Roman" w:hAnsi="Times New Roman" w:cs="Times New Roman"/>
          <w:b/>
          <w:bCs/>
          <w:color w:val="000000"/>
          <w:sz w:val="24"/>
          <w:szCs w:val="24"/>
        </w:rPr>
        <w:t xml:space="preserve"> …………………………………………….</w:t>
      </w:r>
      <w:r w:rsidRPr="00DE2D56">
        <w:rPr>
          <w:rFonts w:ascii="Times New Roman" w:eastAsia="Times New Roman" w:hAnsi="Times New Roman" w:cs="Times New Roman"/>
          <w:b/>
          <w:bCs/>
          <w:color w:val="000000"/>
          <w:sz w:val="24"/>
          <w:szCs w:val="24"/>
        </w:rPr>
        <w:t xml:space="preserve">                                                 </w:t>
      </w:r>
      <w:r w:rsidRPr="00DE2D56">
        <w:rPr>
          <w:rFonts w:ascii="Times New Roman" w:hAnsi="Times New Roman" w:cs="Times New Roman"/>
          <w:b/>
          <w:sz w:val="20"/>
          <w:szCs w:val="20"/>
        </w:rPr>
        <w:t xml:space="preserve">DAO N° </w:t>
      </w:r>
      <w:r>
        <w:rPr>
          <w:rFonts w:ascii="Times New Roman" w:hAnsi="Times New Roman" w:cs="Times New Roman"/>
          <w:b/>
          <w:sz w:val="20"/>
          <w:szCs w:val="20"/>
        </w:rPr>
        <w:t>021</w:t>
      </w:r>
      <w:r w:rsidRPr="00DE2D56">
        <w:rPr>
          <w:rFonts w:ascii="Times New Roman" w:hAnsi="Times New Roman" w:cs="Times New Roman"/>
          <w:b/>
          <w:sz w:val="20"/>
          <w:szCs w:val="20"/>
        </w:rPr>
        <w:t>/SANRU/FM/CG7/2024</w:t>
      </w:r>
    </w:p>
    <w:p w14:paraId="422E46A7" w14:textId="77777777" w:rsidR="00FA5262" w:rsidRPr="00DE2D56" w:rsidRDefault="00FA5262" w:rsidP="00FA5262">
      <w:pPr>
        <w:pStyle w:val="En-tte"/>
        <w:jc w:val="center"/>
        <w:rPr>
          <w:rFonts w:ascii="Times New Roman" w:hAnsi="Times New Roman" w:cs="Times New Roman"/>
          <w:b/>
          <w:sz w:val="24"/>
          <w:szCs w:val="24"/>
        </w:rPr>
      </w:pPr>
    </w:p>
    <w:p w14:paraId="6E9047EE" w14:textId="4FF27B20" w:rsidR="00FA5262" w:rsidRPr="000D2476" w:rsidRDefault="00FA5262" w:rsidP="000D2476">
      <w:pPr>
        <w:pStyle w:val="En-tte"/>
        <w:jc w:val="left"/>
        <w:rPr>
          <w:rFonts w:ascii="Times New Roman" w:hAnsi="Times New Roman" w:cs="Times New Roman"/>
          <w:b/>
        </w:rPr>
      </w:pPr>
      <w:r w:rsidRPr="000D2476">
        <w:rPr>
          <w:rFonts w:ascii="Times New Roman" w:hAnsi="Times New Roman" w:cs="Times New Roman"/>
          <w:b/>
        </w:rPr>
        <w:t>Lot 2 : Sélection d’un prestataire (firme) de service d’entreposage des produits pharmaceutiques, médicaux et non médicaux Porte d’entrée de GOMA</w:t>
      </w:r>
    </w:p>
    <w:p w14:paraId="0ADEBEE0" w14:textId="77777777" w:rsidR="00DB09F6" w:rsidRPr="00DB09F6" w:rsidRDefault="00DB09F6" w:rsidP="00DB09F6">
      <w:pPr>
        <w:pStyle w:val="En-tte"/>
        <w:jc w:val="center"/>
        <w:rPr>
          <w:rFonts w:ascii="Times New Roman" w:hAnsi="Times New Roman" w:cs="Times New Roman"/>
          <w:b/>
          <w:szCs w:val="24"/>
        </w:rPr>
      </w:pPr>
    </w:p>
    <w:tbl>
      <w:tblPr>
        <w:tblW w:w="15588" w:type="dxa"/>
        <w:tblCellMar>
          <w:left w:w="10" w:type="dxa"/>
          <w:right w:w="10" w:type="dxa"/>
        </w:tblCellMar>
        <w:tblLook w:val="0000" w:firstRow="0" w:lastRow="0" w:firstColumn="0" w:lastColumn="0" w:noHBand="0" w:noVBand="0"/>
      </w:tblPr>
      <w:tblGrid>
        <w:gridCol w:w="1595"/>
        <w:gridCol w:w="1326"/>
        <w:gridCol w:w="1752"/>
        <w:gridCol w:w="1559"/>
        <w:gridCol w:w="1985"/>
        <w:gridCol w:w="1134"/>
        <w:gridCol w:w="1417"/>
        <w:gridCol w:w="4820"/>
      </w:tblGrid>
      <w:tr w:rsidR="00DB09F6" w:rsidRPr="00DB09F6" w14:paraId="2AA29919" w14:textId="77777777" w:rsidTr="000527BA">
        <w:trPr>
          <w:trHeight w:val="1226"/>
        </w:trPr>
        <w:tc>
          <w:tcPr>
            <w:tcW w:w="1595"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AE4D1C0" w14:textId="77777777" w:rsidR="00DB09F6" w:rsidRPr="00DB09F6" w:rsidRDefault="00DB09F6" w:rsidP="003B3D91">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Désignation du Marché</w:t>
            </w:r>
          </w:p>
        </w:tc>
        <w:tc>
          <w:tcPr>
            <w:tcW w:w="3078" w:type="dxa"/>
            <w:gridSpan w:val="2"/>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74F9667" w14:textId="77777777" w:rsidR="00DB09F6" w:rsidRPr="00DB09F6" w:rsidRDefault="00DB09F6" w:rsidP="003B3D91">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Description de la prestation</w:t>
            </w:r>
          </w:p>
        </w:tc>
        <w:tc>
          <w:tcPr>
            <w:tcW w:w="1559" w:type="dxa"/>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7349DDBC" w14:textId="77777777" w:rsidR="00DB09F6" w:rsidRPr="00DB09F6" w:rsidRDefault="00DB09F6" w:rsidP="003B3D91">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 xml:space="preserve">Unité </w:t>
            </w:r>
          </w:p>
        </w:tc>
        <w:tc>
          <w:tcPr>
            <w:tcW w:w="1985" w:type="dxa"/>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tcPr>
          <w:p w14:paraId="73CC59D9" w14:textId="77777777" w:rsidR="00DB09F6" w:rsidRPr="00DB09F6" w:rsidRDefault="00DB09F6" w:rsidP="003B3D91">
            <w:pPr>
              <w:spacing w:after="0"/>
              <w:jc w:val="center"/>
              <w:rPr>
                <w:rFonts w:ascii="Calibri Light" w:eastAsia="Times New Roman" w:hAnsi="Calibri Light" w:cs="Calibri Light"/>
                <w:b/>
                <w:bCs/>
                <w:color w:val="000000"/>
                <w:sz w:val="18"/>
                <w:szCs w:val="18"/>
              </w:rPr>
            </w:pPr>
            <w:r w:rsidRPr="00DB09F6">
              <w:rPr>
                <w:rFonts w:ascii="Calibri Light" w:eastAsia="Times New Roman" w:hAnsi="Calibri Light" w:cs="Calibri Light"/>
                <w:b/>
                <w:bCs/>
                <w:color w:val="000000"/>
                <w:sz w:val="18"/>
                <w:szCs w:val="18"/>
              </w:rPr>
              <w:t>Quantité trimestrielle</w:t>
            </w:r>
          </w:p>
          <w:p w14:paraId="019FD10C" w14:textId="36DCCEDE" w:rsidR="00DB09F6" w:rsidRPr="00DB09F6" w:rsidRDefault="00DB09F6" w:rsidP="003B3D91">
            <w:pPr>
              <w:spacing w:after="0"/>
              <w:jc w:val="center"/>
              <w:rPr>
                <w:rFonts w:ascii="Calibri Light" w:eastAsia="Times New Roman" w:hAnsi="Calibri Light" w:cs="Calibri Light"/>
                <w:b/>
                <w:bCs/>
                <w:color w:val="000000"/>
                <w:sz w:val="18"/>
                <w:szCs w:val="18"/>
              </w:rPr>
            </w:pPr>
            <w:r w:rsidRPr="00DB09F6">
              <w:rPr>
                <w:rFonts w:ascii="Calibri Light" w:eastAsia="Times New Roman" w:hAnsi="Calibri Light" w:cs="Calibri Light"/>
                <w:b/>
                <w:bCs/>
                <w:color w:val="000000"/>
                <w:sz w:val="18"/>
                <w:szCs w:val="18"/>
              </w:rPr>
              <w:t xml:space="preserve">(Elle est à titre indicatif, elle pourrait varier en plus ou </w:t>
            </w:r>
            <w:r w:rsidR="000527BA">
              <w:rPr>
                <w:rFonts w:ascii="Calibri Light" w:eastAsia="Times New Roman" w:hAnsi="Calibri Light" w:cs="Calibri Light"/>
                <w:b/>
                <w:bCs/>
                <w:color w:val="000000"/>
                <w:sz w:val="18"/>
                <w:szCs w:val="18"/>
              </w:rPr>
              <w:t xml:space="preserve">en </w:t>
            </w:r>
            <w:r w:rsidRPr="00DB09F6">
              <w:rPr>
                <w:rFonts w:ascii="Calibri Light" w:eastAsia="Times New Roman" w:hAnsi="Calibri Light" w:cs="Calibri Light"/>
                <w:b/>
                <w:bCs/>
                <w:color w:val="000000"/>
                <w:sz w:val="18"/>
                <w:szCs w:val="18"/>
              </w:rPr>
              <w:t>moins sans incidence sur le prix unitaire)</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B236C88" w14:textId="2450560E" w:rsidR="00DB09F6" w:rsidRPr="00DB09F6" w:rsidRDefault="00DB09F6" w:rsidP="003B3D91">
            <w:pPr>
              <w:spacing w:after="0"/>
              <w:jc w:val="center"/>
              <w:rPr>
                <w:sz w:val="18"/>
                <w:szCs w:val="18"/>
              </w:rPr>
            </w:pPr>
            <w:r w:rsidRPr="00DB09F6">
              <w:rPr>
                <w:rFonts w:ascii="Calibri Light" w:eastAsia="Times New Roman" w:hAnsi="Calibri Light" w:cs="Calibri Light"/>
                <w:b/>
                <w:bCs/>
                <w:color w:val="000000"/>
                <w:sz w:val="18"/>
                <w:szCs w:val="18"/>
              </w:rPr>
              <w:t xml:space="preserve">Cout unitaire de la prestation </w:t>
            </w:r>
            <w:r w:rsidR="00356604">
              <w:rPr>
                <w:rFonts w:ascii="Calibri Light" w:eastAsia="Times New Roman" w:hAnsi="Calibri Light" w:cs="Calibri Light"/>
                <w:b/>
                <w:bCs/>
                <w:color w:val="000000"/>
                <w:sz w:val="18"/>
                <w:szCs w:val="18"/>
              </w:rPr>
              <w:t>(USD/Unité)</w:t>
            </w:r>
          </w:p>
        </w:tc>
        <w:tc>
          <w:tcPr>
            <w:tcW w:w="1417" w:type="dxa"/>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tcPr>
          <w:p w14:paraId="49079FEF" w14:textId="77777777" w:rsidR="00DB09F6" w:rsidRPr="00DB09F6" w:rsidRDefault="00DB09F6" w:rsidP="003B3D91">
            <w:pPr>
              <w:spacing w:after="0"/>
              <w:jc w:val="center"/>
              <w:rPr>
                <w:rFonts w:ascii="Calibri Light" w:eastAsia="Times New Roman" w:hAnsi="Calibri Light" w:cs="Calibri Light"/>
                <w:b/>
                <w:bCs/>
                <w:color w:val="000000"/>
                <w:sz w:val="18"/>
                <w:szCs w:val="18"/>
              </w:rPr>
            </w:pPr>
          </w:p>
          <w:p w14:paraId="448F62E0" w14:textId="77777777" w:rsidR="00DB09F6" w:rsidRPr="00DB09F6" w:rsidRDefault="00DB09F6" w:rsidP="003B3D91">
            <w:pPr>
              <w:spacing w:after="0"/>
              <w:jc w:val="center"/>
              <w:rPr>
                <w:sz w:val="18"/>
                <w:szCs w:val="18"/>
              </w:rPr>
            </w:pPr>
            <w:r w:rsidRPr="00DB09F6">
              <w:rPr>
                <w:rFonts w:ascii="Calibri Light" w:eastAsia="Times New Roman" w:hAnsi="Calibri Light" w:cs="Calibri Light"/>
                <w:b/>
                <w:bCs/>
                <w:color w:val="000000"/>
                <w:sz w:val="18"/>
                <w:szCs w:val="18"/>
              </w:rPr>
              <w:t>Cout total de la prestation (en USD)</w:t>
            </w:r>
          </w:p>
        </w:tc>
        <w:tc>
          <w:tcPr>
            <w:tcW w:w="4820"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4BD0F70D" w14:textId="77777777" w:rsidR="00DB09F6" w:rsidRPr="00DB09F6" w:rsidRDefault="00DB09F6" w:rsidP="003B3D91">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Commentaires</w:t>
            </w:r>
          </w:p>
        </w:tc>
      </w:tr>
      <w:tr w:rsidR="000527BA" w:rsidRPr="00DB09F6" w14:paraId="74663E33" w14:textId="77777777" w:rsidTr="000527BA">
        <w:trPr>
          <w:trHeight w:val="375"/>
        </w:trPr>
        <w:tc>
          <w:tcPr>
            <w:tcW w:w="1595"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D812B9"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Service d’entreposage des produits pharmaceutiques, médicaux et non médicaux.</w:t>
            </w:r>
          </w:p>
        </w:tc>
        <w:tc>
          <w:tcPr>
            <w:tcW w:w="132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53175B"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cold Zone</w:t>
            </w:r>
          </w:p>
        </w:tc>
        <w:tc>
          <w:tcPr>
            <w:tcW w:w="17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B3B0DD"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médicaments et réactifs à la température comprise entre 19-25°C, 2-8°C, 0 à -20°C</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94C79C"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M2</w:t>
            </w:r>
          </w:p>
          <w:p w14:paraId="12BA5D6D"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Surface occupée par le produit à son entrée dans l’entrepôt</w:t>
            </w:r>
          </w:p>
        </w:tc>
        <w:tc>
          <w:tcPr>
            <w:tcW w:w="19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9EE974" w14:textId="77777777" w:rsidR="000527BA" w:rsidRPr="00DB09F6" w:rsidRDefault="000527BA" w:rsidP="000527BA">
            <w:pPr>
              <w:spacing w:after="0"/>
              <w:jc w:val="center"/>
              <w:rPr>
                <w:rFonts w:ascii="Times New Roman" w:eastAsia="Times New Roman" w:hAnsi="Times New Roman"/>
                <w:color w:val="000000"/>
                <w:sz w:val="18"/>
                <w:szCs w:val="18"/>
              </w:rPr>
            </w:pPr>
          </w:p>
          <w:p w14:paraId="756ECC39" w14:textId="77777777" w:rsidR="000527BA" w:rsidRPr="00DB09F6" w:rsidRDefault="000527BA" w:rsidP="000527BA">
            <w:pPr>
              <w:spacing w:after="0"/>
              <w:jc w:val="center"/>
              <w:rPr>
                <w:rFonts w:ascii="Times New Roman" w:eastAsia="Times New Roman" w:hAnsi="Times New Roman"/>
                <w:color w:val="000000"/>
                <w:sz w:val="18"/>
                <w:szCs w:val="18"/>
              </w:rPr>
            </w:pPr>
          </w:p>
          <w:p w14:paraId="369D92AE" w14:textId="7788D96F"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4</w:t>
            </w:r>
          </w:p>
        </w:tc>
        <w:tc>
          <w:tcPr>
            <w:tcW w:w="113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10ED4F"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6CD035"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8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490A4A"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6E1C94BE"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7A06DD57" w14:textId="59833163" w:rsidR="000527BA" w:rsidRPr="00DB09F6" w:rsidRDefault="000527BA" w:rsidP="000527BA">
            <w:pPr>
              <w:spacing w:after="0"/>
              <w:rPr>
                <w:rFonts w:ascii="Times New Roman" w:eastAsia="Times New Roman" w:hAnsi="Times New Roman"/>
                <w:sz w:val="18"/>
                <w:szCs w:val="18"/>
              </w:rPr>
            </w:pPr>
            <w:r>
              <w:rPr>
                <w:rFonts w:ascii="Times New Roman" w:eastAsia="Times New Roman" w:hAnsi="Times New Roman"/>
                <w:sz w:val="20"/>
                <w:szCs w:val="20"/>
              </w:rPr>
              <w:t>La facturation est trimestrielle</w:t>
            </w:r>
          </w:p>
        </w:tc>
      </w:tr>
      <w:tr w:rsidR="000527BA" w:rsidRPr="00DB09F6" w14:paraId="19CE0AB1" w14:textId="77777777" w:rsidTr="000527BA">
        <w:trPr>
          <w:trHeight w:val="868"/>
        </w:trPr>
        <w:tc>
          <w:tcPr>
            <w:tcW w:w="159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6D2470" w14:textId="77777777" w:rsidR="000527BA" w:rsidRPr="00DB09F6" w:rsidRDefault="000527BA" w:rsidP="000527BA">
            <w:pPr>
              <w:spacing w:after="0"/>
              <w:rPr>
                <w:rFonts w:ascii="Times New Roman" w:eastAsia="Times New Roman" w:hAnsi="Times New Roman"/>
                <w:color w:val="000000"/>
                <w:sz w:val="18"/>
                <w:szCs w:val="18"/>
              </w:rPr>
            </w:pPr>
          </w:p>
        </w:tc>
        <w:tc>
          <w:tcPr>
            <w:tcW w:w="132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1BA48C"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Dry Zone</w:t>
            </w:r>
          </w:p>
        </w:tc>
        <w:tc>
          <w:tcPr>
            <w:tcW w:w="17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8449C0"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médicaments à la température ambiante</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0E421C"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M2</w:t>
            </w:r>
          </w:p>
          <w:p w14:paraId="5A0B13A6"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Surface occupée par le produit à son entrée dans l’entrepôt</w:t>
            </w:r>
          </w:p>
        </w:tc>
        <w:tc>
          <w:tcPr>
            <w:tcW w:w="19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FD9B39" w14:textId="77777777" w:rsidR="000527BA" w:rsidRPr="00DB09F6" w:rsidRDefault="000527BA" w:rsidP="000527BA">
            <w:pPr>
              <w:spacing w:after="0"/>
              <w:jc w:val="center"/>
              <w:rPr>
                <w:rFonts w:ascii="Times New Roman" w:eastAsia="Times New Roman" w:hAnsi="Times New Roman"/>
                <w:color w:val="000000"/>
                <w:sz w:val="18"/>
                <w:szCs w:val="18"/>
              </w:rPr>
            </w:pPr>
          </w:p>
          <w:p w14:paraId="1D38C455" w14:textId="77777777" w:rsidR="000527BA" w:rsidRPr="00DB09F6" w:rsidRDefault="000527BA" w:rsidP="000527BA">
            <w:pPr>
              <w:spacing w:after="0"/>
              <w:jc w:val="center"/>
              <w:rPr>
                <w:rFonts w:ascii="Times New Roman" w:eastAsia="Times New Roman" w:hAnsi="Times New Roman"/>
                <w:color w:val="000000"/>
                <w:sz w:val="18"/>
                <w:szCs w:val="18"/>
              </w:rPr>
            </w:pPr>
          </w:p>
          <w:p w14:paraId="25D0B6A4" w14:textId="2582B408" w:rsidR="000527BA" w:rsidRPr="00DB09F6" w:rsidRDefault="000527BA" w:rsidP="000527BA">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760</w:t>
            </w:r>
          </w:p>
        </w:tc>
        <w:tc>
          <w:tcPr>
            <w:tcW w:w="113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FB692D"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FEB4A6"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8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E6F68F"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318DA796"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6A88B67F" w14:textId="226304F4" w:rsidR="000527BA" w:rsidRPr="00DB09F6" w:rsidRDefault="000527BA" w:rsidP="000527BA">
            <w:pPr>
              <w:spacing w:after="0"/>
              <w:rPr>
                <w:rFonts w:ascii="Times New Roman" w:eastAsia="Times New Roman" w:hAnsi="Times New Roman"/>
                <w:sz w:val="18"/>
                <w:szCs w:val="18"/>
              </w:rPr>
            </w:pPr>
            <w:r>
              <w:rPr>
                <w:rFonts w:ascii="Times New Roman" w:eastAsia="Times New Roman" w:hAnsi="Times New Roman"/>
                <w:sz w:val="20"/>
                <w:szCs w:val="20"/>
              </w:rPr>
              <w:t>La facturation est trimestrielle</w:t>
            </w:r>
          </w:p>
        </w:tc>
      </w:tr>
      <w:tr w:rsidR="000527BA" w:rsidRPr="00DB09F6" w14:paraId="729BEE40" w14:textId="77777777" w:rsidTr="000527BA">
        <w:trPr>
          <w:trHeight w:val="930"/>
        </w:trPr>
        <w:tc>
          <w:tcPr>
            <w:tcW w:w="159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7CF900" w14:textId="77777777" w:rsidR="000527BA" w:rsidRPr="00DB09F6" w:rsidRDefault="000527BA" w:rsidP="000527BA">
            <w:pPr>
              <w:spacing w:after="0"/>
              <w:rPr>
                <w:rFonts w:ascii="Times New Roman" w:eastAsia="Times New Roman" w:hAnsi="Times New Roman"/>
                <w:color w:val="000000"/>
                <w:sz w:val="18"/>
                <w:szCs w:val="18"/>
              </w:rPr>
            </w:pPr>
          </w:p>
        </w:tc>
        <w:tc>
          <w:tcPr>
            <w:tcW w:w="132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694088" w14:textId="77777777" w:rsidR="000527BA" w:rsidRPr="00DB09F6" w:rsidRDefault="000527BA" w:rsidP="000527BA">
            <w:pPr>
              <w:spacing w:after="0"/>
              <w:rPr>
                <w:rFonts w:ascii="Times New Roman" w:eastAsia="Times New Roman" w:hAnsi="Times New Roman"/>
                <w:color w:val="000000"/>
                <w:sz w:val="18"/>
                <w:szCs w:val="18"/>
              </w:rPr>
            </w:pPr>
          </w:p>
        </w:tc>
        <w:tc>
          <w:tcPr>
            <w:tcW w:w="17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DD587A"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Stockages consommables hors médicaux à la température ambiante</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982D91"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M2</w:t>
            </w:r>
          </w:p>
          <w:p w14:paraId="7018E712"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Surface occupée par le produit à son entrée dans l’entrepôt</w:t>
            </w:r>
          </w:p>
        </w:tc>
        <w:tc>
          <w:tcPr>
            <w:tcW w:w="19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657DC0" w14:textId="2475C958" w:rsidR="000527BA" w:rsidRPr="007D1F4D" w:rsidRDefault="000527BA" w:rsidP="000527BA">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36</w:t>
            </w:r>
          </w:p>
        </w:tc>
        <w:tc>
          <w:tcPr>
            <w:tcW w:w="113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95EAEA"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620DBD"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8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1CCD69"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40011F78"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7865C0A2" w14:textId="06210EC5" w:rsidR="000527BA" w:rsidRPr="00DB09F6" w:rsidRDefault="000527BA" w:rsidP="000527BA">
            <w:pPr>
              <w:spacing w:after="0"/>
              <w:rPr>
                <w:rFonts w:ascii="Times New Roman" w:eastAsia="Times New Roman" w:hAnsi="Times New Roman"/>
                <w:sz w:val="18"/>
                <w:szCs w:val="18"/>
              </w:rPr>
            </w:pPr>
            <w:r>
              <w:rPr>
                <w:rFonts w:ascii="Times New Roman" w:eastAsia="Times New Roman" w:hAnsi="Times New Roman"/>
                <w:sz w:val="20"/>
                <w:szCs w:val="20"/>
              </w:rPr>
              <w:t>La facturation est trimestrielle</w:t>
            </w:r>
          </w:p>
        </w:tc>
      </w:tr>
      <w:tr w:rsidR="000527BA" w:rsidRPr="00DB09F6" w14:paraId="7D42E7F5" w14:textId="77777777" w:rsidTr="000527BA">
        <w:trPr>
          <w:trHeight w:val="273"/>
        </w:trPr>
        <w:tc>
          <w:tcPr>
            <w:tcW w:w="159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100090" w14:textId="77777777" w:rsidR="000527BA" w:rsidRPr="00DB09F6" w:rsidRDefault="000527BA" w:rsidP="000527BA">
            <w:pPr>
              <w:spacing w:after="0"/>
              <w:rPr>
                <w:rFonts w:ascii="Times New Roman" w:eastAsia="Times New Roman" w:hAnsi="Times New Roman"/>
                <w:color w:val="000000"/>
                <w:sz w:val="18"/>
                <w:szCs w:val="18"/>
              </w:rPr>
            </w:pPr>
          </w:p>
        </w:tc>
        <w:tc>
          <w:tcPr>
            <w:tcW w:w="1326"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F28321"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Handling IN / OUT</w:t>
            </w:r>
          </w:p>
        </w:tc>
        <w:tc>
          <w:tcPr>
            <w:tcW w:w="1752"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9D7BA1"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Manutention facturée à l'entrée et sortie des colis</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9CA609"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Container 20 pieds</w:t>
            </w:r>
          </w:p>
        </w:tc>
        <w:tc>
          <w:tcPr>
            <w:tcW w:w="19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9A52E1" w14:textId="335DE514" w:rsidR="000527BA" w:rsidRPr="007D1F4D" w:rsidRDefault="000527BA" w:rsidP="000527BA">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w:t>
            </w:r>
          </w:p>
        </w:tc>
        <w:tc>
          <w:tcPr>
            <w:tcW w:w="113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6A50A4"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A46151"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8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36540A" w14:textId="69305321"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Cout inclus la manutention à l’entrée et sortie du cargo de l’entrepôt.</w:t>
            </w:r>
          </w:p>
        </w:tc>
      </w:tr>
      <w:tr w:rsidR="000527BA" w:rsidRPr="00DB09F6" w14:paraId="5E5702F9" w14:textId="77777777" w:rsidTr="000527BA">
        <w:trPr>
          <w:trHeight w:val="148"/>
        </w:trPr>
        <w:tc>
          <w:tcPr>
            <w:tcW w:w="159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C9AA87" w14:textId="77777777" w:rsidR="000527BA" w:rsidRPr="00DB09F6" w:rsidRDefault="000527BA" w:rsidP="000527BA">
            <w:pPr>
              <w:spacing w:after="0"/>
              <w:rPr>
                <w:rFonts w:ascii="Times New Roman" w:eastAsia="Times New Roman" w:hAnsi="Times New Roman"/>
                <w:color w:val="000000"/>
                <w:sz w:val="18"/>
                <w:szCs w:val="18"/>
              </w:rPr>
            </w:pPr>
          </w:p>
        </w:tc>
        <w:tc>
          <w:tcPr>
            <w:tcW w:w="1326"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9FAEB8" w14:textId="77777777" w:rsidR="000527BA" w:rsidRPr="00DB09F6" w:rsidRDefault="000527BA" w:rsidP="000527BA">
            <w:pPr>
              <w:spacing w:after="0"/>
              <w:rPr>
                <w:rFonts w:ascii="Times New Roman" w:eastAsia="Times New Roman" w:hAnsi="Times New Roman"/>
                <w:color w:val="000000"/>
                <w:sz w:val="18"/>
                <w:szCs w:val="18"/>
              </w:rPr>
            </w:pPr>
          </w:p>
        </w:tc>
        <w:tc>
          <w:tcPr>
            <w:tcW w:w="1752"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FEB319" w14:textId="77777777" w:rsidR="000527BA" w:rsidRPr="00DB09F6" w:rsidRDefault="000527BA" w:rsidP="000527BA">
            <w:pPr>
              <w:spacing w:after="0"/>
              <w:rPr>
                <w:rFonts w:ascii="Times New Roman" w:eastAsia="Times New Roman" w:hAnsi="Times New Roman"/>
                <w:color w:val="000000"/>
                <w:sz w:val="18"/>
                <w:szCs w:val="18"/>
              </w:rPr>
            </w:pP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296914"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Container 40 pieds</w:t>
            </w:r>
          </w:p>
        </w:tc>
        <w:tc>
          <w:tcPr>
            <w:tcW w:w="19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B0D112" w14:textId="6E3571C6" w:rsidR="000527BA" w:rsidRPr="007D1F4D" w:rsidRDefault="000527BA" w:rsidP="000527BA">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37</w:t>
            </w:r>
          </w:p>
        </w:tc>
        <w:tc>
          <w:tcPr>
            <w:tcW w:w="113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519134"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3C66CA"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8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400044" w14:textId="488163B8"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Cout inclus la manutention à l’entrée et sortie du cargo de l’entrepôt.</w:t>
            </w:r>
          </w:p>
        </w:tc>
      </w:tr>
      <w:tr w:rsidR="000527BA" w:rsidRPr="00DB09F6" w14:paraId="16625689" w14:textId="77777777" w:rsidTr="000527BA">
        <w:trPr>
          <w:trHeight w:val="250"/>
        </w:trPr>
        <w:tc>
          <w:tcPr>
            <w:tcW w:w="159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19F53B" w14:textId="77777777" w:rsidR="000527BA" w:rsidRPr="00DB09F6" w:rsidRDefault="000527BA" w:rsidP="000527BA">
            <w:pPr>
              <w:spacing w:after="0"/>
              <w:rPr>
                <w:rFonts w:ascii="Times New Roman" w:eastAsia="Times New Roman" w:hAnsi="Times New Roman"/>
                <w:color w:val="000000"/>
                <w:sz w:val="18"/>
                <w:szCs w:val="18"/>
              </w:rPr>
            </w:pPr>
          </w:p>
        </w:tc>
        <w:tc>
          <w:tcPr>
            <w:tcW w:w="132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E1AC0E"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Data Management</w:t>
            </w:r>
          </w:p>
        </w:tc>
        <w:tc>
          <w:tcPr>
            <w:tcW w:w="175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9263D7"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Gestion des données</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0CDEE9"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Mois</w:t>
            </w:r>
          </w:p>
        </w:tc>
        <w:tc>
          <w:tcPr>
            <w:tcW w:w="19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D06624" w14:textId="77777777" w:rsidR="000527BA" w:rsidRPr="007D1F4D" w:rsidRDefault="000527BA" w:rsidP="000527BA">
            <w:pPr>
              <w:spacing w:after="0"/>
              <w:jc w:val="center"/>
              <w:rPr>
                <w:rFonts w:ascii="Times New Roman" w:eastAsia="Times New Roman" w:hAnsi="Times New Roman"/>
                <w:color w:val="000000"/>
                <w:sz w:val="18"/>
                <w:szCs w:val="18"/>
              </w:rPr>
            </w:pPr>
            <w:r w:rsidRPr="007D1F4D">
              <w:rPr>
                <w:rFonts w:ascii="Times New Roman" w:eastAsia="Times New Roman" w:hAnsi="Times New Roman"/>
                <w:color w:val="000000"/>
                <w:sz w:val="18"/>
                <w:szCs w:val="18"/>
              </w:rPr>
              <w:t>3</w:t>
            </w:r>
          </w:p>
        </w:tc>
        <w:tc>
          <w:tcPr>
            <w:tcW w:w="113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EB3038" w14:textId="77777777" w:rsidR="000527BA" w:rsidRPr="00DB09F6" w:rsidRDefault="000527BA" w:rsidP="000527BA">
            <w:pPr>
              <w:spacing w:after="0"/>
              <w:rPr>
                <w:rFonts w:ascii="Times New Roman" w:eastAsia="Times New Roman" w:hAnsi="Times New Roman"/>
                <w:color w:val="000000"/>
                <w:sz w:val="18"/>
                <w:szCs w:val="18"/>
              </w:rPr>
            </w:pP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A5B693"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8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5A0444" w14:textId="492486E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 </w:t>
            </w:r>
          </w:p>
        </w:tc>
      </w:tr>
      <w:tr w:rsidR="000527BA" w:rsidRPr="00DB09F6" w14:paraId="53064C22" w14:textId="77777777" w:rsidTr="000527BA">
        <w:trPr>
          <w:trHeight w:val="276"/>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C1E4F5"/>
            <w:tcMar>
              <w:top w:w="0" w:type="dxa"/>
              <w:left w:w="70" w:type="dxa"/>
              <w:bottom w:w="0" w:type="dxa"/>
              <w:right w:w="70" w:type="dxa"/>
            </w:tcMar>
            <w:vAlign w:val="center"/>
          </w:tcPr>
          <w:p w14:paraId="559E713A" w14:textId="77777777" w:rsidR="000527BA" w:rsidRPr="00356604" w:rsidRDefault="000527BA" w:rsidP="000527BA">
            <w:pPr>
              <w:spacing w:after="0"/>
              <w:jc w:val="center"/>
              <w:rPr>
                <w:rFonts w:ascii="Times New Roman" w:eastAsia="Times New Roman" w:hAnsi="Times New Roman"/>
                <w:b/>
                <w:bCs/>
                <w:color w:val="000000"/>
                <w:sz w:val="18"/>
                <w:szCs w:val="18"/>
              </w:rPr>
            </w:pPr>
            <w:r w:rsidRPr="00356604">
              <w:rPr>
                <w:rFonts w:ascii="Times New Roman" w:eastAsia="Times New Roman" w:hAnsi="Times New Roman" w:cs="Times New Roman"/>
                <w:b/>
                <w:bCs/>
                <w:color w:val="000000"/>
                <w:sz w:val="18"/>
                <w:szCs w:val="18"/>
              </w:rPr>
              <w:t>MONTANT TOTAL TRIMESTRIEL</w:t>
            </w:r>
          </w:p>
        </w:tc>
        <w:tc>
          <w:tcPr>
            <w:tcW w:w="1417" w:type="dxa"/>
            <w:tcBorders>
              <w:top w:val="single" w:sz="4" w:space="0" w:color="000000"/>
              <w:bottom w:val="single" w:sz="4" w:space="0" w:color="000000"/>
              <w:right w:val="single" w:sz="4" w:space="0" w:color="000000"/>
            </w:tcBorders>
            <w:shd w:val="clear" w:color="auto" w:fill="C1E4F5"/>
            <w:tcMar>
              <w:top w:w="0" w:type="dxa"/>
              <w:left w:w="70" w:type="dxa"/>
              <w:bottom w:w="0" w:type="dxa"/>
              <w:right w:w="70" w:type="dxa"/>
            </w:tcMar>
          </w:tcPr>
          <w:p w14:paraId="3A6AA566"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820" w:type="dxa"/>
            <w:tcBorders>
              <w:top w:val="single" w:sz="4" w:space="0" w:color="000000"/>
              <w:left w:val="single" w:sz="4" w:space="0" w:color="000000"/>
              <w:bottom w:val="single" w:sz="4" w:space="0" w:color="000000"/>
              <w:right w:val="single" w:sz="4" w:space="0" w:color="000000"/>
            </w:tcBorders>
            <w:shd w:val="clear" w:color="auto" w:fill="C1E4F5"/>
            <w:tcMar>
              <w:top w:w="0" w:type="dxa"/>
              <w:left w:w="70" w:type="dxa"/>
              <w:bottom w:w="0" w:type="dxa"/>
              <w:right w:w="70" w:type="dxa"/>
            </w:tcMar>
            <w:vAlign w:val="center"/>
          </w:tcPr>
          <w:p w14:paraId="2858000A" w14:textId="77777777" w:rsidR="000527BA" w:rsidRPr="00DB09F6" w:rsidRDefault="000527BA" w:rsidP="000527BA">
            <w:pPr>
              <w:spacing w:after="0"/>
              <w:jc w:val="center"/>
              <w:rPr>
                <w:rFonts w:ascii="Times New Roman" w:eastAsia="Times New Roman" w:hAnsi="Times New Roman"/>
                <w:color w:val="000000"/>
                <w:sz w:val="18"/>
                <w:szCs w:val="18"/>
              </w:rPr>
            </w:pPr>
          </w:p>
        </w:tc>
      </w:tr>
    </w:tbl>
    <w:p w14:paraId="6206375E" w14:textId="77777777" w:rsidR="00DB09F6" w:rsidRPr="00DE2D56" w:rsidRDefault="00DB09F6" w:rsidP="00FA5262">
      <w:pPr>
        <w:tabs>
          <w:tab w:val="left" w:pos="819"/>
          <w:tab w:val="left" w:pos="2633"/>
          <w:tab w:val="left" w:pos="6488"/>
          <w:tab w:val="left" w:pos="7394"/>
          <w:tab w:val="left" w:pos="8301"/>
        </w:tabs>
        <w:spacing w:after="0"/>
        <w:rPr>
          <w:rFonts w:ascii="Times New Roman" w:eastAsia="Times New Roman" w:hAnsi="Times New Roman" w:cs="Times New Roman"/>
          <w:b/>
          <w:bCs/>
          <w:color w:val="000000"/>
          <w:sz w:val="24"/>
          <w:szCs w:val="24"/>
        </w:rPr>
      </w:pPr>
    </w:p>
    <w:p w14:paraId="30245FB6" w14:textId="77777777" w:rsidR="00FA5262" w:rsidRPr="00DE2D56" w:rsidRDefault="00FA5262" w:rsidP="00FA5262">
      <w:pPr>
        <w:tabs>
          <w:tab w:val="left" w:pos="819"/>
          <w:tab w:val="left" w:pos="2633"/>
          <w:tab w:val="left" w:pos="6488"/>
          <w:tab w:val="left" w:pos="7394"/>
          <w:tab w:val="left" w:pos="8301"/>
          <w:tab w:val="left" w:pos="9208"/>
        </w:tabs>
        <w:spacing w:after="0"/>
        <w:ind w:left="140"/>
        <w:rPr>
          <w:rFonts w:ascii="Times New Roman" w:eastAsia="Times New Roman" w:hAnsi="Times New Roman" w:cs="Times New Roman"/>
          <w:color w:val="000000"/>
          <w:sz w:val="18"/>
          <w:szCs w:val="18"/>
        </w:rPr>
      </w:pPr>
      <w:r w:rsidRPr="00DE2D56">
        <w:rPr>
          <w:rFonts w:ascii="Times New Roman" w:eastAsia="Times New Roman" w:hAnsi="Times New Roman" w:cs="Times New Roman"/>
          <w:b/>
          <w:bCs/>
          <w:color w:val="000000"/>
          <w:sz w:val="18"/>
          <w:szCs w:val="18"/>
        </w:rPr>
        <w:t>Date, signature et cachet de l'Entreprise :</w:t>
      </w:r>
    </w:p>
    <w:p w14:paraId="7E789278" w14:textId="77777777" w:rsidR="00FA5262" w:rsidRPr="00DE2D56" w:rsidRDefault="00FA5262" w:rsidP="00FA5262">
      <w:pPr>
        <w:tabs>
          <w:tab w:val="left" w:pos="819"/>
          <w:tab w:val="left" w:pos="2633"/>
          <w:tab w:val="left" w:pos="6488"/>
          <w:tab w:val="left" w:pos="7394"/>
          <w:tab w:val="left" w:pos="8301"/>
          <w:tab w:val="left" w:pos="9208"/>
        </w:tabs>
        <w:spacing w:after="0"/>
        <w:ind w:left="140"/>
        <w:rPr>
          <w:rFonts w:ascii="Times New Roman" w:eastAsia="Times New Roman" w:hAnsi="Times New Roman" w:cs="Times New Roman"/>
          <w:color w:val="000000"/>
          <w:sz w:val="18"/>
          <w:szCs w:val="18"/>
        </w:rPr>
      </w:pPr>
      <w:r w:rsidRPr="00DE2D56">
        <w:rPr>
          <w:rFonts w:ascii="Times New Roman" w:eastAsia="Times New Roman" w:hAnsi="Times New Roman" w:cs="Times New Roman"/>
          <w:color w:val="000000"/>
          <w:sz w:val="18"/>
          <w:szCs w:val="18"/>
        </w:rPr>
        <w:t>Nom de la personne à contacter :</w:t>
      </w:r>
    </w:p>
    <w:p w14:paraId="7297FF20" w14:textId="77777777" w:rsidR="00FA5262" w:rsidRPr="00DE2D56" w:rsidRDefault="00FA5262" w:rsidP="00FA5262">
      <w:pPr>
        <w:tabs>
          <w:tab w:val="left" w:pos="819"/>
          <w:tab w:val="left" w:pos="2633"/>
          <w:tab w:val="left" w:pos="6488"/>
          <w:tab w:val="left" w:pos="7394"/>
          <w:tab w:val="left" w:pos="8301"/>
          <w:tab w:val="left" w:pos="9208"/>
          <w:tab w:val="left" w:pos="10115"/>
          <w:tab w:val="left" w:pos="11022"/>
          <w:tab w:val="left" w:pos="11933"/>
        </w:tabs>
        <w:spacing w:after="0"/>
        <w:ind w:left="140"/>
        <w:jc w:val="left"/>
        <w:rPr>
          <w:rFonts w:ascii="Times New Roman" w:eastAsia="Times New Roman" w:hAnsi="Times New Roman" w:cs="Times New Roman"/>
          <w:color w:val="000000"/>
          <w:sz w:val="18"/>
          <w:szCs w:val="18"/>
        </w:rPr>
      </w:pPr>
      <w:r w:rsidRPr="00DE2D56">
        <w:rPr>
          <w:rFonts w:ascii="Times New Roman" w:eastAsia="Times New Roman" w:hAnsi="Times New Roman" w:cs="Times New Roman"/>
          <w:color w:val="000000"/>
          <w:sz w:val="18"/>
          <w:szCs w:val="18"/>
        </w:rPr>
        <w:t>Coordonnées téléphoniques :</w:t>
      </w:r>
    </w:p>
    <w:p w14:paraId="4C236071" w14:textId="77777777" w:rsidR="00FA5262" w:rsidRPr="00DE2D56" w:rsidRDefault="00FA5262" w:rsidP="00FA5262">
      <w:pPr>
        <w:tabs>
          <w:tab w:val="left" w:pos="819"/>
          <w:tab w:val="left" w:pos="2633"/>
          <w:tab w:val="left" w:pos="6488"/>
          <w:tab w:val="left" w:pos="7394"/>
          <w:tab w:val="left" w:pos="8301"/>
          <w:tab w:val="left" w:pos="9208"/>
          <w:tab w:val="left" w:pos="10115"/>
          <w:tab w:val="left" w:pos="11022"/>
          <w:tab w:val="left" w:pos="11933"/>
          <w:tab w:val="left" w:pos="12841"/>
        </w:tabs>
        <w:spacing w:after="0"/>
        <w:ind w:left="140"/>
        <w:jc w:val="left"/>
        <w:rPr>
          <w:rFonts w:ascii="Times New Roman" w:hAnsi="Times New Roman" w:cs="Times New Roman"/>
          <w:bCs/>
          <w:iCs/>
          <w:szCs w:val="24"/>
        </w:rPr>
      </w:pPr>
      <w:r w:rsidRPr="00DE2D56">
        <w:rPr>
          <w:rFonts w:ascii="Times New Roman" w:eastAsia="Times New Roman" w:hAnsi="Times New Roman" w:cs="Times New Roman"/>
          <w:color w:val="000000"/>
          <w:sz w:val="18"/>
          <w:szCs w:val="18"/>
        </w:rPr>
        <w:t>Coordonnées Courriel :</w:t>
      </w:r>
    </w:p>
    <w:p w14:paraId="66808406" w14:textId="77777777" w:rsidR="00FA5262" w:rsidRPr="00DE2D56" w:rsidRDefault="00FA5262" w:rsidP="000D2476">
      <w:pPr>
        <w:pStyle w:val="Retraitcorpsdetexte"/>
        <w:widowControl w:val="0"/>
        <w:ind w:left="0"/>
        <w:rPr>
          <w:b/>
          <w:bCs/>
          <w:sz w:val="22"/>
          <w:szCs w:val="22"/>
        </w:rPr>
      </w:pPr>
    </w:p>
    <w:p w14:paraId="65D88A30" w14:textId="61C7D100" w:rsidR="00FA5262" w:rsidRPr="00C32F18" w:rsidRDefault="00FA5262" w:rsidP="00C32F18">
      <w:pPr>
        <w:pStyle w:val="Retraitcorpsdetexte"/>
        <w:widowControl w:val="0"/>
        <w:ind w:left="360"/>
        <w:jc w:val="center"/>
        <w:rPr>
          <w:b/>
          <w:bCs/>
          <w:sz w:val="22"/>
          <w:szCs w:val="22"/>
          <w:u w:val="single"/>
        </w:rPr>
      </w:pPr>
      <w:r w:rsidRPr="00DE2D56">
        <w:rPr>
          <w:b/>
          <w:bCs/>
          <w:sz w:val="22"/>
          <w:szCs w:val="22"/>
        </w:rPr>
        <w:t>ANNEXES V :</w:t>
      </w:r>
      <w:r w:rsidRPr="00DE2D56">
        <w:rPr>
          <w:b/>
          <w:bCs/>
          <w:sz w:val="22"/>
          <w:szCs w:val="22"/>
          <w:u w:val="single"/>
        </w:rPr>
        <w:t xml:space="preserve"> BORDEREAU DES PRIX</w:t>
      </w:r>
    </w:p>
    <w:p w14:paraId="0179E42D" w14:textId="77777777" w:rsidR="00701B71" w:rsidRDefault="00701B71" w:rsidP="00701B71">
      <w:pPr>
        <w:tabs>
          <w:tab w:val="left" w:pos="819"/>
          <w:tab w:val="left" w:pos="2633"/>
          <w:tab w:val="left" w:pos="6488"/>
          <w:tab w:val="left" w:pos="7394"/>
          <w:tab w:val="left" w:pos="8301"/>
        </w:tabs>
        <w:spacing w:after="0"/>
        <w:rPr>
          <w:rFonts w:ascii="Times New Roman" w:hAnsi="Times New Roman" w:cs="Times New Roman"/>
          <w:b/>
          <w:sz w:val="20"/>
          <w:szCs w:val="20"/>
        </w:rPr>
      </w:pPr>
      <w:r w:rsidRPr="00DE2D56">
        <w:rPr>
          <w:rFonts w:ascii="Times New Roman" w:eastAsia="Times New Roman" w:hAnsi="Times New Roman" w:cs="Times New Roman"/>
          <w:b/>
          <w:bCs/>
          <w:color w:val="000000"/>
          <w:sz w:val="24"/>
          <w:szCs w:val="24"/>
        </w:rPr>
        <w:t>Nom de l'Entreprise soumissionnaire :</w:t>
      </w:r>
      <w:r>
        <w:rPr>
          <w:rFonts w:ascii="Times New Roman" w:eastAsia="Times New Roman" w:hAnsi="Times New Roman" w:cs="Times New Roman"/>
          <w:b/>
          <w:bCs/>
          <w:color w:val="000000"/>
          <w:sz w:val="24"/>
          <w:szCs w:val="24"/>
        </w:rPr>
        <w:t xml:space="preserve"> …………………………………………….</w:t>
      </w:r>
      <w:r w:rsidRPr="00DE2D56">
        <w:rPr>
          <w:rFonts w:ascii="Times New Roman" w:eastAsia="Times New Roman" w:hAnsi="Times New Roman" w:cs="Times New Roman"/>
          <w:b/>
          <w:bCs/>
          <w:color w:val="000000"/>
          <w:sz w:val="24"/>
          <w:szCs w:val="24"/>
        </w:rPr>
        <w:t xml:space="preserve">                                                 </w:t>
      </w:r>
      <w:r w:rsidRPr="00DE2D56">
        <w:rPr>
          <w:rFonts w:ascii="Times New Roman" w:hAnsi="Times New Roman" w:cs="Times New Roman"/>
          <w:b/>
          <w:sz w:val="20"/>
          <w:szCs w:val="20"/>
        </w:rPr>
        <w:t xml:space="preserve">DAO N° </w:t>
      </w:r>
      <w:r>
        <w:rPr>
          <w:rFonts w:ascii="Times New Roman" w:hAnsi="Times New Roman" w:cs="Times New Roman"/>
          <w:b/>
          <w:sz w:val="20"/>
          <w:szCs w:val="20"/>
        </w:rPr>
        <w:t>021</w:t>
      </w:r>
      <w:r w:rsidRPr="00DE2D56">
        <w:rPr>
          <w:rFonts w:ascii="Times New Roman" w:hAnsi="Times New Roman" w:cs="Times New Roman"/>
          <w:b/>
          <w:sz w:val="20"/>
          <w:szCs w:val="20"/>
        </w:rPr>
        <w:t>/SANRU/FM/CG7/2024</w:t>
      </w:r>
    </w:p>
    <w:p w14:paraId="3A03DF22" w14:textId="77777777" w:rsidR="00FA5262" w:rsidRPr="00DE2D56" w:rsidRDefault="00FA5262" w:rsidP="00FA5262">
      <w:pPr>
        <w:pStyle w:val="En-tte"/>
        <w:jc w:val="center"/>
        <w:rPr>
          <w:rFonts w:ascii="Times New Roman" w:hAnsi="Times New Roman" w:cs="Times New Roman"/>
          <w:b/>
          <w:sz w:val="24"/>
          <w:szCs w:val="24"/>
        </w:rPr>
      </w:pPr>
    </w:p>
    <w:p w14:paraId="37D48D44" w14:textId="6E1FAB10" w:rsidR="00F97D79" w:rsidRPr="000D2476" w:rsidRDefault="00FA5262" w:rsidP="000D2476">
      <w:pPr>
        <w:pStyle w:val="En-tte"/>
        <w:jc w:val="left"/>
        <w:rPr>
          <w:rFonts w:ascii="Times New Roman" w:hAnsi="Times New Roman" w:cs="Times New Roman"/>
          <w:b/>
          <w:sz w:val="24"/>
          <w:szCs w:val="24"/>
        </w:rPr>
      </w:pPr>
      <w:r w:rsidRPr="00DE2D56">
        <w:rPr>
          <w:rFonts w:ascii="Times New Roman" w:hAnsi="Times New Roman" w:cs="Times New Roman"/>
          <w:b/>
          <w:sz w:val="24"/>
          <w:szCs w:val="24"/>
        </w:rPr>
        <w:t xml:space="preserve">Lot 3 : Sélection d’un prestataire (firme) de service d’entreposage des produits pharmaceutiques, médicaux et non médicaux </w:t>
      </w:r>
      <w:r w:rsidRPr="00701B71">
        <w:rPr>
          <w:rFonts w:ascii="Times New Roman" w:hAnsi="Times New Roman" w:cs="Times New Roman"/>
          <w:b/>
          <w:szCs w:val="24"/>
        </w:rPr>
        <w:t>Porte d’entrée de ARU</w:t>
      </w:r>
      <w:r w:rsidR="00F97D79">
        <w:rPr>
          <w:rFonts w:ascii="Times New Roman" w:hAnsi="Times New Roman" w:cs="Times New Roman"/>
          <w:b/>
          <w:szCs w:val="24"/>
        </w:rPr>
        <w:tab/>
      </w:r>
    </w:p>
    <w:tbl>
      <w:tblPr>
        <w:tblW w:w="15021" w:type="dxa"/>
        <w:tblCellMar>
          <w:left w:w="10" w:type="dxa"/>
          <w:right w:w="10" w:type="dxa"/>
        </w:tblCellMar>
        <w:tblLook w:val="0000" w:firstRow="0" w:lastRow="0" w:firstColumn="0" w:lastColumn="0" w:noHBand="0" w:noVBand="0"/>
      </w:tblPr>
      <w:tblGrid>
        <w:gridCol w:w="1405"/>
        <w:gridCol w:w="1080"/>
        <w:gridCol w:w="1763"/>
        <w:gridCol w:w="1559"/>
        <w:gridCol w:w="1843"/>
        <w:gridCol w:w="1417"/>
        <w:gridCol w:w="1276"/>
        <w:gridCol w:w="4678"/>
      </w:tblGrid>
      <w:tr w:rsidR="00356604" w:rsidRPr="00DB09F6" w14:paraId="66BE2B98" w14:textId="77777777" w:rsidTr="000D2476">
        <w:trPr>
          <w:trHeight w:val="1226"/>
        </w:trPr>
        <w:tc>
          <w:tcPr>
            <w:tcW w:w="1405"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DDFFCCB" w14:textId="77777777" w:rsidR="00356604" w:rsidRPr="00DB09F6" w:rsidRDefault="00356604" w:rsidP="00356604">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Désignation du Marché</w:t>
            </w:r>
          </w:p>
        </w:tc>
        <w:tc>
          <w:tcPr>
            <w:tcW w:w="2843" w:type="dxa"/>
            <w:gridSpan w:val="2"/>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44F1F34E" w14:textId="77777777" w:rsidR="00356604" w:rsidRPr="00DB09F6" w:rsidRDefault="00356604" w:rsidP="00356604">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Description de la prestation</w:t>
            </w:r>
          </w:p>
        </w:tc>
        <w:tc>
          <w:tcPr>
            <w:tcW w:w="1559" w:type="dxa"/>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110FBF0C" w14:textId="77777777" w:rsidR="00356604" w:rsidRPr="00DB09F6" w:rsidRDefault="00356604" w:rsidP="00356604">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 xml:space="preserve">Unité </w:t>
            </w:r>
          </w:p>
        </w:tc>
        <w:tc>
          <w:tcPr>
            <w:tcW w:w="1843" w:type="dxa"/>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tcPr>
          <w:p w14:paraId="2420DC52" w14:textId="77777777" w:rsidR="00356604" w:rsidRPr="00DB09F6" w:rsidRDefault="00356604" w:rsidP="00356604">
            <w:pPr>
              <w:spacing w:after="0"/>
              <w:jc w:val="center"/>
              <w:rPr>
                <w:rFonts w:ascii="Calibri Light" w:eastAsia="Times New Roman" w:hAnsi="Calibri Light" w:cs="Calibri Light"/>
                <w:b/>
                <w:bCs/>
                <w:color w:val="000000"/>
                <w:sz w:val="18"/>
                <w:szCs w:val="18"/>
              </w:rPr>
            </w:pPr>
            <w:r w:rsidRPr="00DB09F6">
              <w:rPr>
                <w:rFonts w:ascii="Calibri Light" w:eastAsia="Times New Roman" w:hAnsi="Calibri Light" w:cs="Calibri Light"/>
                <w:b/>
                <w:bCs/>
                <w:color w:val="000000"/>
                <w:sz w:val="18"/>
                <w:szCs w:val="18"/>
              </w:rPr>
              <w:t>Quantité trimestrielle</w:t>
            </w:r>
          </w:p>
          <w:p w14:paraId="1BB0E8AB" w14:textId="1E262DD3" w:rsidR="00356604" w:rsidRPr="00DB09F6" w:rsidRDefault="00356604" w:rsidP="00356604">
            <w:pPr>
              <w:spacing w:after="0"/>
              <w:jc w:val="center"/>
              <w:rPr>
                <w:rFonts w:ascii="Calibri Light" w:eastAsia="Times New Roman" w:hAnsi="Calibri Light" w:cs="Calibri Light"/>
                <w:b/>
                <w:bCs/>
                <w:color w:val="000000"/>
                <w:sz w:val="18"/>
                <w:szCs w:val="18"/>
              </w:rPr>
            </w:pPr>
            <w:r w:rsidRPr="00DB09F6">
              <w:rPr>
                <w:rFonts w:ascii="Calibri Light" w:eastAsia="Times New Roman" w:hAnsi="Calibri Light" w:cs="Calibri Light"/>
                <w:b/>
                <w:bCs/>
                <w:color w:val="000000"/>
                <w:sz w:val="18"/>
                <w:szCs w:val="18"/>
              </w:rPr>
              <w:t xml:space="preserve">(Elle est à titre indicatif, elle pourrait varier en plus ou </w:t>
            </w:r>
            <w:r w:rsidR="000527BA">
              <w:rPr>
                <w:rFonts w:ascii="Calibri Light" w:eastAsia="Times New Roman" w:hAnsi="Calibri Light" w:cs="Calibri Light"/>
                <w:b/>
                <w:bCs/>
                <w:color w:val="000000"/>
                <w:sz w:val="18"/>
                <w:szCs w:val="18"/>
              </w:rPr>
              <w:t xml:space="preserve">en </w:t>
            </w:r>
            <w:r w:rsidRPr="00DB09F6">
              <w:rPr>
                <w:rFonts w:ascii="Calibri Light" w:eastAsia="Times New Roman" w:hAnsi="Calibri Light" w:cs="Calibri Light"/>
                <w:b/>
                <w:bCs/>
                <w:color w:val="000000"/>
                <w:sz w:val="18"/>
                <w:szCs w:val="18"/>
              </w:rPr>
              <w:t>moins sans incidence sur le prix unitaire)</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CDAA868" w14:textId="6A7B8297" w:rsidR="00356604" w:rsidRPr="00DB09F6" w:rsidRDefault="00356604" w:rsidP="00356604">
            <w:pPr>
              <w:spacing w:after="0"/>
              <w:jc w:val="center"/>
              <w:rPr>
                <w:sz w:val="18"/>
                <w:szCs w:val="18"/>
              </w:rPr>
            </w:pPr>
            <w:r w:rsidRPr="00DB09F6">
              <w:rPr>
                <w:rFonts w:ascii="Calibri Light" w:eastAsia="Times New Roman" w:hAnsi="Calibri Light" w:cs="Calibri Light"/>
                <w:b/>
                <w:bCs/>
                <w:color w:val="000000"/>
                <w:sz w:val="18"/>
                <w:szCs w:val="18"/>
              </w:rPr>
              <w:t xml:space="preserve">Cout unitaire de la prestation </w:t>
            </w:r>
            <w:r>
              <w:rPr>
                <w:rFonts w:ascii="Calibri Light" w:eastAsia="Times New Roman" w:hAnsi="Calibri Light" w:cs="Calibri Light"/>
                <w:b/>
                <w:bCs/>
                <w:color w:val="000000"/>
                <w:sz w:val="18"/>
                <w:szCs w:val="18"/>
              </w:rPr>
              <w:t>(USD/Unité)</w:t>
            </w:r>
          </w:p>
        </w:tc>
        <w:tc>
          <w:tcPr>
            <w:tcW w:w="1276" w:type="dxa"/>
            <w:tcBorders>
              <w:top w:val="single" w:sz="4" w:space="0" w:color="000000"/>
              <w:bottom w:val="single" w:sz="4" w:space="0" w:color="000000"/>
              <w:right w:val="single" w:sz="4" w:space="0" w:color="000000"/>
            </w:tcBorders>
            <w:shd w:val="clear" w:color="auto" w:fill="DEEAF6"/>
            <w:tcMar>
              <w:top w:w="0" w:type="dxa"/>
              <w:left w:w="70" w:type="dxa"/>
              <w:bottom w:w="0" w:type="dxa"/>
              <w:right w:w="70" w:type="dxa"/>
            </w:tcMar>
          </w:tcPr>
          <w:p w14:paraId="1B7B9824" w14:textId="77777777" w:rsidR="00356604" w:rsidRPr="00DB09F6" w:rsidRDefault="00356604" w:rsidP="00356604">
            <w:pPr>
              <w:spacing w:after="0"/>
              <w:jc w:val="center"/>
              <w:rPr>
                <w:rFonts w:ascii="Calibri Light" w:eastAsia="Times New Roman" w:hAnsi="Calibri Light" w:cs="Calibri Light"/>
                <w:b/>
                <w:bCs/>
                <w:color w:val="000000"/>
                <w:sz w:val="18"/>
                <w:szCs w:val="18"/>
              </w:rPr>
            </w:pPr>
          </w:p>
          <w:p w14:paraId="6F886861" w14:textId="77777777" w:rsidR="00356604" w:rsidRPr="00DB09F6" w:rsidRDefault="00356604" w:rsidP="00356604">
            <w:pPr>
              <w:spacing w:after="0"/>
              <w:jc w:val="center"/>
              <w:rPr>
                <w:sz w:val="18"/>
                <w:szCs w:val="18"/>
              </w:rPr>
            </w:pPr>
            <w:r w:rsidRPr="00DB09F6">
              <w:rPr>
                <w:rFonts w:ascii="Calibri Light" w:eastAsia="Times New Roman" w:hAnsi="Calibri Light" w:cs="Calibri Light"/>
                <w:b/>
                <w:bCs/>
                <w:color w:val="000000"/>
                <w:sz w:val="18"/>
                <w:szCs w:val="18"/>
              </w:rPr>
              <w:t>Cout total de la prestation (en USD)</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5F194021" w14:textId="77777777" w:rsidR="00356604" w:rsidRPr="00DB09F6" w:rsidRDefault="00356604" w:rsidP="00356604">
            <w:pPr>
              <w:spacing w:after="0"/>
              <w:jc w:val="center"/>
              <w:rPr>
                <w:rFonts w:ascii="Times New Roman" w:eastAsia="Times New Roman" w:hAnsi="Times New Roman"/>
                <w:b/>
                <w:bCs/>
                <w:color w:val="000000"/>
                <w:sz w:val="18"/>
                <w:szCs w:val="18"/>
              </w:rPr>
            </w:pPr>
            <w:r w:rsidRPr="00DB09F6">
              <w:rPr>
                <w:rFonts w:ascii="Times New Roman" w:eastAsia="Times New Roman" w:hAnsi="Times New Roman" w:cs="Times New Roman"/>
                <w:b/>
                <w:bCs/>
                <w:color w:val="000000"/>
                <w:sz w:val="18"/>
                <w:szCs w:val="18"/>
              </w:rPr>
              <w:t>Commentaires</w:t>
            </w:r>
          </w:p>
        </w:tc>
      </w:tr>
      <w:tr w:rsidR="000527BA" w:rsidRPr="00DB09F6" w14:paraId="2E0F6C0A" w14:textId="77777777" w:rsidTr="000D2476">
        <w:trPr>
          <w:trHeight w:val="375"/>
        </w:trPr>
        <w:tc>
          <w:tcPr>
            <w:tcW w:w="1405"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9B5EDB"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Service d’entreposage des produits pharmaceutiques, médicaux et non médicaux.</w:t>
            </w:r>
          </w:p>
        </w:tc>
        <w:tc>
          <w:tcPr>
            <w:tcW w:w="10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92BBF7"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cold Zone</w:t>
            </w:r>
          </w:p>
        </w:tc>
        <w:tc>
          <w:tcPr>
            <w:tcW w:w="176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41ECB6" w14:textId="77777777" w:rsidR="000527BA" w:rsidRPr="00DB09F6" w:rsidRDefault="000527BA" w:rsidP="000527BA">
            <w:pPr>
              <w:spacing w:after="0"/>
              <w:jc w:val="left"/>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médicaments et réactifs à la température comprise entre 19-25°C, 2-8°C, 0 à -20°C</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22F73B"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M2</w:t>
            </w:r>
          </w:p>
          <w:p w14:paraId="537368AD"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Surface occupée par le produit à son entrée dans l’entrepôt</w:t>
            </w:r>
          </w:p>
        </w:tc>
        <w:tc>
          <w:tcPr>
            <w:tcW w:w="184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839150" w14:textId="77777777" w:rsidR="000527BA" w:rsidRPr="00DB09F6" w:rsidRDefault="000527BA" w:rsidP="000527BA">
            <w:pPr>
              <w:spacing w:after="0"/>
              <w:jc w:val="center"/>
              <w:rPr>
                <w:rFonts w:ascii="Times New Roman" w:eastAsia="Times New Roman" w:hAnsi="Times New Roman"/>
                <w:color w:val="000000"/>
                <w:sz w:val="18"/>
                <w:szCs w:val="18"/>
              </w:rPr>
            </w:pPr>
          </w:p>
          <w:p w14:paraId="0B6A6316" w14:textId="77777777" w:rsidR="000527BA" w:rsidRPr="00DB09F6" w:rsidRDefault="000527BA" w:rsidP="000527BA">
            <w:pPr>
              <w:spacing w:after="0"/>
              <w:jc w:val="center"/>
              <w:rPr>
                <w:rFonts w:ascii="Times New Roman" w:eastAsia="Times New Roman" w:hAnsi="Times New Roman"/>
                <w:color w:val="000000"/>
                <w:sz w:val="18"/>
                <w:szCs w:val="18"/>
              </w:rPr>
            </w:pPr>
          </w:p>
          <w:p w14:paraId="0B67FF3D" w14:textId="0207767D"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2</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B77C23"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220E4D"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6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C7E8F2"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0D406143"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59E7D627" w14:textId="79DFF68B" w:rsidR="000527BA" w:rsidRPr="00DB09F6" w:rsidRDefault="000527BA" w:rsidP="000527BA">
            <w:pPr>
              <w:spacing w:after="0"/>
              <w:rPr>
                <w:rFonts w:ascii="Times New Roman" w:eastAsia="Times New Roman" w:hAnsi="Times New Roman"/>
                <w:sz w:val="18"/>
                <w:szCs w:val="18"/>
              </w:rPr>
            </w:pPr>
            <w:r>
              <w:rPr>
                <w:rFonts w:ascii="Times New Roman" w:eastAsia="Times New Roman" w:hAnsi="Times New Roman"/>
                <w:sz w:val="20"/>
                <w:szCs w:val="20"/>
              </w:rPr>
              <w:t>La facturation est trimestrielle</w:t>
            </w:r>
          </w:p>
        </w:tc>
      </w:tr>
      <w:tr w:rsidR="000527BA" w:rsidRPr="00DB09F6" w14:paraId="6FFF0E9D" w14:textId="77777777" w:rsidTr="000D2476">
        <w:trPr>
          <w:trHeight w:val="868"/>
        </w:trPr>
        <w:tc>
          <w:tcPr>
            <w:tcW w:w="140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B07541" w14:textId="77777777" w:rsidR="000527BA" w:rsidRPr="00DB09F6" w:rsidRDefault="000527BA" w:rsidP="000527BA">
            <w:pPr>
              <w:spacing w:after="0"/>
              <w:rPr>
                <w:rFonts w:ascii="Times New Roman" w:eastAsia="Times New Roman" w:hAnsi="Times New Roman"/>
                <w:color w:val="000000"/>
                <w:sz w:val="18"/>
                <w:szCs w:val="18"/>
              </w:rPr>
            </w:pPr>
          </w:p>
        </w:tc>
        <w:tc>
          <w:tcPr>
            <w:tcW w:w="108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8F0C3E"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Dry Zone</w:t>
            </w:r>
          </w:p>
        </w:tc>
        <w:tc>
          <w:tcPr>
            <w:tcW w:w="176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D560E5"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 médicaments à la température ambiante</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F2F7C6"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M2</w:t>
            </w:r>
          </w:p>
          <w:p w14:paraId="7E1844D0"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Surface occupée par le produit à son entrée dans l’entrepôt</w:t>
            </w:r>
          </w:p>
        </w:tc>
        <w:tc>
          <w:tcPr>
            <w:tcW w:w="184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14D042" w14:textId="77777777" w:rsidR="000527BA" w:rsidRPr="00DB09F6" w:rsidRDefault="000527BA" w:rsidP="000527BA">
            <w:pPr>
              <w:spacing w:after="0"/>
              <w:jc w:val="center"/>
              <w:rPr>
                <w:rFonts w:ascii="Times New Roman" w:eastAsia="Times New Roman" w:hAnsi="Times New Roman"/>
                <w:color w:val="000000"/>
                <w:sz w:val="18"/>
                <w:szCs w:val="18"/>
              </w:rPr>
            </w:pPr>
          </w:p>
          <w:p w14:paraId="2D862EA6" w14:textId="77777777" w:rsidR="000527BA" w:rsidRPr="00DB09F6" w:rsidRDefault="000527BA" w:rsidP="000527BA">
            <w:pPr>
              <w:spacing w:after="0"/>
              <w:jc w:val="center"/>
              <w:rPr>
                <w:rFonts w:ascii="Times New Roman" w:eastAsia="Times New Roman" w:hAnsi="Times New Roman"/>
                <w:color w:val="000000"/>
                <w:sz w:val="18"/>
                <w:szCs w:val="18"/>
              </w:rPr>
            </w:pPr>
          </w:p>
          <w:p w14:paraId="0FB85267" w14:textId="330EFA42" w:rsidR="000527BA" w:rsidRPr="00DB09F6" w:rsidRDefault="000527BA" w:rsidP="000527BA">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380</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3DE075"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D8B455"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6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1E3448"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7DC86DFE"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35073167" w14:textId="0D30A030" w:rsidR="000527BA" w:rsidRPr="00DB09F6" w:rsidRDefault="000527BA" w:rsidP="000527BA">
            <w:pPr>
              <w:spacing w:after="0"/>
              <w:rPr>
                <w:rFonts w:ascii="Times New Roman" w:eastAsia="Times New Roman" w:hAnsi="Times New Roman"/>
                <w:sz w:val="18"/>
                <w:szCs w:val="18"/>
              </w:rPr>
            </w:pPr>
            <w:r>
              <w:rPr>
                <w:rFonts w:ascii="Times New Roman" w:eastAsia="Times New Roman" w:hAnsi="Times New Roman"/>
                <w:sz w:val="20"/>
                <w:szCs w:val="20"/>
              </w:rPr>
              <w:t>La facturation est trimestrielle</w:t>
            </w:r>
          </w:p>
        </w:tc>
      </w:tr>
      <w:tr w:rsidR="000527BA" w:rsidRPr="00DB09F6" w14:paraId="3B29F57E" w14:textId="77777777" w:rsidTr="000D2476">
        <w:trPr>
          <w:trHeight w:val="930"/>
        </w:trPr>
        <w:tc>
          <w:tcPr>
            <w:tcW w:w="140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E080D7" w14:textId="77777777" w:rsidR="000527BA" w:rsidRPr="00DB09F6" w:rsidRDefault="000527BA" w:rsidP="000527BA">
            <w:pPr>
              <w:spacing w:after="0"/>
              <w:rPr>
                <w:rFonts w:ascii="Times New Roman" w:eastAsia="Times New Roman" w:hAnsi="Times New Roman"/>
                <w:color w:val="000000"/>
                <w:sz w:val="18"/>
                <w:szCs w:val="18"/>
              </w:rPr>
            </w:pPr>
          </w:p>
        </w:tc>
        <w:tc>
          <w:tcPr>
            <w:tcW w:w="108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BB8FDA" w14:textId="77777777" w:rsidR="000527BA" w:rsidRPr="00DB09F6" w:rsidRDefault="000527BA" w:rsidP="000527BA">
            <w:pPr>
              <w:spacing w:after="0"/>
              <w:rPr>
                <w:rFonts w:ascii="Times New Roman" w:eastAsia="Times New Roman" w:hAnsi="Times New Roman"/>
                <w:color w:val="000000"/>
                <w:sz w:val="18"/>
                <w:szCs w:val="18"/>
              </w:rPr>
            </w:pPr>
          </w:p>
        </w:tc>
        <w:tc>
          <w:tcPr>
            <w:tcW w:w="176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8A4634"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Stockages consommables hors médicaux à la température ambiante</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B438F2"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M2</w:t>
            </w:r>
          </w:p>
          <w:p w14:paraId="6AF95FB9"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Surface occupée par le produit à son entrée dans l’entrepôt</w:t>
            </w:r>
          </w:p>
        </w:tc>
        <w:tc>
          <w:tcPr>
            <w:tcW w:w="184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DA24CE" w14:textId="4590DF00" w:rsidR="000527BA" w:rsidRPr="00DB09F6" w:rsidRDefault="000527BA" w:rsidP="000527BA">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C2E28D"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7A34D5"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6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164518"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Cout valable pour une durée de 24 mois des intrants dans l’entrepôt et les intrants qui dépasseront ce délai feront l’objet d’une nouvelle facturation.</w:t>
            </w:r>
          </w:p>
          <w:p w14:paraId="59656BBB" w14:textId="77777777" w:rsidR="000527BA" w:rsidRDefault="000527BA" w:rsidP="000527BA">
            <w:pPr>
              <w:spacing w:after="0"/>
              <w:rPr>
                <w:rFonts w:ascii="Times New Roman" w:eastAsia="Times New Roman" w:hAnsi="Times New Roman"/>
                <w:sz w:val="20"/>
                <w:szCs w:val="20"/>
              </w:rPr>
            </w:pPr>
            <w:r>
              <w:rPr>
                <w:rFonts w:ascii="Times New Roman" w:eastAsia="Times New Roman" w:hAnsi="Times New Roman" w:cs="Times New Roman"/>
                <w:sz w:val="20"/>
                <w:szCs w:val="20"/>
              </w:rPr>
              <w:t xml:space="preserve">Surface =Volume packing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2,50 m de hauteur</w:t>
            </w:r>
          </w:p>
          <w:p w14:paraId="5EDF64C6" w14:textId="22E2BFC0" w:rsidR="000527BA" w:rsidRPr="00DB09F6" w:rsidRDefault="000527BA" w:rsidP="000527BA">
            <w:pPr>
              <w:spacing w:after="0"/>
              <w:rPr>
                <w:rFonts w:ascii="Times New Roman" w:eastAsia="Times New Roman" w:hAnsi="Times New Roman"/>
                <w:sz w:val="18"/>
                <w:szCs w:val="18"/>
              </w:rPr>
            </w:pPr>
            <w:r>
              <w:rPr>
                <w:rFonts w:ascii="Times New Roman" w:eastAsia="Times New Roman" w:hAnsi="Times New Roman"/>
                <w:sz w:val="20"/>
                <w:szCs w:val="20"/>
              </w:rPr>
              <w:t>La facturation est trimestrielle</w:t>
            </w:r>
          </w:p>
        </w:tc>
      </w:tr>
      <w:tr w:rsidR="000527BA" w:rsidRPr="00DB09F6" w14:paraId="4AC4E983" w14:textId="77777777" w:rsidTr="000D2476">
        <w:trPr>
          <w:trHeight w:val="273"/>
        </w:trPr>
        <w:tc>
          <w:tcPr>
            <w:tcW w:w="140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BBBC63" w14:textId="77777777" w:rsidR="000527BA" w:rsidRPr="00DB09F6" w:rsidRDefault="000527BA" w:rsidP="000527BA">
            <w:pPr>
              <w:spacing w:after="0"/>
              <w:rPr>
                <w:rFonts w:ascii="Times New Roman" w:eastAsia="Times New Roman" w:hAnsi="Times New Roman"/>
                <w:color w:val="000000"/>
                <w:sz w:val="18"/>
                <w:szCs w:val="18"/>
              </w:rPr>
            </w:pPr>
          </w:p>
        </w:tc>
        <w:tc>
          <w:tcPr>
            <w:tcW w:w="108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370518"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Handling IN / OUT</w:t>
            </w:r>
          </w:p>
        </w:tc>
        <w:tc>
          <w:tcPr>
            <w:tcW w:w="1763"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CB4F79"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Manutention facturée à l'entrée et sortie des colis</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B4A20E"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Container 20 pieds</w:t>
            </w:r>
          </w:p>
        </w:tc>
        <w:tc>
          <w:tcPr>
            <w:tcW w:w="184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B9EFC5" w14:textId="3422CE63" w:rsidR="000527BA" w:rsidRPr="00BE3737" w:rsidRDefault="000527BA" w:rsidP="000527BA">
            <w:pPr>
              <w:spacing w:after="0"/>
              <w:jc w:val="center"/>
              <w:rPr>
                <w:rFonts w:ascii="Times New Roman" w:eastAsia="Times New Roman" w:hAnsi="Times New Roman"/>
                <w:color w:val="000000"/>
                <w:sz w:val="18"/>
                <w:szCs w:val="18"/>
              </w:rPr>
            </w:pPr>
            <w:r w:rsidRPr="00BE3737">
              <w:rPr>
                <w:rFonts w:ascii="Times New Roman" w:eastAsia="Times New Roman" w:hAnsi="Times New Roman"/>
                <w:color w:val="000000"/>
                <w:sz w:val="18"/>
                <w:szCs w:val="18"/>
              </w:rPr>
              <w:t>4</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3015A1"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BAC31E"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6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DC12AA" w14:textId="6E01E4E9"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Cout inclus la manutention à l’entrée et sortie du cargo de l’entrepôt.</w:t>
            </w:r>
          </w:p>
        </w:tc>
      </w:tr>
      <w:tr w:rsidR="000527BA" w:rsidRPr="00DB09F6" w14:paraId="2FECEE95" w14:textId="77777777" w:rsidTr="000D2476">
        <w:trPr>
          <w:trHeight w:val="148"/>
        </w:trPr>
        <w:tc>
          <w:tcPr>
            <w:tcW w:w="140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3F13B0" w14:textId="77777777" w:rsidR="000527BA" w:rsidRPr="00DB09F6" w:rsidRDefault="000527BA" w:rsidP="000527BA">
            <w:pPr>
              <w:spacing w:after="0"/>
              <w:rPr>
                <w:rFonts w:ascii="Times New Roman" w:eastAsia="Times New Roman" w:hAnsi="Times New Roman"/>
                <w:color w:val="000000"/>
                <w:sz w:val="18"/>
                <w:szCs w:val="18"/>
              </w:rPr>
            </w:pPr>
          </w:p>
        </w:tc>
        <w:tc>
          <w:tcPr>
            <w:tcW w:w="108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E3439F" w14:textId="77777777" w:rsidR="000527BA" w:rsidRPr="00DB09F6" w:rsidRDefault="000527BA" w:rsidP="000527BA">
            <w:pPr>
              <w:spacing w:after="0"/>
              <w:rPr>
                <w:rFonts w:ascii="Times New Roman" w:eastAsia="Times New Roman" w:hAnsi="Times New Roman"/>
                <w:color w:val="000000"/>
                <w:sz w:val="18"/>
                <w:szCs w:val="18"/>
              </w:rPr>
            </w:pPr>
          </w:p>
        </w:tc>
        <w:tc>
          <w:tcPr>
            <w:tcW w:w="1763"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A5E7D3" w14:textId="77777777" w:rsidR="000527BA" w:rsidRPr="00DB09F6" w:rsidRDefault="000527BA" w:rsidP="000527BA">
            <w:pPr>
              <w:spacing w:after="0"/>
              <w:rPr>
                <w:rFonts w:ascii="Times New Roman" w:eastAsia="Times New Roman" w:hAnsi="Times New Roman"/>
                <w:color w:val="000000"/>
                <w:sz w:val="18"/>
                <w:szCs w:val="18"/>
              </w:rPr>
            </w:pP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BB8B47"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Container 40 pieds</w:t>
            </w:r>
          </w:p>
        </w:tc>
        <w:tc>
          <w:tcPr>
            <w:tcW w:w="184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DB05ED" w14:textId="0BE5F804" w:rsidR="000527BA" w:rsidRPr="00BE3737" w:rsidRDefault="000527BA" w:rsidP="000527BA">
            <w:pPr>
              <w:spacing w:after="0"/>
              <w:jc w:val="center"/>
              <w:rPr>
                <w:rFonts w:ascii="Times New Roman" w:eastAsia="Times New Roman" w:hAnsi="Times New Roman"/>
                <w:color w:val="000000"/>
                <w:sz w:val="18"/>
                <w:szCs w:val="18"/>
              </w:rPr>
            </w:pPr>
            <w:r w:rsidRPr="00BE3737">
              <w:rPr>
                <w:rFonts w:ascii="Times New Roman" w:eastAsia="Times New Roman" w:hAnsi="Times New Roman"/>
                <w:color w:val="000000"/>
                <w:sz w:val="18"/>
                <w:szCs w:val="18"/>
              </w:rPr>
              <w:t>19</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7F147C"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41CC84"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6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4F93FB" w14:textId="782467F5"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Cout inclus la manutention à l’entrée et sortie du cargo de l’entrepôt.</w:t>
            </w:r>
          </w:p>
        </w:tc>
      </w:tr>
      <w:tr w:rsidR="000527BA" w:rsidRPr="00DB09F6" w14:paraId="121BD2AD" w14:textId="77777777" w:rsidTr="000D2476">
        <w:trPr>
          <w:trHeight w:val="250"/>
        </w:trPr>
        <w:tc>
          <w:tcPr>
            <w:tcW w:w="1405"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89A146" w14:textId="77777777" w:rsidR="000527BA" w:rsidRPr="00DB09F6" w:rsidRDefault="000527BA" w:rsidP="000527BA">
            <w:pPr>
              <w:spacing w:after="0"/>
              <w:rPr>
                <w:rFonts w:ascii="Times New Roman" w:eastAsia="Times New Roman" w:hAnsi="Times New Roman"/>
                <w:color w:val="000000"/>
                <w:sz w:val="18"/>
                <w:szCs w:val="18"/>
              </w:rPr>
            </w:pPr>
          </w:p>
        </w:tc>
        <w:tc>
          <w:tcPr>
            <w:tcW w:w="10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FCB76C"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Data Management</w:t>
            </w:r>
          </w:p>
        </w:tc>
        <w:tc>
          <w:tcPr>
            <w:tcW w:w="176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157E87" w14:textId="77777777"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Gestion des données</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A3E826" w14:textId="77777777" w:rsidR="000527BA" w:rsidRPr="00DB09F6" w:rsidRDefault="000527BA" w:rsidP="000527BA">
            <w:pPr>
              <w:spacing w:after="0"/>
              <w:jc w:val="center"/>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Mois</w:t>
            </w:r>
          </w:p>
        </w:tc>
        <w:tc>
          <w:tcPr>
            <w:tcW w:w="184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0DAAE3" w14:textId="77777777" w:rsidR="000527BA" w:rsidRPr="00BE3737" w:rsidRDefault="000527BA" w:rsidP="000527BA">
            <w:pPr>
              <w:spacing w:after="0"/>
              <w:jc w:val="center"/>
              <w:rPr>
                <w:rFonts w:ascii="Times New Roman" w:eastAsia="Times New Roman" w:hAnsi="Times New Roman"/>
                <w:color w:val="000000"/>
                <w:sz w:val="18"/>
                <w:szCs w:val="18"/>
              </w:rPr>
            </w:pPr>
            <w:r w:rsidRPr="00BE3737">
              <w:rPr>
                <w:rFonts w:ascii="Times New Roman" w:eastAsia="Times New Roman" w:hAnsi="Times New Roman"/>
                <w:color w:val="000000"/>
                <w:sz w:val="18"/>
                <w:szCs w:val="18"/>
              </w:rPr>
              <w:t>3</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6178F8" w14:textId="77777777" w:rsidR="000527BA" w:rsidRPr="00DB09F6" w:rsidRDefault="000527BA" w:rsidP="000527BA">
            <w:pPr>
              <w:spacing w:after="0"/>
              <w:rPr>
                <w:rFonts w:ascii="Times New Roman" w:eastAsia="Times New Roman" w:hAnsi="Times New Roman"/>
                <w:color w:val="000000"/>
                <w:sz w:val="18"/>
                <w:szCs w:val="18"/>
              </w:rPr>
            </w:pP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6A85E8" w14:textId="77777777" w:rsidR="000527BA" w:rsidRPr="00DB09F6" w:rsidRDefault="000527BA" w:rsidP="000527BA">
            <w:pPr>
              <w:spacing w:after="0"/>
              <w:jc w:val="center"/>
              <w:rPr>
                <w:rFonts w:ascii="Times New Roman" w:eastAsia="Times New Roman" w:hAnsi="Times New Roman"/>
                <w:color w:val="000000"/>
                <w:sz w:val="18"/>
                <w:szCs w:val="18"/>
              </w:rPr>
            </w:pPr>
          </w:p>
        </w:tc>
        <w:tc>
          <w:tcPr>
            <w:tcW w:w="467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9FD784" w14:textId="68C35609" w:rsidR="000527BA" w:rsidRPr="00DB09F6" w:rsidRDefault="000527BA" w:rsidP="000527BA">
            <w:pPr>
              <w:spacing w:after="0"/>
              <w:rPr>
                <w:rFonts w:ascii="Times New Roman" w:eastAsia="Times New Roman" w:hAnsi="Times New Roman"/>
                <w:color w:val="000000"/>
                <w:sz w:val="18"/>
                <w:szCs w:val="18"/>
              </w:rPr>
            </w:pPr>
            <w:r w:rsidRPr="00DB09F6">
              <w:rPr>
                <w:rFonts w:ascii="Times New Roman" w:eastAsia="Times New Roman" w:hAnsi="Times New Roman" w:cs="Times New Roman"/>
                <w:color w:val="000000"/>
                <w:sz w:val="18"/>
                <w:szCs w:val="18"/>
              </w:rPr>
              <w:t> </w:t>
            </w:r>
          </w:p>
        </w:tc>
      </w:tr>
      <w:tr w:rsidR="000527BA" w:rsidRPr="007E61EB" w14:paraId="2844C52D" w14:textId="77777777" w:rsidTr="000527BA">
        <w:trPr>
          <w:trHeight w:val="439"/>
        </w:trPr>
        <w:tc>
          <w:tcPr>
            <w:tcW w:w="9067" w:type="dxa"/>
            <w:gridSpan w:val="6"/>
            <w:tcBorders>
              <w:top w:val="single" w:sz="4" w:space="0" w:color="000000"/>
              <w:left w:val="single" w:sz="4" w:space="0" w:color="000000"/>
              <w:bottom w:val="single" w:sz="4" w:space="0" w:color="000000"/>
              <w:right w:val="single" w:sz="4" w:space="0" w:color="000000"/>
            </w:tcBorders>
            <w:shd w:val="clear" w:color="auto" w:fill="C1E4F5"/>
            <w:tcMar>
              <w:top w:w="0" w:type="dxa"/>
              <w:left w:w="70" w:type="dxa"/>
              <w:bottom w:w="0" w:type="dxa"/>
              <w:right w:w="70" w:type="dxa"/>
            </w:tcMar>
            <w:vAlign w:val="center"/>
          </w:tcPr>
          <w:p w14:paraId="506DE3A7" w14:textId="77777777" w:rsidR="000527BA" w:rsidRPr="007E61EB" w:rsidRDefault="000527BA" w:rsidP="000527BA">
            <w:pPr>
              <w:spacing w:after="0"/>
              <w:jc w:val="center"/>
              <w:rPr>
                <w:rFonts w:ascii="Times New Roman" w:eastAsia="Times New Roman" w:hAnsi="Times New Roman"/>
                <w:b/>
                <w:bCs/>
                <w:color w:val="000000"/>
                <w:sz w:val="18"/>
                <w:szCs w:val="18"/>
              </w:rPr>
            </w:pPr>
            <w:r w:rsidRPr="007E61EB">
              <w:rPr>
                <w:rFonts w:ascii="Times New Roman" w:eastAsia="Times New Roman" w:hAnsi="Times New Roman" w:cs="Times New Roman"/>
                <w:b/>
                <w:bCs/>
                <w:color w:val="000000"/>
                <w:sz w:val="18"/>
                <w:szCs w:val="18"/>
              </w:rPr>
              <w:t>MONTANT TOTAL TRIMESTRIEL</w:t>
            </w:r>
          </w:p>
        </w:tc>
        <w:tc>
          <w:tcPr>
            <w:tcW w:w="1276" w:type="dxa"/>
            <w:tcBorders>
              <w:top w:val="single" w:sz="4" w:space="0" w:color="000000"/>
              <w:bottom w:val="single" w:sz="4" w:space="0" w:color="000000"/>
              <w:right w:val="single" w:sz="4" w:space="0" w:color="000000"/>
            </w:tcBorders>
            <w:shd w:val="clear" w:color="auto" w:fill="C1E4F5"/>
            <w:tcMar>
              <w:top w:w="0" w:type="dxa"/>
              <w:left w:w="70" w:type="dxa"/>
              <w:bottom w:w="0" w:type="dxa"/>
              <w:right w:w="70" w:type="dxa"/>
            </w:tcMar>
          </w:tcPr>
          <w:p w14:paraId="22C36F56" w14:textId="77777777" w:rsidR="000527BA" w:rsidRPr="007E61EB" w:rsidRDefault="000527BA" w:rsidP="000527BA">
            <w:pPr>
              <w:spacing w:after="0"/>
              <w:jc w:val="center"/>
              <w:rPr>
                <w:rFonts w:ascii="Times New Roman" w:eastAsia="Times New Roman" w:hAnsi="Times New Roman"/>
                <w:b/>
                <w:bCs/>
                <w:color w:val="000000"/>
                <w:sz w:val="18"/>
                <w:szCs w:val="18"/>
              </w:rPr>
            </w:pPr>
          </w:p>
        </w:tc>
        <w:tc>
          <w:tcPr>
            <w:tcW w:w="4678" w:type="dxa"/>
            <w:tcBorders>
              <w:top w:val="single" w:sz="4" w:space="0" w:color="000000"/>
              <w:left w:val="single" w:sz="4" w:space="0" w:color="000000"/>
              <w:bottom w:val="single" w:sz="4" w:space="0" w:color="000000"/>
              <w:right w:val="single" w:sz="4" w:space="0" w:color="000000"/>
            </w:tcBorders>
            <w:shd w:val="clear" w:color="auto" w:fill="C1E4F5"/>
            <w:tcMar>
              <w:top w:w="0" w:type="dxa"/>
              <w:left w:w="70" w:type="dxa"/>
              <w:bottom w:w="0" w:type="dxa"/>
              <w:right w:w="70" w:type="dxa"/>
            </w:tcMar>
            <w:vAlign w:val="center"/>
          </w:tcPr>
          <w:p w14:paraId="3E92FEC6" w14:textId="77777777" w:rsidR="000527BA" w:rsidRPr="007E61EB" w:rsidRDefault="000527BA" w:rsidP="000527BA">
            <w:pPr>
              <w:spacing w:after="0"/>
              <w:jc w:val="center"/>
              <w:rPr>
                <w:rFonts w:ascii="Times New Roman" w:eastAsia="Times New Roman" w:hAnsi="Times New Roman"/>
                <w:b/>
                <w:bCs/>
                <w:color w:val="000000"/>
                <w:sz w:val="18"/>
                <w:szCs w:val="18"/>
              </w:rPr>
            </w:pPr>
          </w:p>
        </w:tc>
      </w:tr>
    </w:tbl>
    <w:p w14:paraId="632A9497" w14:textId="77777777" w:rsidR="00F97D79" w:rsidRPr="007E61EB" w:rsidRDefault="00F97D79" w:rsidP="00F97D79">
      <w:pPr>
        <w:tabs>
          <w:tab w:val="left" w:pos="819"/>
          <w:tab w:val="left" w:pos="2633"/>
          <w:tab w:val="left" w:pos="6488"/>
          <w:tab w:val="left" w:pos="7394"/>
          <w:tab w:val="left" w:pos="8301"/>
          <w:tab w:val="left" w:pos="9208"/>
        </w:tabs>
        <w:spacing w:after="0"/>
        <w:rPr>
          <w:rFonts w:ascii="Times New Roman" w:eastAsia="Times New Roman" w:hAnsi="Times New Roman" w:cs="Times New Roman"/>
          <w:b/>
          <w:bCs/>
          <w:color w:val="000000"/>
          <w:sz w:val="18"/>
          <w:szCs w:val="18"/>
        </w:rPr>
      </w:pPr>
    </w:p>
    <w:p w14:paraId="6B046030" w14:textId="6901DFB7" w:rsidR="00FA5262" w:rsidRPr="00DE2D56" w:rsidRDefault="00F97D79" w:rsidP="00F97D79">
      <w:pPr>
        <w:tabs>
          <w:tab w:val="left" w:pos="819"/>
          <w:tab w:val="left" w:pos="2633"/>
          <w:tab w:val="left" w:pos="6488"/>
          <w:tab w:val="left" w:pos="7394"/>
          <w:tab w:val="left" w:pos="8301"/>
          <w:tab w:val="left" w:pos="9208"/>
        </w:tabs>
        <w:spacing w:after="0"/>
        <w:jc w:val="left"/>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 xml:space="preserve">   </w:t>
      </w:r>
      <w:r w:rsidR="00FA5262" w:rsidRPr="00DE2D56">
        <w:rPr>
          <w:rFonts w:ascii="Times New Roman" w:eastAsia="Times New Roman" w:hAnsi="Times New Roman" w:cs="Times New Roman"/>
          <w:b/>
          <w:bCs/>
          <w:color w:val="000000"/>
          <w:sz w:val="18"/>
          <w:szCs w:val="18"/>
        </w:rPr>
        <w:t>Date, signature et cachet de l'Entreprise :</w:t>
      </w:r>
    </w:p>
    <w:p w14:paraId="21EAF013" w14:textId="77777777" w:rsidR="00FA5262" w:rsidRPr="00DE2D56" w:rsidRDefault="00FA5262" w:rsidP="00F97D79">
      <w:pPr>
        <w:tabs>
          <w:tab w:val="left" w:pos="819"/>
          <w:tab w:val="left" w:pos="2633"/>
          <w:tab w:val="left" w:pos="6488"/>
          <w:tab w:val="left" w:pos="7394"/>
          <w:tab w:val="left" w:pos="8301"/>
          <w:tab w:val="left" w:pos="9208"/>
        </w:tabs>
        <w:spacing w:after="0"/>
        <w:ind w:left="140"/>
        <w:jc w:val="left"/>
        <w:rPr>
          <w:rFonts w:ascii="Times New Roman" w:eastAsia="Times New Roman" w:hAnsi="Times New Roman" w:cs="Times New Roman"/>
          <w:color w:val="000000"/>
          <w:sz w:val="18"/>
          <w:szCs w:val="18"/>
        </w:rPr>
      </w:pPr>
      <w:r w:rsidRPr="00DE2D56">
        <w:rPr>
          <w:rFonts w:ascii="Times New Roman" w:eastAsia="Times New Roman" w:hAnsi="Times New Roman" w:cs="Times New Roman"/>
          <w:color w:val="000000"/>
          <w:sz w:val="18"/>
          <w:szCs w:val="18"/>
        </w:rPr>
        <w:t>Nom de la personne à contacter :</w:t>
      </w:r>
    </w:p>
    <w:p w14:paraId="4D08CC43" w14:textId="77777777" w:rsidR="00FA5262" w:rsidRPr="00DE2D56" w:rsidRDefault="00FA5262" w:rsidP="00F97D79">
      <w:pPr>
        <w:tabs>
          <w:tab w:val="left" w:pos="819"/>
          <w:tab w:val="left" w:pos="2633"/>
          <w:tab w:val="left" w:pos="6488"/>
          <w:tab w:val="left" w:pos="7394"/>
          <w:tab w:val="left" w:pos="8301"/>
          <w:tab w:val="left" w:pos="9208"/>
          <w:tab w:val="left" w:pos="10115"/>
          <w:tab w:val="left" w:pos="11022"/>
          <w:tab w:val="left" w:pos="11933"/>
        </w:tabs>
        <w:spacing w:after="0"/>
        <w:ind w:left="140"/>
        <w:jc w:val="left"/>
        <w:rPr>
          <w:rFonts w:ascii="Times New Roman" w:eastAsia="Times New Roman" w:hAnsi="Times New Roman" w:cs="Times New Roman"/>
          <w:color w:val="000000"/>
          <w:sz w:val="18"/>
          <w:szCs w:val="18"/>
        </w:rPr>
      </w:pPr>
      <w:r w:rsidRPr="00DE2D56">
        <w:rPr>
          <w:rFonts w:ascii="Times New Roman" w:eastAsia="Times New Roman" w:hAnsi="Times New Roman" w:cs="Times New Roman"/>
          <w:color w:val="000000"/>
          <w:sz w:val="18"/>
          <w:szCs w:val="18"/>
        </w:rPr>
        <w:t>Coordonnées téléphoniques :</w:t>
      </w:r>
    </w:p>
    <w:p w14:paraId="5EAF3B3F" w14:textId="19E55FB2" w:rsidR="00FA5262" w:rsidRPr="00DE2D56" w:rsidRDefault="00FA5262" w:rsidP="000D2476">
      <w:pPr>
        <w:tabs>
          <w:tab w:val="left" w:pos="819"/>
          <w:tab w:val="left" w:pos="2633"/>
          <w:tab w:val="left" w:pos="6488"/>
          <w:tab w:val="left" w:pos="7394"/>
          <w:tab w:val="left" w:pos="8301"/>
          <w:tab w:val="left" w:pos="9208"/>
          <w:tab w:val="left" w:pos="10115"/>
          <w:tab w:val="left" w:pos="11022"/>
          <w:tab w:val="left" w:pos="11933"/>
          <w:tab w:val="left" w:pos="12841"/>
        </w:tabs>
        <w:spacing w:after="0"/>
        <w:ind w:left="140"/>
        <w:jc w:val="left"/>
        <w:rPr>
          <w:b/>
          <w:bCs/>
        </w:rPr>
      </w:pPr>
      <w:r w:rsidRPr="00DE2D56">
        <w:rPr>
          <w:rFonts w:ascii="Times New Roman" w:eastAsia="Times New Roman" w:hAnsi="Times New Roman" w:cs="Times New Roman"/>
          <w:color w:val="000000"/>
          <w:sz w:val="18"/>
          <w:szCs w:val="18"/>
        </w:rPr>
        <w:t>Coordonnées Courriel :</w:t>
      </w:r>
    </w:p>
    <w:p w14:paraId="15F5D6CE" w14:textId="77777777" w:rsidR="00FA5262" w:rsidRPr="00DE2D56" w:rsidRDefault="00FA5262" w:rsidP="000D3721">
      <w:pPr>
        <w:pStyle w:val="Retraitcorpsdetexte"/>
        <w:widowControl w:val="0"/>
        <w:spacing w:after="120"/>
        <w:ind w:left="0"/>
        <w:rPr>
          <w:b/>
          <w:bCs/>
          <w:sz w:val="22"/>
          <w:szCs w:val="22"/>
        </w:rPr>
        <w:sectPr w:rsidR="00FA5262" w:rsidRPr="00DE2D56" w:rsidSect="00FA5262">
          <w:pgSz w:w="16838" w:h="11906" w:orient="landscape" w:code="9"/>
          <w:pgMar w:top="964" w:right="851" w:bottom="1134" w:left="851" w:header="510" w:footer="510" w:gutter="0"/>
          <w:cols w:space="708"/>
          <w:titlePg/>
          <w:docGrid w:linePitch="360"/>
        </w:sectPr>
      </w:pPr>
    </w:p>
    <w:p w14:paraId="215C0E76" w14:textId="479C3F00" w:rsidR="000645E5" w:rsidRPr="00DE2D56" w:rsidRDefault="000645E5" w:rsidP="000645E5">
      <w:pPr>
        <w:pStyle w:val="Retraitcorpsdetexte"/>
        <w:widowControl w:val="0"/>
        <w:ind w:left="360"/>
        <w:jc w:val="center"/>
        <w:rPr>
          <w:b/>
          <w:bCs/>
          <w:sz w:val="22"/>
          <w:szCs w:val="22"/>
          <w:u w:val="single"/>
        </w:rPr>
      </w:pPr>
      <w:bookmarkStart w:id="7" w:name="_Hlk173045966"/>
      <w:r w:rsidRPr="00DE2D56">
        <w:rPr>
          <w:b/>
          <w:bCs/>
          <w:sz w:val="22"/>
          <w:szCs w:val="22"/>
        </w:rPr>
        <w:t>ANNEXES VI :</w:t>
      </w:r>
      <w:r w:rsidRPr="00DE2D56">
        <w:rPr>
          <w:b/>
          <w:bCs/>
          <w:sz w:val="22"/>
          <w:szCs w:val="22"/>
          <w:u w:val="single"/>
        </w:rPr>
        <w:t xml:space="preserve"> </w:t>
      </w:r>
      <w:r w:rsidR="00701B71" w:rsidRPr="00510139">
        <w:rPr>
          <w:b/>
          <w:bCs/>
          <w:color w:val="FF0000"/>
          <w:sz w:val="22"/>
          <w:szCs w:val="22"/>
          <w:u w:val="single"/>
        </w:rPr>
        <w:t>NON UTILISE</w:t>
      </w:r>
    </w:p>
    <w:p w14:paraId="63A390EB" w14:textId="77777777" w:rsidR="000645E5" w:rsidRPr="00DE2D56" w:rsidRDefault="000645E5" w:rsidP="000645E5">
      <w:pPr>
        <w:pStyle w:val="Retraitcorpsdetexte"/>
        <w:widowControl w:val="0"/>
        <w:ind w:left="360"/>
        <w:jc w:val="center"/>
        <w:rPr>
          <w:b/>
          <w:bCs/>
          <w:sz w:val="22"/>
          <w:szCs w:val="22"/>
          <w:u w:val="single"/>
        </w:rPr>
      </w:pPr>
    </w:p>
    <w:p w14:paraId="14FB6F3A" w14:textId="77777777" w:rsidR="000645E5" w:rsidRPr="00DE2D56" w:rsidRDefault="000645E5" w:rsidP="000645E5">
      <w:pPr>
        <w:pStyle w:val="Retraitcorpsdetexte"/>
        <w:widowControl w:val="0"/>
        <w:ind w:left="360"/>
        <w:jc w:val="center"/>
        <w:rPr>
          <w:b/>
          <w:bCs/>
          <w:sz w:val="22"/>
          <w:szCs w:val="22"/>
          <w:u w:val="single"/>
        </w:rPr>
      </w:pPr>
      <w:r w:rsidRPr="00DE2D56">
        <w:rPr>
          <w:rFonts w:eastAsiaTheme="minorHAnsi"/>
          <w:b/>
          <w:bCs/>
          <w:sz w:val="22"/>
          <w:szCs w:val="22"/>
          <w:u w:val="single"/>
        </w:rPr>
        <w:t>Modèle de garantie d’offre (garantie bancaire)</w:t>
      </w:r>
    </w:p>
    <w:p w14:paraId="7879A746" w14:textId="77777777" w:rsidR="00192BDB" w:rsidRPr="00DE2D56" w:rsidRDefault="00192BDB" w:rsidP="00192BDB">
      <w:pPr>
        <w:widowControl w:val="0"/>
        <w:spacing w:after="0"/>
        <w:ind w:left="360"/>
        <w:jc w:val="center"/>
        <w:rPr>
          <w:rFonts w:ascii="Times New Roman" w:eastAsia="Times New Roman" w:hAnsi="Times New Roman" w:cs="Times New Roman"/>
          <w:b/>
          <w:bCs/>
          <w:color w:val="000000"/>
          <w:u w:val="single"/>
          <w:lang w:eastAsia="en-US"/>
        </w:rPr>
      </w:pPr>
    </w:p>
    <w:p w14:paraId="29CEE28A" w14:textId="77777777" w:rsidR="00192BDB" w:rsidRPr="00DE2D56" w:rsidRDefault="00192BDB" w:rsidP="00192BDB">
      <w:pPr>
        <w:tabs>
          <w:tab w:val="right" w:pos="9000"/>
        </w:tabs>
        <w:rPr>
          <w:rFonts w:ascii="Times New Roman" w:hAnsi="Times New Roman" w:cs="Times New Roman"/>
        </w:rPr>
      </w:pPr>
      <w:r w:rsidRPr="00DE2D56">
        <w:rPr>
          <w:rFonts w:ascii="Times New Roman" w:hAnsi="Times New Roman" w:cs="Times New Roman"/>
        </w:rPr>
        <w:t xml:space="preserve">[La banque remplit ce modèle de garantie d’offre conformément aux indications entre crochets] </w:t>
      </w:r>
    </w:p>
    <w:p w14:paraId="00D58D39" w14:textId="77777777" w:rsidR="00192BDB" w:rsidRPr="00DE2D56" w:rsidRDefault="00192BDB" w:rsidP="003964A8">
      <w:pPr>
        <w:spacing w:after="0"/>
        <w:rPr>
          <w:rFonts w:ascii="Times New Roman" w:hAnsi="Times New Roman" w:cs="Times New Roman"/>
        </w:rPr>
      </w:pPr>
    </w:p>
    <w:p w14:paraId="1B9762F4" w14:textId="77777777" w:rsidR="00192BDB" w:rsidRPr="00DE2D56" w:rsidRDefault="00192BDB" w:rsidP="003964A8">
      <w:pPr>
        <w:spacing w:after="0"/>
        <w:rPr>
          <w:rFonts w:ascii="Times New Roman" w:hAnsi="Times New Roman" w:cs="Times New Roman"/>
        </w:rPr>
      </w:pPr>
      <w:r w:rsidRPr="00DE2D56">
        <w:rPr>
          <w:rFonts w:ascii="Times New Roman" w:hAnsi="Times New Roman" w:cs="Times New Roman"/>
        </w:rPr>
        <w:t>[</w:t>
      </w:r>
      <w:proofErr w:type="gramStart"/>
      <w:r w:rsidRPr="00DE2D56">
        <w:rPr>
          <w:rFonts w:ascii="Times New Roman" w:hAnsi="Times New Roman" w:cs="Times New Roman"/>
        </w:rPr>
        <w:t>insérer</w:t>
      </w:r>
      <w:proofErr w:type="gramEnd"/>
      <w:r w:rsidRPr="00DE2D56">
        <w:rPr>
          <w:rFonts w:ascii="Times New Roman" w:hAnsi="Times New Roman" w:cs="Times New Roman"/>
        </w:rPr>
        <w:t xml:space="preserve"> le nom de la banque, et l’adresse de l’agence émettrice]</w:t>
      </w:r>
    </w:p>
    <w:p w14:paraId="19BBFAAB" w14:textId="77777777" w:rsidR="00192BDB" w:rsidRPr="00DE2D56" w:rsidRDefault="00192BDB" w:rsidP="003964A8">
      <w:pPr>
        <w:spacing w:after="0"/>
        <w:rPr>
          <w:rFonts w:ascii="Times New Roman" w:hAnsi="Times New Roman" w:cs="Times New Roman"/>
        </w:rPr>
      </w:pPr>
    </w:p>
    <w:p w14:paraId="5B8C30CC" w14:textId="77777777" w:rsidR="00192BDB" w:rsidRPr="00DE2D56" w:rsidRDefault="00192BDB" w:rsidP="003964A8">
      <w:pPr>
        <w:spacing w:after="0"/>
        <w:rPr>
          <w:rFonts w:ascii="Times New Roman" w:hAnsi="Times New Roman" w:cs="Times New Roman"/>
        </w:rPr>
      </w:pPr>
      <w:r w:rsidRPr="00DE2D56">
        <w:rPr>
          <w:rFonts w:ascii="Times New Roman" w:hAnsi="Times New Roman" w:cs="Times New Roman"/>
        </w:rPr>
        <w:t xml:space="preserve">Bénéficiaire : [insérer nom et adresse de l’Acheteur] </w:t>
      </w:r>
    </w:p>
    <w:p w14:paraId="2C38ECEC" w14:textId="77777777" w:rsidR="00192BDB" w:rsidRPr="00DE2D56" w:rsidRDefault="00192BDB" w:rsidP="003964A8">
      <w:pPr>
        <w:spacing w:after="0"/>
        <w:rPr>
          <w:rFonts w:ascii="Times New Roman" w:hAnsi="Times New Roman" w:cs="Times New Roman"/>
        </w:rPr>
      </w:pPr>
    </w:p>
    <w:p w14:paraId="1EE5DD9F" w14:textId="77777777" w:rsidR="00192BDB" w:rsidRPr="00DE2D56" w:rsidRDefault="00192BDB" w:rsidP="003964A8">
      <w:pPr>
        <w:spacing w:after="0"/>
        <w:rPr>
          <w:rFonts w:ascii="Times New Roman" w:hAnsi="Times New Roman" w:cs="Times New Roman"/>
        </w:rPr>
      </w:pPr>
      <w:r w:rsidRPr="00DE2D56">
        <w:rPr>
          <w:rFonts w:ascii="Times New Roman" w:hAnsi="Times New Roman" w:cs="Times New Roman"/>
        </w:rPr>
        <w:t>Date : [insérer date]</w:t>
      </w:r>
    </w:p>
    <w:p w14:paraId="7373E5F7" w14:textId="77777777" w:rsidR="00192BDB" w:rsidRPr="00DE2D56" w:rsidRDefault="00192BDB" w:rsidP="00192BDB">
      <w:pPr>
        <w:rPr>
          <w:rFonts w:ascii="Times New Roman" w:hAnsi="Times New Roman" w:cs="Times New Roman"/>
        </w:rPr>
      </w:pPr>
    </w:p>
    <w:p w14:paraId="404A2054" w14:textId="77777777" w:rsidR="00192BDB" w:rsidRPr="00DE2D56" w:rsidRDefault="00192BDB" w:rsidP="00192BDB">
      <w:pPr>
        <w:rPr>
          <w:rFonts w:ascii="Times New Roman" w:hAnsi="Times New Roman" w:cs="Times New Roman"/>
        </w:rPr>
      </w:pPr>
      <w:r w:rsidRPr="00DE2D56">
        <w:rPr>
          <w:rFonts w:ascii="Times New Roman" w:hAnsi="Times New Roman" w:cs="Times New Roman"/>
          <w:b/>
          <w:bCs/>
        </w:rPr>
        <w:t>Garantie d’offre no. :</w:t>
      </w:r>
      <w:r w:rsidRPr="00DE2D56">
        <w:rPr>
          <w:rFonts w:ascii="Times New Roman" w:hAnsi="Times New Roman" w:cs="Times New Roman"/>
        </w:rPr>
        <w:t xml:space="preserve"> </w:t>
      </w:r>
      <w:r w:rsidRPr="00DE2D56">
        <w:rPr>
          <w:rFonts w:ascii="Times New Roman" w:hAnsi="Times New Roman" w:cs="Times New Roman"/>
          <w:bCs/>
          <w:i/>
          <w:iCs/>
        </w:rPr>
        <w:t>[insérer No de garantie]</w:t>
      </w:r>
    </w:p>
    <w:p w14:paraId="76C70A0F" w14:textId="77777777" w:rsidR="00192BDB" w:rsidRPr="00DE2D56" w:rsidRDefault="00192BDB" w:rsidP="00192BDB">
      <w:pPr>
        <w:rPr>
          <w:rFonts w:ascii="Times New Roman" w:hAnsi="Times New Roman" w:cs="Times New Roman"/>
        </w:rPr>
      </w:pPr>
    </w:p>
    <w:p w14:paraId="4CD9CF98" w14:textId="77777777" w:rsidR="00192BDB" w:rsidRPr="00DE2D56" w:rsidRDefault="00192BDB" w:rsidP="00192BDB">
      <w:pPr>
        <w:tabs>
          <w:tab w:val="right" w:pos="9000"/>
        </w:tabs>
        <w:rPr>
          <w:rFonts w:ascii="Times New Roman" w:hAnsi="Times New Roman" w:cs="Times New Roman"/>
        </w:rPr>
      </w:pPr>
      <w:r w:rsidRPr="00DE2D56">
        <w:rPr>
          <w:rFonts w:ascii="Times New Roman" w:hAnsi="Times New Roman" w:cs="Times New Roman"/>
        </w:rPr>
        <w:t>Nous avons été informés que [insérer numéro du Marché] (ci-après dénommé « le Soumissionnaire ») a répondu à votre appel d’offres no. [Insérer no de l’avis d’appel d’offres] pour la fourniture de [insérer description des fournitures] et vous a soumis son offre en date du [insérer date du dépôt de l’offre] (ci-après dénommée « l’Offre »).</w:t>
      </w:r>
    </w:p>
    <w:p w14:paraId="5AFDD4A8" w14:textId="77777777" w:rsidR="00192BDB" w:rsidRPr="00DE2D56" w:rsidRDefault="00192BDB" w:rsidP="00192BDB">
      <w:pPr>
        <w:tabs>
          <w:tab w:val="right" w:pos="9000"/>
        </w:tabs>
        <w:rPr>
          <w:rFonts w:ascii="Times New Roman" w:hAnsi="Times New Roman" w:cs="Times New Roman"/>
        </w:rPr>
      </w:pPr>
      <w:r w:rsidRPr="00DE2D56">
        <w:rPr>
          <w:rFonts w:ascii="Times New Roman" w:hAnsi="Times New Roman" w:cs="Times New Roman"/>
        </w:rPr>
        <w:t>En vertu des dispositions du dossier d’Appel d’offres, l’Offre doit être accompagnée d’une garantie d’offre.</w:t>
      </w:r>
    </w:p>
    <w:p w14:paraId="56D41416" w14:textId="77777777" w:rsidR="00192BDB" w:rsidRPr="00DE2D56" w:rsidRDefault="00192BDB" w:rsidP="00192BDB">
      <w:pPr>
        <w:tabs>
          <w:tab w:val="right" w:pos="9000"/>
        </w:tabs>
        <w:rPr>
          <w:rFonts w:ascii="Times New Roman" w:hAnsi="Times New Roman" w:cs="Times New Roman"/>
        </w:rPr>
      </w:pPr>
      <w:r w:rsidRPr="00DE2D56">
        <w:rPr>
          <w:rFonts w:ascii="Times New Roman" w:hAnsi="Times New Roman" w:cs="Times New Roman"/>
        </w:rPr>
        <w:t>A la demande du Soumissionnaire, nous [insérer nom de la banque] nous engageons par la présente, sans réserve et irrévocablement, à vous payer à première demande, toutes sommes d’argent que vous pourriez réclamer dans la limite de [insérer la somme en chiffres dans la monnaie du pays de l’Acheteur ou un montant équivalent dans une monnaie internationale librement convertible]. _____________ [insérer la somme en lettres].</w:t>
      </w:r>
    </w:p>
    <w:p w14:paraId="21136EC7" w14:textId="77777777" w:rsidR="00192BDB" w:rsidRPr="00DE2D56" w:rsidRDefault="00192BDB" w:rsidP="00192BDB">
      <w:pPr>
        <w:tabs>
          <w:tab w:val="right" w:pos="9000"/>
        </w:tabs>
        <w:rPr>
          <w:rFonts w:ascii="Times New Roman" w:hAnsi="Times New Roman" w:cs="Times New Roman"/>
        </w:rPr>
      </w:pPr>
      <w:r w:rsidRPr="00DE2D56">
        <w:rPr>
          <w:rFonts w:ascii="Times New Roman" w:hAnsi="Times New Roman" w:cs="Times New Roman"/>
        </w:rPr>
        <w:t>Votre demande en paiement doit être accompagnée d’une déclaration attestant que le Soumissionnaire n'a pas exécuté une des obligations auxquelles il est tenu en vertu de l’Offre, à savoir :</w:t>
      </w:r>
    </w:p>
    <w:p w14:paraId="018D9985" w14:textId="77777777" w:rsidR="00192BDB" w:rsidRPr="00DE2D56" w:rsidRDefault="00192BDB" w:rsidP="005203AB">
      <w:pPr>
        <w:pStyle w:val="Corpsdetexte2"/>
        <w:numPr>
          <w:ilvl w:val="0"/>
          <w:numId w:val="17"/>
        </w:numPr>
        <w:tabs>
          <w:tab w:val="clear" w:pos="360"/>
        </w:tabs>
        <w:autoSpaceDE w:val="0"/>
        <w:autoSpaceDN w:val="0"/>
        <w:adjustRightInd w:val="0"/>
        <w:spacing w:after="200" w:line="240" w:lineRule="atLeast"/>
        <w:ind w:left="540" w:hanging="540"/>
        <w:rPr>
          <w:rFonts w:ascii="Times New Roman" w:hAnsi="Times New Roman" w:cs="Times New Roman"/>
        </w:rPr>
      </w:pPr>
      <w:proofErr w:type="gramStart"/>
      <w:r w:rsidRPr="00DE2D56">
        <w:rPr>
          <w:rFonts w:ascii="Times New Roman" w:hAnsi="Times New Roman" w:cs="Times New Roman"/>
        </w:rPr>
        <w:t>s’il</w:t>
      </w:r>
      <w:proofErr w:type="gramEnd"/>
      <w:r w:rsidRPr="00DE2D56">
        <w:rPr>
          <w:rFonts w:ascii="Times New Roman" w:hAnsi="Times New Roman" w:cs="Times New Roman"/>
        </w:rPr>
        <w:t xml:space="preserve"> retire l’Offre pendant la période de validité qu‘il a spécifiée dans la lettre de soumission de l’offre; ou</w:t>
      </w:r>
    </w:p>
    <w:p w14:paraId="304732E6" w14:textId="77777777" w:rsidR="00192BDB" w:rsidRPr="00DE2D56" w:rsidRDefault="00192BDB" w:rsidP="005203AB">
      <w:pPr>
        <w:pStyle w:val="Corpsdetexte2"/>
        <w:numPr>
          <w:ilvl w:val="0"/>
          <w:numId w:val="17"/>
        </w:numPr>
        <w:tabs>
          <w:tab w:val="clear" w:pos="360"/>
        </w:tabs>
        <w:spacing w:after="200" w:line="240" w:lineRule="auto"/>
        <w:ind w:left="540" w:hanging="540"/>
        <w:rPr>
          <w:rFonts w:ascii="Times New Roman" w:hAnsi="Times New Roman" w:cs="Times New Roman"/>
        </w:rPr>
      </w:pPr>
      <w:r w:rsidRPr="00DE2D56">
        <w:rPr>
          <w:rFonts w:ascii="Times New Roman" w:hAnsi="Times New Roman" w:cs="Times New Roman"/>
        </w:rPr>
        <w:t>si , s’étant vu notifier l’acceptation de l’Offre par l’Acheteur pendant la période de validité telle qu’indiquée dans la lettre de soumission de l’offre ou prorogée par l’Acheteur avant l’expiration de cette période, il:</w:t>
      </w:r>
    </w:p>
    <w:p w14:paraId="36786225" w14:textId="77777777" w:rsidR="00192BDB" w:rsidRPr="00DE2D56" w:rsidRDefault="00192BDB" w:rsidP="005203AB">
      <w:pPr>
        <w:pStyle w:val="Corpsdetexte2"/>
        <w:numPr>
          <w:ilvl w:val="0"/>
          <w:numId w:val="18"/>
        </w:numPr>
        <w:tabs>
          <w:tab w:val="clear" w:pos="144"/>
        </w:tabs>
        <w:spacing w:after="200" w:line="240" w:lineRule="auto"/>
        <w:ind w:left="1080" w:hanging="540"/>
        <w:rPr>
          <w:rFonts w:ascii="Times New Roman" w:hAnsi="Times New Roman" w:cs="Times New Roman"/>
        </w:rPr>
      </w:pPr>
      <w:proofErr w:type="gramStart"/>
      <w:r w:rsidRPr="00DE2D56">
        <w:rPr>
          <w:rFonts w:ascii="Times New Roman" w:hAnsi="Times New Roman" w:cs="Times New Roman"/>
        </w:rPr>
        <w:t>ne</w:t>
      </w:r>
      <w:proofErr w:type="gramEnd"/>
      <w:r w:rsidRPr="00DE2D56">
        <w:rPr>
          <w:rFonts w:ascii="Times New Roman" w:hAnsi="Times New Roman" w:cs="Times New Roman"/>
        </w:rPr>
        <w:t xml:space="preserve"> signe pas le Marché ; ou</w:t>
      </w:r>
    </w:p>
    <w:p w14:paraId="4359FA73" w14:textId="77777777" w:rsidR="00192BDB" w:rsidRPr="00DE2D56" w:rsidRDefault="00192BDB" w:rsidP="005203AB">
      <w:pPr>
        <w:pStyle w:val="Corpsdetexte2"/>
        <w:numPr>
          <w:ilvl w:val="0"/>
          <w:numId w:val="18"/>
        </w:numPr>
        <w:tabs>
          <w:tab w:val="clear" w:pos="144"/>
        </w:tabs>
        <w:spacing w:after="200" w:line="240" w:lineRule="auto"/>
        <w:ind w:left="1080" w:hanging="540"/>
        <w:rPr>
          <w:rFonts w:ascii="Times New Roman" w:hAnsi="Times New Roman" w:cs="Times New Roman"/>
        </w:rPr>
      </w:pPr>
      <w:proofErr w:type="gramStart"/>
      <w:r w:rsidRPr="00DE2D56">
        <w:rPr>
          <w:rFonts w:ascii="Times New Roman" w:hAnsi="Times New Roman" w:cs="Times New Roman"/>
        </w:rPr>
        <w:t>ne</w:t>
      </w:r>
      <w:proofErr w:type="gramEnd"/>
      <w:r w:rsidRPr="00DE2D56">
        <w:rPr>
          <w:rFonts w:ascii="Times New Roman" w:hAnsi="Times New Roman" w:cs="Times New Roman"/>
        </w:rPr>
        <w:t xml:space="preserve"> fournit pas la garantie de bonne réalisation du Marché, s’il est tenu de le faire  ainsi qu’il est prévu dans les Instructions aux soumissionnaires.</w:t>
      </w:r>
    </w:p>
    <w:p w14:paraId="6DE9D734" w14:textId="77777777" w:rsidR="00192BDB" w:rsidRPr="00DE2D56" w:rsidRDefault="00192BDB" w:rsidP="003964A8">
      <w:pPr>
        <w:pStyle w:val="Corpsdetexte2"/>
        <w:spacing w:after="200" w:line="240" w:lineRule="auto"/>
        <w:rPr>
          <w:rFonts w:ascii="Times New Roman" w:hAnsi="Times New Roman" w:cs="Times New Roman"/>
        </w:rPr>
      </w:pPr>
      <w:r w:rsidRPr="00DE2D56">
        <w:rPr>
          <w:rFonts w:ascii="Times New Roman" w:hAnsi="Times New Roman" w:cs="Times New Roman"/>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nom du soumissionnaire retenu, ou (ii) vingt-huit (28) jours après l’expiration de l’Offre.</w:t>
      </w:r>
    </w:p>
    <w:p w14:paraId="3EF1E665" w14:textId="77777777" w:rsidR="00192BDB" w:rsidRPr="00DE2D56" w:rsidRDefault="00192BDB" w:rsidP="00192BDB">
      <w:pPr>
        <w:spacing w:after="200"/>
        <w:rPr>
          <w:rFonts w:ascii="Times New Roman" w:hAnsi="Times New Roman" w:cs="Times New Roman"/>
        </w:rPr>
      </w:pPr>
      <w:r w:rsidRPr="00DE2D56">
        <w:rPr>
          <w:rFonts w:ascii="Times New Roman" w:hAnsi="Times New Roman" w:cs="Times New Roman"/>
        </w:rPr>
        <w:t>Toute demande de paiement au titre de la présente garantie doit être reçue à cette date au plus tard.</w:t>
      </w:r>
    </w:p>
    <w:p w14:paraId="612077F2" w14:textId="77777777" w:rsidR="00192BDB" w:rsidRPr="00DE2D56" w:rsidRDefault="00192BDB" w:rsidP="00192BDB">
      <w:pPr>
        <w:pStyle w:val="Corpsdetexte2"/>
        <w:spacing w:after="200"/>
        <w:rPr>
          <w:rFonts w:ascii="Times New Roman" w:hAnsi="Times New Roman" w:cs="Times New Roman"/>
        </w:rPr>
      </w:pPr>
      <w:r w:rsidRPr="00DE2D56">
        <w:rPr>
          <w:rFonts w:ascii="Times New Roman" w:hAnsi="Times New Roman" w:cs="Times New Roman"/>
        </w:rPr>
        <w:t>La présente garantie est régie par les Règles uniformes de la Chambre de Commerce Internationale (CCI) relatives aux garanties sur demande, Publication CCI no : 458.</w:t>
      </w:r>
    </w:p>
    <w:p w14:paraId="35A67527" w14:textId="7C66F225" w:rsidR="00192BDB" w:rsidRPr="00DE2D56" w:rsidRDefault="00192BDB" w:rsidP="00192BDB">
      <w:pPr>
        <w:tabs>
          <w:tab w:val="left" w:pos="1188"/>
          <w:tab w:val="left" w:pos="2394"/>
          <w:tab w:val="left" w:pos="4209"/>
          <w:tab w:val="left" w:pos="5238"/>
          <w:tab w:val="left" w:pos="7632"/>
          <w:tab w:val="left" w:pos="7868"/>
          <w:tab w:val="left" w:pos="9468"/>
        </w:tabs>
        <w:ind w:left="6237" w:hanging="6237"/>
        <w:rPr>
          <w:rFonts w:ascii="Times New Roman" w:hAnsi="Times New Roman" w:cs="Times New Roman"/>
        </w:rPr>
      </w:pPr>
      <w:r w:rsidRPr="00DE2D56">
        <w:rPr>
          <w:rFonts w:ascii="Times New Roman" w:hAnsi="Times New Roman" w:cs="Times New Roman"/>
        </w:rPr>
        <w:t xml:space="preserve">Nom : [nom complet de la personne </w:t>
      </w:r>
      <w:r w:rsidR="000733B7" w:rsidRPr="00DE2D56">
        <w:rPr>
          <w:rFonts w:ascii="Times New Roman" w:hAnsi="Times New Roman" w:cs="Times New Roman"/>
        </w:rPr>
        <w:t>signataire] Titre</w:t>
      </w:r>
      <w:r w:rsidRPr="00DE2D56">
        <w:rPr>
          <w:rFonts w:ascii="Times New Roman" w:hAnsi="Times New Roman" w:cs="Times New Roman"/>
        </w:rPr>
        <w:t xml:space="preserve"> [capacité juridique de la personne signataire]</w:t>
      </w:r>
    </w:p>
    <w:p w14:paraId="4DE924C5" w14:textId="77777777" w:rsidR="00192BDB" w:rsidRPr="00DE2D56" w:rsidRDefault="00192BDB" w:rsidP="00192BDB">
      <w:pPr>
        <w:tabs>
          <w:tab w:val="left" w:pos="1188"/>
          <w:tab w:val="left" w:pos="2394"/>
          <w:tab w:val="left" w:pos="4209"/>
          <w:tab w:val="left" w:pos="5238"/>
          <w:tab w:val="left" w:pos="7632"/>
          <w:tab w:val="left" w:pos="7868"/>
          <w:tab w:val="left" w:pos="9468"/>
        </w:tabs>
        <w:rPr>
          <w:rFonts w:ascii="Times New Roman" w:hAnsi="Times New Roman" w:cs="Times New Roman"/>
        </w:rPr>
      </w:pPr>
    </w:p>
    <w:p w14:paraId="04347DF9" w14:textId="77777777" w:rsidR="00192BDB" w:rsidRPr="00DE2D56" w:rsidRDefault="00192BDB" w:rsidP="00192BDB">
      <w:pPr>
        <w:pStyle w:val="i"/>
        <w:tabs>
          <w:tab w:val="left" w:pos="1188"/>
          <w:tab w:val="left" w:pos="2394"/>
          <w:tab w:val="left" w:pos="4209"/>
          <w:tab w:val="left" w:pos="5238"/>
          <w:tab w:val="left" w:pos="7632"/>
          <w:tab w:val="left" w:pos="7868"/>
          <w:tab w:val="left" w:pos="9468"/>
        </w:tabs>
        <w:suppressAutoHyphens w:val="0"/>
        <w:rPr>
          <w:rFonts w:ascii="Times New Roman" w:eastAsiaTheme="minorHAnsi" w:hAnsi="Times New Roman"/>
          <w:sz w:val="22"/>
          <w:szCs w:val="22"/>
          <w:lang w:val="fr-FR"/>
        </w:rPr>
      </w:pPr>
      <w:r w:rsidRPr="00DE2D56">
        <w:rPr>
          <w:rFonts w:ascii="Times New Roman" w:eastAsiaTheme="minorHAnsi" w:hAnsi="Times New Roman"/>
          <w:sz w:val="22"/>
          <w:szCs w:val="22"/>
          <w:lang w:val="fr-FR"/>
        </w:rPr>
        <w:t>Signé [signature de la personne dont le nom et le titre figurent ci-dessus]</w:t>
      </w:r>
    </w:p>
    <w:p w14:paraId="6CD17C37" w14:textId="77777777" w:rsidR="00192BDB" w:rsidRPr="00DE2D56" w:rsidRDefault="00192BDB" w:rsidP="00192BDB">
      <w:pPr>
        <w:widowControl w:val="0"/>
        <w:spacing w:after="0"/>
        <w:rPr>
          <w:rFonts w:ascii="Times New Roman" w:hAnsi="Times New Roman" w:cs="Times New Roman"/>
        </w:rPr>
      </w:pPr>
    </w:p>
    <w:p w14:paraId="2854604A" w14:textId="70F794AF" w:rsidR="00192BDB" w:rsidRPr="00DE2D56" w:rsidRDefault="00192BDB" w:rsidP="00192BDB">
      <w:pPr>
        <w:widowControl w:val="0"/>
        <w:spacing w:after="0"/>
        <w:ind w:left="360"/>
        <w:jc w:val="center"/>
        <w:rPr>
          <w:rFonts w:ascii="Times New Roman" w:eastAsia="Times New Roman" w:hAnsi="Times New Roman" w:cs="Times New Roman"/>
          <w:b/>
          <w:bCs/>
          <w:color w:val="000000"/>
          <w:u w:val="single"/>
          <w:lang w:val="fr-CD" w:eastAsia="en-US"/>
        </w:rPr>
      </w:pPr>
      <w:r w:rsidRPr="00DE2D56">
        <w:rPr>
          <w:rFonts w:ascii="Times New Roman" w:eastAsia="Times New Roman" w:hAnsi="Times New Roman" w:cs="Times New Roman"/>
          <w:b/>
          <w:bCs/>
          <w:color w:val="000000"/>
          <w:u w:val="single"/>
          <w:lang w:val="fr-CD" w:eastAsia="en-US"/>
        </w:rPr>
        <w:t>Annexe VII</w:t>
      </w:r>
    </w:p>
    <w:p w14:paraId="47FED092" w14:textId="77777777" w:rsidR="00192BDB" w:rsidRPr="00DE2D56" w:rsidRDefault="00192BDB" w:rsidP="00192BDB">
      <w:pPr>
        <w:tabs>
          <w:tab w:val="left" w:pos="1188"/>
          <w:tab w:val="left" w:pos="2394"/>
          <w:tab w:val="left" w:pos="4209"/>
          <w:tab w:val="left" w:pos="5238"/>
          <w:tab w:val="left" w:pos="7632"/>
          <w:tab w:val="left" w:pos="7868"/>
          <w:tab w:val="left" w:pos="9468"/>
        </w:tabs>
        <w:spacing w:after="0"/>
        <w:jc w:val="center"/>
        <w:rPr>
          <w:rFonts w:ascii="Times New Roman" w:eastAsia="Times New Roman" w:hAnsi="Times New Roman" w:cs="Times New Roman"/>
          <w:i/>
          <w:iCs/>
          <w:sz w:val="20"/>
          <w:szCs w:val="20"/>
        </w:rPr>
      </w:pPr>
    </w:p>
    <w:p w14:paraId="15945B24" w14:textId="77777777" w:rsidR="00192BDB" w:rsidRPr="00DE2D56" w:rsidRDefault="00192BDB" w:rsidP="00192BDB">
      <w:pPr>
        <w:spacing w:after="0"/>
        <w:jc w:val="center"/>
        <w:rPr>
          <w:rFonts w:ascii="Times New Roman" w:eastAsia="Times New Roman" w:hAnsi="Times New Roman" w:cs="Times New Roman"/>
          <w:b/>
          <w:bCs/>
          <w:lang w:val="fr-BE"/>
        </w:rPr>
      </w:pPr>
      <w:bookmarkStart w:id="8" w:name="_Toc139118821"/>
      <w:r w:rsidRPr="00DE2D56">
        <w:rPr>
          <w:rFonts w:ascii="Times New Roman" w:eastAsia="Times New Roman" w:hAnsi="Times New Roman" w:cs="Times New Roman"/>
          <w:b/>
          <w:bCs/>
          <w:lang w:val="fr-BE"/>
        </w:rPr>
        <w:t>Déclaration relative à l’Exploitation et à l’Abus Sexuel (EAS) et/ou au Harassement Sexuel (HS)</w:t>
      </w:r>
      <w:bookmarkEnd w:id="8"/>
    </w:p>
    <w:bookmarkEnd w:id="7"/>
    <w:p w14:paraId="77792F58" w14:textId="77777777" w:rsidR="00192BDB" w:rsidRPr="00DE2D56" w:rsidRDefault="00192BDB" w:rsidP="00192BDB">
      <w:pPr>
        <w:spacing w:before="120" w:after="240"/>
        <w:jc w:val="center"/>
        <w:rPr>
          <w:rFonts w:ascii="Times New Roman" w:eastAsia="Times New Roman" w:hAnsi="Times New Roman" w:cs="Times New Roman"/>
          <w:lang w:val="fr-BE" w:eastAsia="en-US"/>
        </w:rPr>
      </w:pPr>
      <w:r w:rsidRPr="00DE2D56">
        <w:rPr>
          <w:rFonts w:ascii="Times New Roman" w:eastAsia="Times New Roman" w:hAnsi="Times New Roman" w:cs="Times New Roman"/>
          <w:lang w:val="fr-BE" w:eastAsia="en-US"/>
        </w:rPr>
        <w:t>[</w:t>
      </w:r>
      <w:r w:rsidRPr="00DE2D56">
        <w:rPr>
          <w:rFonts w:ascii="Times New Roman" w:eastAsia="Times New Roman" w:hAnsi="Times New Roman" w:cs="Times New Roman"/>
          <w:i/>
          <w:lang w:val="fr-BE" w:eastAsia="en-US"/>
        </w:rPr>
        <w:t>Le tableau ci-dessous doit être rempli pour le Soumissionnaire]</w:t>
      </w:r>
    </w:p>
    <w:p w14:paraId="7F1A36CE" w14:textId="77777777" w:rsidR="00192BDB" w:rsidRPr="00DE2D56" w:rsidRDefault="00192BDB" w:rsidP="00192BDB">
      <w:pPr>
        <w:spacing w:after="0"/>
        <w:jc w:val="right"/>
        <w:rPr>
          <w:rFonts w:ascii="Times New Roman" w:eastAsia="Times New Roman" w:hAnsi="Times New Roman" w:cs="Times New Roman"/>
          <w:i/>
          <w:lang w:val="fr-BE" w:eastAsia="en-US"/>
        </w:rPr>
      </w:pPr>
      <w:r w:rsidRPr="00DE2D56">
        <w:rPr>
          <w:rFonts w:ascii="Times New Roman" w:eastAsia="Times New Roman" w:hAnsi="Times New Roman" w:cs="Times New Roman"/>
          <w:i/>
          <w:lang w:val="fr-BE" w:eastAsia="en-US"/>
        </w:rPr>
        <w:t>Nom du Soumissionnaire : [insérer le nom complet]</w:t>
      </w:r>
    </w:p>
    <w:p w14:paraId="2BB57625" w14:textId="77777777" w:rsidR="00192BDB" w:rsidRPr="00DE2D56" w:rsidRDefault="00192BDB" w:rsidP="00192BDB">
      <w:pPr>
        <w:spacing w:after="0"/>
        <w:jc w:val="right"/>
        <w:rPr>
          <w:rFonts w:ascii="Times New Roman" w:eastAsia="Times New Roman" w:hAnsi="Times New Roman" w:cs="Times New Roman"/>
          <w:i/>
          <w:lang w:val="fr-BE" w:eastAsia="en-US"/>
        </w:rPr>
      </w:pPr>
      <w:r w:rsidRPr="00DE2D56">
        <w:rPr>
          <w:rFonts w:ascii="Times New Roman" w:eastAsia="Times New Roman" w:hAnsi="Times New Roman" w:cs="Times New Roman"/>
          <w:i/>
          <w:lang w:val="fr-BE" w:eastAsia="en-US"/>
        </w:rPr>
        <w:t>Date : [insérer jour, mois, année]</w:t>
      </w:r>
    </w:p>
    <w:p w14:paraId="6B824646" w14:textId="77777777" w:rsidR="00192BDB" w:rsidRPr="00DE2D56" w:rsidRDefault="00192BDB" w:rsidP="00192BDB">
      <w:pPr>
        <w:spacing w:after="0"/>
        <w:jc w:val="right"/>
        <w:rPr>
          <w:rFonts w:ascii="Times New Roman" w:eastAsia="Times New Roman" w:hAnsi="Times New Roman" w:cs="Times New Roman"/>
          <w:i/>
          <w:lang w:val="fr-BE" w:eastAsia="en-US"/>
        </w:rPr>
      </w:pPr>
      <w:r w:rsidRPr="00DE2D56">
        <w:rPr>
          <w:rFonts w:ascii="Times New Roman" w:eastAsia="Times New Roman" w:hAnsi="Times New Roman" w:cs="Times New Roman"/>
          <w:i/>
          <w:lang w:val="fr-BE" w:eastAsia="en-US"/>
        </w:rPr>
        <w:t>No et titre de l’AO : [insérer le numéro et le titre de l’AO]</w:t>
      </w:r>
    </w:p>
    <w:p w14:paraId="7FCEEDA7" w14:textId="77777777" w:rsidR="00192BDB" w:rsidRPr="00DE2D56" w:rsidRDefault="00192BDB" w:rsidP="00192BDB">
      <w:pPr>
        <w:spacing w:after="0"/>
        <w:jc w:val="right"/>
        <w:rPr>
          <w:rFonts w:ascii="Times New Roman" w:eastAsia="Times New Roman" w:hAnsi="Times New Roman" w:cs="Times New Roman"/>
          <w:i/>
          <w:lang w:val="fr-BE" w:eastAsia="en-US"/>
        </w:rPr>
      </w:pPr>
    </w:p>
    <w:tbl>
      <w:tblPr>
        <w:tblpPr w:leftFromText="180" w:rightFromText="180" w:vertAnchor="text" w:horzAnchor="margin" w:tblpXSpec="center" w:tblpY="170"/>
        <w:tblW w:w="9360" w:type="dxa"/>
        <w:tblLayout w:type="fixed"/>
        <w:tblCellMar>
          <w:left w:w="0" w:type="dxa"/>
          <w:right w:w="0" w:type="dxa"/>
        </w:tblCellMar>
        <w:tblLook w:val="0000" w:firstRow="0" w:lastRow="0" w:firstColumn="0" w:lastColumn="0" w:noHBand="0" w:noVBand="0"/>
      </w:tblPr>
      <w:tblGrid>
        <w:gridCol w:w="9360"/>
      </w:tblGrid>
      <w:tr w:rsidR="00192BDB" w:rsidRPr="00DE2D56" w14:paraId="0C9313F0" w14:textId="77777777" w:rsidTr="002F7ADF">
        <w:tc>
          <w:tcPr>
            <w:tcW w:w="9360" w:type="dxa"/>
            <w:tcBorders>
              <w:top w:val="single" w:sz="2" w:space="0" w:color="auto"/>
              <w:left w:val="single" w:sz="2" w:space="0" w:color="auto"/>
              <w:bottom w:val="single" w:sz="2" w:space="0" w:color="auto"/>
              <w:right w:val="single" w:sz="2" w:space="0" w:color="auto"/>
            </w:tcBorders>
          </w:tcPr>
          <w:p w14:paraId="4080142F" w14:textId="77777777" w:rsidR="00192BDB" w:rsidRPr="00DE2D56" w:rsidRDefault="00192BDB" w:rsidP="00192BDB">
            <w:pPr>
              <w:spacing w:after="0"/>
              <w:jc w:val="center"/>
              <w:rPr>
                <w:rFonts w:ascii="Times New Roman" w:eastAsia="Times New Roman" w:hAnsi="Times New Roman" w:cs="Times New Roman"/>
                <w:b/>
                <w:lang w:val="fr-BE" w:eastAsia="en-US"/>
              </w:rPr>
            </w:pPr>
            <w:r w:rsidRPr="00DE2D56">
              <w:rPr>
                <w:rFonts w:ascii="Times New Roman" w:eastAsia="Times New Roman" w:hAnsi="Times New Roman" w:cs="Times New Roman"/>
                <w:b/>
                <w:lang w:val="fr-BE" w:eastAsia="en-US"/>
              </w:rPr>
              <w:t>Déclaration EAS et/ou HS</w:t>
            </w:r>
          </w:p>
        </w:tc>
      </w:tr>
      <w:tr w:rsidR="00192BDB" w:rsidRPr="00DE2D56" w14:paraId="1E8F4C0D" w14:textId="77777777" w:rsidTr="002F7ADF">
        <w:tc>
          <w:tcPr>
            <w:tcW w:w="9360" w:type="dxa"/>
            <w:tcBorders>
              <w:top w:val="single" w:sz="2" w:space="0" w:color="auto"/>
              <w:left w:val="single" w:sz="2" w:space="0" w:color="auto"/>
              <w:bottom w:val="single" w:sz="2" w:space="0" w:color="auto"/>
              <w:right w:val="single" w:sz="2" w:space="0" w:color="auto"/>
            </w:tcBorders>
          </w:tcPr>
          <w:p w14:paraId="01708EE5" w14:textId="77777777" w:rsidR="00192BDB" w:rsidRPr="00DE2D56" w:rsidRDefault="00192BDB" w:rsidP="00192BDB">
            <w:pPr>
              <w:spacing w:after="120"/>
              <w:ind w:left="450" w:right="91"/>
              <w:rPr>
                <w:rFonts w:ascii="Times New Roman" w:eastAsia="Times New Roman" w:hAnsi="Times New Roman" w:cs="Times New Roman"/>
                <w:lang w:val="fr-BE" w:eastAsia="en-US"/>
              </w:rPr>
            </w:pPr>
            <w:r w:rsidRPr="00DE2D56">
              <w:rPr>
                <w:rFonts w:ascii="Times New Roman" w:eastAsia="Times New Roman" w:hAnsi="Times New Roman" w:cs="Times New Roman"/>
                <w:lang w:val="fr-BE" w:eastAsia="en-US"/>
              </w:rPr>
              <w:t>Nous :</w:t>
            </w:r>
          </w:p>
          <w:p w14:paraId="56269D37" w14:textId="77777777" w:rsidR="00192BDB" w:rsidRPr="00DE2D56" w:rsidRDefault="00192BDB" w:rsidP="00192BDB">
            <w:pPr>
              <w:spacing w:after="120"/>
              <w:ind w:left="720" w:right="91" w:hanging="360"/>
              <w:rPr>
                <w:rFonts w:ascii="Times New Roman" w:eastAsia="Times New Roman" w:hAnsi="Times New Roman" w:cs="Times New Roman"/>
                <w:lang w:val="fr-BE" w:eastAsia="en-US"/>
              </w:rPr>
            </w:pPr>
            <w:r w:rsidRPr="00DE2D56">
              <w:rPr>
                <w:rFonts w:ascii="Times New Roman" w:eastAsia="Times New Roman" w:hAnsi="Times New Roman" w:cs="Times New Roman"/>
                <w:lang w:val="fr-BE" w:eastAsia="en-US"/>
              </w:rPr>
              <w:t>(a) n'avons pas fait l'objet d'une disqualification par la Banque pour non-respect des obligations en matière d'EAS/HS</w:t>
            </w:r>
          </w:p>
          <w:p w14:paraId="226A1F66" w14:textId="77777777" w:rsidR="00192BDB" w:rsidRPr="00DE2D56" w:rsidRDefault="00192BDB" w:rsidP="00192BDB">
            <w:pPr>
              <w:spacing w:after="120"/>
              <w:ind w:left="720" w:right="91" w:hanging="360"/>
              <w:rPr>
                <w:rFonts w:ascii="Times New Roman" w:eastAsia="Times New Roman" w:hAnsi="Times New Roman" w:cs="Times New Roman"/>
                <w:lang w:val="fr-BE" w:eastAsia="en-US"/>
              </w:rPr>
            </w:pPr>
            <w:r w:rsidRPr="00DE2D56">
              <w:rPr>
                <w:rFonts w:ascii="Times New Roman" w:eastAsia="Times New Roman" w:hAnsi="Times New Roman" w:cs="Times New Roman"/>
                <w:lang w:val="fr-BE" w:eastAsia="en-US"/>
              </w:rPr>
              <w:t>(b) avons fait l'objet d'une disqualification par la Banque pour non-respect des obligations en matière d'EAS/HS</w:t>
            </w:r>
          </w:p>
          <w:p w14:paraId="5C4357E1" w14:textId="77777777" w:rsidR="00192BDB" w:rsidRPr="00DE2D56" w:rsidRDefault="00192BDB" w:rsidP="00192BDB">
            <w:pPr>
              <w:spacing w:after="120"/>
              <w:ind w:left="720" w:right="91" w:hanging="360"/>
              <w:rPr>
                <w:rFonts w:ascii="Times New Roman" w:eastAsia="Times New Roman" w:hAnsi="Times New Roman" w:cs="Times New Roman"/>
                <w:lang w:val="fr-BE" w:eastAsia="en-US"/>
              </w:rPr>
            </w:pPr>
            <w:r w:rsidRPr="00DE2D56">
              <w:rPr>
                <w:rFonts w:ascii="Times New Roman" w:eastAsia="Times New Roman" w:hAnsi="Times New Roman" w:cs="Times New Roman"/>
                <w:lang w:val="fr-BE" w:eastAsia="en-US"/>
              </w:rPr>
              <w:t>(c) avons fait l'objet d'une disqualification par la Banque pour non-respect des obligations en matière d'EAS/HS. Une décision arbitrale sur le cas de disqualification a été rendue en notre faveur.</w:t>
            </w:r>
          </w:p>
        </w:tc>
      </w:tr>
      <w:tr w:rsidR="00192BDB" w:rsidRPr="00DE2D56" w14:paraId="1A198B28" w14:textId="77777777" w:rsidTr="002F7ADF">
        <w:tc>
          <w:tcPr>
            <w:tcW w:w="9360" w:type="dxa"/>
            <w:tcBorders>
              <w:top w:val="single" w:sz="2" w:space="0" w:color="auto"/>
              <w:left w:val="single" w:sz="2" w:space="0" w:color="auto"/>
              <w:bottom w:val="single" w:sz="2" w:space="0" w:color="auto"/>
              <w:right w:val="single" w:sz="2" w:space="0" w:color="auto"/>
            </w:tcBorders>
          </w:tcPr>
          <w:p w14:paraId="7A65451E" w14:textId="77777777" w:rsidR="00192BDB" w:rsidRPr="00DE2D56" w:rsidRDefault="00192BDB" w:rsidP="00192BDB">
            <w:pPr>
              <w:spacing w:before="120" w:after="240"/>
              <w:ind w:left="450" w:right="91"/>
              <w:rPr>
                <w:rFonts w:ascii="Times New Roman" w:eastAsia="Times New Roman" w:hAnsi="Times New Roman" w:cs="Times New Roman"/>
                <w:b/>
                <w:lang w:val="fr-BE" w:eastAsia="en-US"/>
              </w:rPr>
            </w:pPr>
            <w:r w:rsidRPr="00DE2D56">
              <w:rPr>
                <w:rFonts w:ascii="Times New Roman" w:eastAsia="Times New Roman" w:hAnsi="Times New Roman" w:cs="Times New Roman"/>
                <w:b/>
                <w:lang w:val="fr-BE" w:eastAsia="en-US"/>
              </w:rPr>
              <w:t>[Si le point (c) ci-dessus est applicable, joindre la preuve d'une décision arbitrale infirmant les conclusions sur les questions sous-jacentes à la disqualification].</w:t>
            </w:r>
          </w:p>
        </w:tc>
      </w:tr>
      <w:tr w:rsidR="00192BDB" w:rsidRPr="00DE2D56" w14:paraId="4A8B7660" w14:textId="77777777" w:rsidTr="002F7ADF">
        <w:tc>
          <w:tcPr>
            <w:tcW w:w="9360" w:type="dxa"/>
            <w:tcBorders>
              <w:top w:val="single" w:sz="2" w:space="0" w:color="auto"/>
              <w:left w:val="single" w:sz="2" w:space="0" w:color="auto"/>
              <w:bottom w:val="single" w:sz="2" w:space="0" w:color="auto"/>
              <w:right w:val="single" w:sz="2" w:space="0" w:color="auto"/>
            </w:tcBorders>
          </w:tcPr>
          <w:p w14:paraId="60FC4FBA" w14:textId="77777777" w:rsidR="00192BDB" w:rsidRPr="00DE2D56" w:rsidRDefault="00192BDB" w:rsidP="00192BDB">
            <w:pPr>
              <w:spacing w:before="120" w:after="120"/>
              <w:ind w:left="450" w:right="91"/>
              <w:rPr>
                <w:rFonts w:ascii="Times New Roman" w:eastAsia="Times New Roman" w:hAnsi="Times New Roman" w:cs="Times New Roman"/>
                <w:lang w:val="fr-BE" w:eastAsia="en-US"/>
              </w:rPr>
            </w:pPr>
          </w:p>
        </w:tc>
      </w:tr>
    </w:tbl>
    <w:p w14:paraId="6349189D" w14:textId="77777777" w:rsidR="00192BDB" w:rsidRPr="00DE2D56" w:rsidRDefault="00192BDB" w:rsidP="00192BDB">
      <w:pPr>
        <w:spacing w:after="0"/>
        <w:jc w:val="right"/>
        <w:rPr>
          <w:rFonts w:ascii="Times New Roman" w:eastAsia="Times New Roman" w:hAnsi="Times New Roman" w:cs="Times New Roman"/>
          <w:i/>
          <w:lang w:val="fr-BE" w:eastAsia="en-US"/>
        </w:rPr>
      </w:pPr>
    </w:p>
    <w:p w14:paraId="064233C7" w14:textId="77777777" w:rsidR="00192BDB" w:rsidRPr="00DE2D56" w:rsidRDefault="00192BDB" w:rsidP="00192BDB">
      <w:pPr>
        <w:tabs>
          <w:tab w:val="left" w:pos="1188"/>
          <w:tab w:val="left" w:pos="2394"/>
          <w:tab w:val="left" w:pos="4209"/>
          <w:tab w:val="left" w:pos="5238"/>
          <w:tab w:val="left" w:pos="7632"/>
          <w:tab w:val="left" w:pos="7868"/>
          <w:tab w:val="left" w:pos="9468"/>
        </w:tabs>
        <w:spacing w:after="0"/>
        <w:ind w:left="6237" w:hanging="5670"/>
        <w:rPr>
          <w:rFonts w:ascii="Times New Roman" w:eastAsia="Times New Roman" w:hAnsi="Times New Roman" w:cs="Times New Roman"/>
        </w:rPr>
      </w:pPr>
      <w:r w:rsidRPr="00DE2D56">
        <w:rPr>
          <w:rFonts w:ascii="Times New Roman" w:eastAsia="Times New Roman" w:hAnsi="Times New Roman" w:cs="Times New Roman"/>
        </w:rPr>
        <w:t xml:space="preserve">Nom : </w:t>
      </w:r>
      <w:r w:rsidRPr="00DE2D56">
        <w:rPr>
          <w:rFonts w:ascii="Times New Roman" w:eastAsia="Times New Roman" w:hAnsi="Times New Roman" w:cs="Times New Roman"/>
          <w:i/>
          <w:iCs/>
        </w:rPr>
        <w:t>[nom complet de la personne signataire]</w:t>
      </w:r>
      <w:r w:rsidRPr="00DE2D56">
        <w:rPr>
          <w:rFonts w:ascii="Times New Roman" w:eastAsia="Times New Roman" w:hAnsi="Times New Roman" w:cs="Times New Roman"/>
        </w:rPr>
        <w:t xml:space="preserve"> Titre </w:t>
      </w:r>
      <w:r w:rsidRPr="00DE2D56">
        <w:rPr>
          <w:rFonts w:ascii="Times New Roman" w:eastAsia="Times New Roman" w:hAnsi="Times New Roman" w:cs="Times New Roman"/>
          <w:i/>
          <w:iCs/>
        </w:rPr>
        <w:t>[capacité juridique de la personne signataire]</w:t>
      </w:r>
    </w:p>
    <w:p w14:paraId="34C90C9F" w14:textId="77777777" w:rsidR="00192BDB" w:rsidRPr="00DE2D56" w:rsidRDefault="00192BDB" w:rsidP="00192BDB">
      <w:pPr>
        <w:tabs>
          <w:tab w:val="left" w:pos="1188"/>
          <w:tab w:val="left" w:pos="2394"/>
          <w:tab w:val="left" w:pos="4209"/>
          <w:tab w:val="left" w:pos="5238"/>
          <w:tab w:val="left" w:pos="7632"/>
          <w:tab w:val="left" w:pos="7868"/>
          <w:tab w:val="left" w:pos="9468"/>
        </w:tabs>
        <w:spacing w:after="0"/>
        <w:rPr>
          <w:rFonts w:ascii="Times New Roman" w:eastAsia="Times New Roman" w:hAnsi="Times New Roman" w:cs="Times New Roman"/>
        </w:rPr>
      </w:pPr>
    </w:p>
    <w:p w14:paraId="1FF5F380" w14:textId="77777777" w:rsidR="00192BDB" w:rsidRPr="00DE2D56" w:rsidRDefault="00192BDB" w:rsidP="00192BDB">
      <w:pPr>
        <w:tabs>
          <w:tab w:val="left" w:pos="1188"/>
          <w:tab w:val="left" w:pos="2394"/>
          <w:tab w:val="left" w:pos="4209"/>
          <w:tab w:val="left" w:pos="5238"/>
          <w:tab w:val="left" w:pos="7632"/>
          <w:tab w:val="left" w:pos="7868"/>
          <w:tab w:val="left" w:pos="9468"/>
        </w:tabs>
        <w:spacing w:after="0"/>
        <w:ind w:left="6237" w:hanging="5670"/>
        <w:rPr>
          <w:rFonts w:ascii="Times New Roman" w:eastAsia="Times New Roman" w:hAnsi="Times New Roman" w:cs="Times New Roman"/>
          <w:i/>
          <w:iCs/>
        </w:rPr>
      </w:pPr>
      <w:r w:rsidRPr="00DE2D56">
        <w:rPr>
          <w:rFonts w:ascii="Times New Roman" w:eastAsia="Times New Roman" w:hAnsi="Times New Roman" w:cs="Times New Roman"/>
        </w:rPr>
        <w:t xml:space="preserve">Signé </w:t>
      </w:r>
      <w:r w:rsidRPr="00DE2D56">
        <w:rPr>
          <w:rFonts w:ascii="Times New Roman" w:eastAsia="Times New Roman" w:hAnsi="Times New Roman" w:cs="Times New Roman"/>
          <w:i/>
          <w:iCs/>
        </w:rPr>
        <w:t>[signature de la personne dont le nom et le titre figurent ci-dessus]</w:t>
      </w:r>
    </w:p>
    <w:p w14:paraId="398B30C5" w14:textId="77777777" w:rsidR="00192BDB" w:rsidRPr="00DE2D56" w:rsidRDefault="00192BDB" w:rsidP="00192BDB">
      <w:pPr>
        <w:spacing w:after="0"/>
        <w:rPr>
          <w:rFonts w:ascii="Times New Roman" w:eastAsia="Times New Roman" w:hAnsi="Times New Roman" w:cs="Times New Roman"/>
          <w:i/>
          <w:lang w:eastAsia="en-US"/>
        </w:rPr>
      </w:pPr>
    </w:p>
    <w:p w14:paraId="2BDAC30B" w14:textId="77777777" w:rsidR="00192BDB" w:rsidRPr="00DE2D56" w:rsidRDefault="00192BDB" w:rsidP="00192BDB">
      <w:pPr>
        <w:spacing w:after="0"/>
        <w:jc w:val="right"/>
        <w:rPr>
          <w:rFonts w:ascii="Times New Roman" w:eastAsia="Times New Roman" w:hAnsi="Times New Roman" w:cs="Times New Roman"/>
          <w:i/>
          <w:lang w:val="fr-BE" w:eastAsia="en-US"/>
        </w:rPr>
      </w:pPr>
    </w:p>
    <w:p w14:paraId="0107F0B5" w14:textId="77777777" w:rsidR="00FA5262" w:rsidRPr="00DE2D56" w:rsidRDefault="00FA5262" w:rsidP="000D3721">
      <w:pPr>
        <w:pStyle w:val="Retraitcorpsdetexte"/>
        <w:widowControl w:val="0"/>
        <w:spacing w:after="120"/>
        <w:ind w:left="0"/>
        <w:rPr>
          <w:b/>
          <w:bCs/>
          <w:sz w:val="22"/>
          <w:szCs w:val="22"/>
          <w:lang w:val="fr-BE"/>
        </w:rPr>
      </w:pPr>
    </w:p>
    <w:p w14:paraId="3F5C2563" w14:textId="77777777" w:rsidR="00192BDB" w:rsidRPr="00DE2D56" w:rsidRDefault="00192BDB" w:rsidP="000D3721">
      <w:pPr>
        <w:pStyle w:val="Retraitcorpsdetexte"/>
        <w:widowControl w:val="0"/>
        <w:spacing w:after="120"/>
        <w:ind w:left="0"/>
        <w:rPr>
          <w:b/>
          <w:bCs/>
          <w:sz w:val="22"/>
          <w:szCs w:val="22"/>
        </w:rPr>
      </w:pPr>
    </w:p>
    <w:p w14:paraId="71E4103F" w14:textId="77777777" w:rsidR="00192BDB" w:rsidRPr="00DE2D56" w:rsidRDefault="00192BDB" w:rsidP="000D3721">
      <w:pPr>
        <w:pStyle w:val="Retraitcorpsdetexte"/>
        <w:widowControl w:val="0"/>
        <w:spacing w:after="120"/>
        <w:ind w:left="0"/>
        <w:rPr>
          <w:b/>
          <w:bCs/>
          <w:sz w:val="22"/>
          <w:szCs w:val="22"/>
        </w:rPr>
      </w:pPr>
    </w:p>
    <w:p w14:paraId="0190701C" w14:textId="77777777" w:rsidR="00192BDB" w:rsidRPr="00DE2D56" w:rsidRDefault="00192BDB" w:rsidP="000D3721">
      <w:pPr>
        <w:pStyle w:val="Retraitcorpsdetexte"/>
        <w:widowControl w:val="0"/>
        <w:spacing w:after="120"/>
        <w:ind w:left="0"/>
        <w:rPr>
          <w:b/>
          <w:bCs/>
          <w:sz w:val="22"/>
          <w:szCs w:val="22"/>
        </w:rPr>
      </w:pPr>
    </w:p>
    <w:p w14:paraId="5D3F8B6B" w14:textId="77777777" w:rsidR="00192BDB" w:rsidRPr="00DE2D56" w:rsidRDefault="00192BDB" w:rsidP="000D3721">
      <w:pPr>
        <w:pStyle w:val="Retraitcorpsdetexte"/>
        <w:widowControl w:val="0"/>
        <w:spacing w:after="120"/>
        <w:ind w:left="0"/>
        <w:rPr>
          <w:b/>
          <w:bCs/>
          <w:sz w:val="22"/>
          <w:szCs w:val="22"/>
        </w:rPr>
      </w:pPr>
    </w:p>
    <w:p w14:paraId="171ADDA2" w14:textId="77777777" w:rsidR="00192BDB" w:rsidRPr="00DE2D56" w:rsidRDefault="00192BDB" w:rsidP="000D3721">
      <w:pPr>
        <w:pStyle w:val="Retraitcorpsdetexte"/>
        <w:widowControl w:val="0"/>
        <w:spacing w:after="120"/>
        <w:ind w:left="0"/>
        <w:rPr>
          <w:b/>
          <w:bCs/>
          <w:sz w:val="22"/>
          <w:szCs w:val="22"/>
        </w:rPr>
      </w:pPr>
    </w:p>
    <w:p w14:paraId="5334E48C" w14:textId="77777777" w:rsidR="00192BDB" w:rsidRPr="00DE2D56" w:rsidRDefault="00192BDB" w:rsidP="000D3721">
      <w:pPr>
        <w:pStyle w:val="Retraitcorpsdetexte"/>
        <w:widowControl w:val="0"/>
        <w:spacing w:after="120"/>
        <w:ind w:left="0"/>
        <w:rPr>
          <w:b/>
          <w:bCs/>
          <w:sz w:val="22"/>
          <w:szCs w:val="22"/>
        </w:rPr>
      </w:pPr>
    </w:p>
    <w:p w14:paraId="77F5B602" w14:textId="77777777" w:rsidR="00192BDB" w:rsidRPr="00DE2D56" w:rsidRDefault="00192BDB" w:rsidP="000D3721">
      <w:pPr>
        <w:pStyle w:val="Retraitcorpsdetexte"/>
        <w:widowControl w:val="0"/>
        <w:spacing w:after="120"/>
        <w:ind w:left="0"/>
        <w:rPr>
          <w:b/>
          <w:bCs/>
          <w:sz w:val="22"/>
          <w:szCs w:val="22"/>
        </w:rPr>
      </w:pPr>
    </w:p>
    <w:p w14:paraId="43A8D8CB" w14:textId="0E1E76A9" w:rsidR="00FA5262" w:rsidRPr="00DE2D56" w:rsidRDefault="00FA5262" w:rsidP="000D3721">
      <w:pPr>
        <w:pStyle w:val="Retraitcorpsdetexte"/>
        <w:widowControl w:val="0"/>
        <w:spacing w:after="120"/>
        <w:ind w:left="0"/>
        <w:rPr>
          <w:b/>
          <w:bCs/>
          <w:sz w:val="22"/>
          <w:szCs w:val="22"/>
        </w:rPr>
      </w:pPr>
      <w:r w:rsidRPr="00DE2D56">
        <w:br w:type="page"/>
      </w:r>
    </w:p>
    <w:p w14:paraId="3E4D1219" w14:textId="10DF7B81" w:rsidR="00192BDB" w:rsidRPr="00DE2D56" w:rsidRDefault="00192BDB" w:rsidP="00192BDB">
      <w:pPr>
        <w:pStyle w:val="Retraitcorpsdetexte"/>
        <w:widowControl w:val="0"/>
        <w:spacing w:after="120"/>
        <w:ind w:left="0"/>
        <w:jc w:val="center"/>
        <w:rPr>
          <w:b/>
          <w:bCs/>
          <w:sz w:val="22"/>
          <w:szCs w:val="22"/>
        </w:rPr>
      </w:pPr>
      <w:r w:rsidRPr="00DE2D56">
        <w:rPr>
          <w:b/>
          <w:bCs/>
          <w:sz w:val="22"/>
          <w:szCs w:val="22"/>
        </w:rPr>
        <w:t>ANNEXES VII</w:t>
      </w:r>
      <w:r w:rsidR="000645E5" w:rsidRPr="00DE2D56">
        <w:rPr>
          <w:b/>
          <w:bCs/>
          <w:sz w:val="22"/>
          <w:szCs w:val="22"/>
        </w:rPr>
        <w:t>I</w:t>
      </w:r>
      <w:r w:rsidR="00FA5262" w:rsidRPr="00DE2D56">
        <w:rPr>
          <w:b/>
          <w:bCs/>
          <w:sz w:val="22"/>
          <w:szCs w:val="22"/>
        </w:rPr>
        <w:t> :</w:t>
      </w:r>
    </w:p>
    <w:p w14:paraId="77222354" w14:textId="77777777" w:rsidR="003A2BDA" w:rsidRPr="00DE2D56" w:rsidRDefault="003A2BDA" w:rsidP="00192BDB">
      <w:pPr>
        <w:pStyle w:val="Retraitcorpsdetexte"/>
        <w:widowControl w:val="0"/>
        <w:spacing w:after="120"/>
        <w:ind w:left="0"/>
        <w:jc w:val="center"/>
        <w:rPr>
          <w:b/>
          <w:bCs/>
          <w:sz w:val="22"/>
          <w:szCs w:val="22"/>
        </w:rPr>
      </w:pPr>
    </w:p>
    <w:p w14:paraId="24FA17FE" w14:textId="7E923D83" w:rsidR="00FA5262" w:rsidRPr="00DE2D56" w:rsidRDefault="00192BDB" w:rsidP="00192BDB">
      <w:pPr>
        <w:pStyle w:val="Retraitcorpsdetexte"/>
        <w:widowControl w:val="0"/>
        <w:spacing w:after="120"/>
        <w:ind w:left="0"/>
        <w:jc w:val="center"/>
        <w:rPr>
          <w:b/>
          <w:bCs/>
          <w:sz w:val="22"/>
          <w:szCs w:val="22"/>
        </w:rPr>
      </w:pPr>
      <w:r w:rsidRPr="00DE2D56">
        <w:rPr>
          <w:b/>
          <w:bCs/>
          <w:sz w:val="22"/>
          <w:szCs w:val="22"/>
        </w:rPr>
        <w:t>EVALUATION DE PERFORMANCE</w:t>
      </w:r>
    </w:p>
    <w:p w14:paraId="3ACD076F" w14:textId="2F69C9CE" w:rsidR="000D3721" w:rsidRPr="00DE2D56" w:rsidRDefault="00192BDB" w:rsidP="000D3721">
      <w:pPr>
        <w:pStyle w:val="Retraitcorpsdetexte"/>
        <w:widowControl w:val="0"/>
        <w:spacing w:after="120"/>
        <w:ind w:left="0"/>
        <w:rPr>
          <w:sz w:val="22"/>
          <w:szCs w:val="22"/>
        </w:rPr>
      </w:pPr>
      <w:r w:rsidRPr="00DE2D56">
        <w:rPr>
          <w:sz w:val="22"/>
          <w:szCs w:val="22"/>
        </w:rPr>
        <w:t>Le formulaire ci-dessous sera utilisé pour l</w:t>
      </w:r>
      <w:r w:rsidR="000D3721" w:rsidRPr="00DE2D56">
        <w:rPr>
          <w:sz w:val="22"/>
          <w:szCs w:val="22"/>
        </w:rPr>
        <w:t xml:space="preserve">’évaluation de performance du contrat / </w:t>
      </w:r>
      <w:r w:rsidR="007815EB" w:rsidRPr="00DE2D56">
        <w:rPr>
          <w:sz w:val="22"/>
          <w:szCs w:val="22"/>
        </w:rPr>
        <w:t xml:space="preserve">autoévaluation de </w:t>
      </w:r>
      <w:r w:rsidR="000D3721" w:rsidRPr="00DE2D56">
        <w:rPr>
          <w:sz w:val="22"/>
          <w:szCs w:val="22"/>
        </w:rPr>
        <w:t>Prestataire de service.</w:t>
      </w:r>
    </w:p>
    <w:p w14:paraId="5978B243" w14:textId="7ED6179B" w:rsidR="000D3721" w:rsidRPr="00DE2D56" w:rsidRDefault="000D3721" w:rsidP="000D3721">
      <w:pPr>
        <w:pStyle w:val="Retraitcorpsdetexte"/>
        <w:widowControl w:val="0"/>
        <w:spacing w:after="120"/>
        <w:ind w:left="0"/>
        <w:rPr>
          <w:sz w:val="22"/>
          <w:szCs w:val="22"/>
        </w:rPr>
      </w:pPr>
      <w:r w:rsidRPr="00DE2D56">
        <w:rPr>
          <w:sz w:val="22"/>
          <w:szCs w:val="22"/>
        </w:rPr>
        <w:t xml:space="preserve">Les critères ci-dessous seront utilisés pour l’évaluation   du prestataire de service par SANRU </w:t>
      </w:r>
      <w:proofErr w:type="spellStart"/>
      <w:r w:rsidRPr="00DE2D56">
        <w:rPr>
          <w:sz w:val="22"/>
          <w:szCs w:val="22"/>
        </w:rPr>
        <w:t>asbl</w:t>
      </w:r>
      <w:proofErr w:type="spellEnd"/>
      <w:r w:rsidRPr="00DE2D56">
        <w:rPr>
          <w:sz w:val="22"/>
          <w:szCs w:val="22"/>
        </w:rPr>
        <w:t xml:space="preserve"> à chaque fois que c’est nécessaire. Ce même canevas sera utilisé par le prestataire pour son autoévaluation. </w:t>
      </w:r>
    </w:p>
    <w:p w14:paraId="06CE05F1" w14:textId="77777777" w:rsidR="000D3721" w:rsidRPr="00DE2D56" w:rsidRDefault="000D3721" w:rsidP="000D3721">
      <w:pPr>
        <w:pStyle w:val="Retraitcorpsdetexte"/>
        <w:widowControl w:val="0"/>
        <w:spacing w:after="120"/>
        <w:ind w:left="0"/>
        <w:rPr>
          <w:b/>
          <w:bCs/>
          <w:sz w:val="22"/>
          <w:szCs w:val="22"/>
        </w:rPr>
      </w:pPr>
    </w:p>
    <w:tbl>
      <w:tblPr>
        <w:tblStyle w:val="Grilledutableau"/>
        <w:tblW w:w="9798" w:type="dxa"/>
        <w:jc w:val="center"/>
        <w:tblLook w:val="04A0" w:firstRow="1" w:lastRow="0" w:firstColumn="1" w:lastColumn="0" w:noHBand="0" w:noVBand="1"/>
      </w:tblPr>
      <w:tblGrid>
        <w:gridCol w:w="667"/>
        <w:gridCol w:w="5048"/>
        <w:gridCol w:w="1170"/>
        <w:gridCol w:w="1316"/>
        <w:gridCol w:w="1597"/>
      </w:tblGrid>
      <w:tr w:rsidR="000D3721" w:rsidRPr="00DE2D56" w14:paraId="672A575A" w14:textId="77777777" w:rsidTr="00C37FA5">
        <w:trPr>
          <w:trHeight w:val="52"/>
          <w:jc w:val="center"/>
        </w:trPr>
        <w:tc>
          <w:tcPr>
            <w:tcW w:w="676" w:type="dxa"/>
            <w:shd w:val="clear" w:color="auto" w:fill="BDD6EE" w:themeFill="accent1" w:themeFillTint="66"/>
            <w:vAlign w:val="center"/>
          </w:tcPr>
          <w:p w14:paraId="065B881D" w14:textId="77777777" w:rsidR="000D3721" w:rsidRPr="00DE2D56" w:rsidRDefault="000D3721" w:rsidP="00C37FA5">
            <w:pPr>
              <w:jc w:val="center"/>
              <w:rPr>
                <w:rFonts w:ascii="Times New Roman" w:hAnsi="Times New Roman" w:cs="Times New Roman"/>
                <w:b/>
                <w:bCs/>
                <w:snapToGrid w:val="0"/>
              </w:rPr>
            </w:pPr>
            <w:r w:rsidRPr="00DE2D56">
              <w:rPr>
                <w:rFonts w:ascii="Times New Roman" w:hAnsi="Times New Roman" w:cs="Times New Roman"/>
                <w:b/>
                <w:bCs/>
                <w:snapToGrid w:val="0"/>
              </w:rPr>
              <w:t>#</w:t>
            </w:r>
          </w:p>
        </w:tc>
        <w:tc>
          <w:tcPr>
            <w:tcW w:w="5131" w:type="dxa"/>
            <w:shd w:val="clear" w:color="auto" w:fill="BDD6EE" w:themeFill="accent1" w:themeFillTint="66"/>
            <w:vAlign w:val="center"/>
          </w:tcPr>
          <w:p w14:paraId="008176DD" w14:textId="77777777" w:rsidR="000D3721" w:rsidRPr="00DE2D56" w:rsidRDefault="000D3721" w:rsidP="00C37FA5">
            <w:pPr>
              <w:jc w:val="center"/>
              <w:rPr>
                <w:rFonts w:ascii="Times New Roman" w:hAnsi="Times New Roman" w:cs="Times New Roman"/>
                <w:b/>
                <w:bCs/>
                <w:snapToGrid w:val="0"/>
              </w:rPr>
            </w:pPr>
            <w:r w:rsidRPr="00DE2D56">
              <w:rPr>
                <w:rFonts w:ascii="Times New Roman" w:hAnsi="Times New Roman" w:cs="Times New Roman"/>
                <w:b/>
                <w:bCs/>
                <w:snapToGrid w:val="0"/>
              </w:rPr>
              <w:t>Formulaire d’évaluation de la Proposition technique</w:t>
            </w:r>
          </w:p>
        </w:tc>
        <w:tc>
          <w:tcPr>
            <w:tcW w:w="1134" w:type="dxa"/>
            <w:shd w:val="clear" w:color="auto" w:fill="BDD6EE" w:themeFill="accent1" w:themeFillTint="66"/>
            <w:vAlign w:val="center"/>
          </w:tcPr>
          <w:p w14:paraId="01B9A3DA" w14:textId="77777777" w:rsidR="000D3721" w:rsidRPr="00DE2D56" w:rsidRDefault="000D3721" w:rsidP="00C37FA5">
            <w:pPr>
              <w:jc w:val="center"/>
              <w:rPr>
                <w:rFonts w:ascii="Times New Roman" w:hAnsi="Times New Roman" w:cs="Times New Roman"/>
                <w:b/>
                <w:bCs/>
              </w:rPr>
            </w:pPr>
            <w:r w:rsidRPr="00DE2D56">
              <w:rPr>
                <w:rFonts w:ascii="Times New Roman" w:hAnsi="Times New Roman" w:cs="Times New Roman"/>
                <w:b/>
                <w:bCs/>
              </w:rPr>
              <w:t>Note maximum</w:t>
            </w:r>
          </w:p>
        </w:tc>
        <w:tc>
          <w:tcPr>
            <w:tcW w:w="1318" w:type="dxa"/>
            <w:shd w:val="clear" w:color="auto" w:fill="BDD6EE" w:themeFill="accent1" w:themeFillTint="66"/>
          </w:tcPr>
          <w:p w14:paraId="49CF9213" w14:textId="6FEACE71" w:rsidR="000D3721" w:rsidRPr="00DE2D56" w:rsidRDefault="000D3721" w:rsidP="00C37FA5">
            <w:pPr>
              <w:jc w:val="center"/>
              <w:rPr>
                <w:rFonts w:ascii="Times New Roman" w:hAnsi="Times New Roman" w:cs="Times New Roman"/>
                <w:b/>
                <w:bCs/>
              </w:rPr>
            </w:pPr>
            <w:r w:rsidRPr="00DE2D56">
              <w:rPr>
                <w:rFonts w:ascii="Times New Roman" w:hAnsi="Times New Roman" w:cs="Times New Roman"/>
                <w:b/>
                <w:bCs/>
              </w:rPr>
              <w:t xml:space="preserve">Évaluation </w:t>
            </w:r>
          </w:p>
        </w:tc>
        <w:tc>
          <w:tcPr>
            <w:tcW w:w="1539" w:type="dxa"/>
            <w:shd w:val="clear" w:color="auto" w:fill="BDD6EE" w:themeFill="accent1" w:themeFillTint="66"/>
          </w:tcPr>
          <w:p w14:paraId="3B23CADD" w14:textId="77777777" w:rsidR="000D3721" w:rsidRPr="00DE2D56" w:rsidRDefault="000D3721" w:rsidP="00C37FA5">
            <w:pPr>
              <w:jc w:val="center"/>
              <w:rPr>
                <w:rFonts w:ascii="Times New Roman" w:hAnsi="Times New Roman" w:cs="Times New Roman"/>
                <w:b/>
                <w:bCs/>
              </w:rPr>
            </w:pPr>
            <w:r w:rsidRPr="00DE2D56">
              <w:rPr>
                <w:rFonts w:ascii="Times New Roman" w:hAnsi="Times New Roman" w:cs="Times New Roman"/>
                <w:b/>
                <w:bCs/>
              </w:rPr>
              <w:t>Commentaires</w:t>
            </w:r>
          </w:p>
        </w:tc>
      </w:tr>
      <w:tr w:rsidR="000D3721" w:rsidRPr="00DE2D56" w14:paraId="30D00FA8" w14:textId="77777777" w:rsidTr="00C37FA5">
        <w:trPr>
          <w:trHeight w:val="52"/>
          <w:jc w:val="center"/>
        </w:trPr>
        <w:tc>
          <w:tcPr>
            <w:tcW w:w="676" w:type="dxa"/>
            <w:vAlign w:val="center"/>
          </w:tcPr>
          <w:p w14:paraId="5E65F415" w14:textId="77777777" w:rsidR="000D3721" w:rsidRPr="00DE2D56" w:rsidRDefault="000D3721" w:rsidP="00C37FA5">
            <w:pPr>
              <w:jc w:val="center"/>
              <w:rPr>
                <w:rFonts w:ascii="Times New Roman" w:hAnsi="Times New Roman" w:cs="Times New Roman"/>
                <w:snapToGrid w:val="0"/>
              </w:rPr>
            </w:pPr>
            <w:r w:rsidRPr="00DE2D56">
              <w:rPr>
                <w:rFonts w:ascii="Times New Roman" w:hAnsi="Times New Roman" w:cs="Times New Roman"/>
                <w:snapToGrid w:val="0"/>
              </w:rPr>
              <w:t>1</w:t>
            </w:r>
          </w:p>
        </w:tc>
        <w:tc>
          <w:tcPr>
            <w:tcW w:w="5131" w:type="dxa"/>
            <w:shd w:val="clear" w:color="auto" w:fill="auto"/>
            <w:vAlign w:val="center"/>
          </w:tcPr>
          <w:p w14:paraId="0851A20C" w14:textId="77777777" w:rsidR="000D3721" w:rsidRPr="00DE2D56" w:rsidRDefault="000D3721" w:rsidP="00C37FA5">
            <w:pPr>
              <w:jc w:val="left"/>
              <w:rPr>
                <w:rFonts w:ascii="Times New Roman" w:hAnsi="Times New Roman" w:cs="Times New Roman"/>
                <w:b/>
              </w:rPr>
            </w:pPr>
            <w:r w:rsidRPr="00DE2D56">
              <w:rPr>
                <w:rFonts w:ascii="Times New Roman" w:hAnsi="Times New Roman" w:cs="Times New Roman"/>
              </w:rPr>
              <w:t>Les conditions de bonne conservation des intrants (suivi journalière de la température et du taux d’humidité dans les normes) </w:t>
            </w:r>
          </w:p>
        </w:tc>
        <w:tc>
          <w:tcPr>
            <w:tcW w:w="1134" w:type="dxa"/>
            <w:vAlign w:val="center"/>
          </w:tcPr>
          <w:p w14:paraId="3EC266B9" w14:textId="382DB789" w:rsidR="000D3721" w:rsidRPr="00DE2D56" w:rsidRDefault="000D3721" w:rsidP="00C37FA5">
            <w:pPr>
              <w:jc w:val="center"/>
              <w:rPr>
                <w:rFonts w:ascii="Times New Roman" w:hAnsi="Times New Roman" w:cs="Times New Roman"/>
              </w:rPr>
            </w:pPr>
            <w:r w:rsidRPr="00DE2D56">
              <w:rPr>
                <w:rFonts w:ascii="Times New Roman" w:hAnsi="Times New Roman" w:cs="Times New Roman"/>
              </w:rPr>
              <w:t>2</w:t>
            </w:r>
            <w:r w:rsidR="00910056" w:rsidRPr="00DE2D56">
              <w:rPr>
                <w:rFonts w:ascii="Times New Roman" w:hAnsi="Times New Roman" w:cs="Times New Roman"/>
              </w:rPr>
              <w:t>0</w:t>
            </w:r>
          </w:p>
        </w:tc>
        <w:tc>
          <w:tcPr>
            <w:tcW w:w="1318" w:type="dxa"/>
          </w:tcPr>
          <w:p w14:paraId="42EBA22C" w14:textId="77777777" w:rsidR="000D3721" w:rsidRPr="00DE2D56" w:rsidRDefault="000D3721" w:rsidP="00C37FA5">
            <w:pPr>
              <w:jc w:val="center"/>
              <w:rPr>
                <w:rFonts w:ascii="Times New Roman" w:hAnsi="Times New Roman" w:cs="Times New Roman"/>
              </w:rPr>
            </w:pPr>
          </w:p>
        </w:tc>
        <w:tc>
          <w:tcPr>
            <w:tcW w:w="1539" w:type="dxa"/>
          </w:tcPr>
          <w:p w14:paraId="64B93917" w14:textId="77777777" w:rsidR="000D3721" w:rsidRPr="00DE2D56" w:rsidRDefault="000D3721" w:rsidP="00C37FA5">
            <w:pPr>
              <w:jc w:val="center"/>
              <w:rPr>
                <w:rFonts w:ascii="Times New Roman" w:hAnsi="Times New Roman" w:cs="Times New Roman"/>
              </w:rPr>
            </w:pPr>
          </w:p>
        </w:tc>
      </w:tr>
      <w:tr w:rsidR="000D3721" w:rsidRPr="00DE2D56" w14:paraId="32BAA3F1" w14:textId="77777777" w:rsidTr="00C37FA5">
        <w:trPr>
          <w:trHeight w:val="52"/>
          <w:jc w:val="center"/>
        </w:trPr>
        <w:tc>
          <w:tcPr>
            <w:tcW w:w="676" w:type="dxa"/>
            <w:vAlign w:val="center"/>
          </w:tcPr>
          <w:p w14:paraId="38F573E0" w14:textId="77777777" w:rsidR="000D3721" w:rsidRPr="00DE2D56" w:rsidRDefault="000D3721" w:rsidP="00C37FA5">
            <w:pPr>
              <w:jc w:val="center"/>
              <w:rPr>
                <w:rFonts w:ascii="Times New Roman" w:hAnsi="Times New Roman" w:cs="Times New Roman"/>
                <w:snapToGrid w:val="0"/>
              </w:rPr>
            </w:pPr>
            <w:r w:rsidRPr="00DE2D56">
              <w:rPr>
                <w:rFonts w:ascii="Times New Roman" w:hAnsi="Times New Roman" w:cs="Times New Roman"/>
                <w:snapToGrid w:val="0"/>
              </w:rPr>
              <w:t>2</w:t>
            </w:r>
          </w:p>
        </w:tc>
        <w:tc>
          <w:tcPr>
            <w:tcW w:w="5131" w:type="dxa"/>
            <w:shd w:val="clear" w:color="auto" w:fill="auto"/>
            <w:vAlign w:val="center"/>
          </w:tcPr>
          <w:p w14:paraId="3B6B3C08" w14:textId="77777777" w:rsidR="000D3721" w:rsidRPr="00DE2D56" w:rsidRDefault="000D3721" w:rsidP="00C37FA5">
            <w:pPr>
              <w:rPr>
                <w:rFonts w:ascii="Times New Roman" w:hAnsi="Times New Roman" w:cs="Times New Roman"/>
                <w:snapToGrid w:val="0"/>
              </w:rPr>
            </w:pPr>
            <w:r w:rsidRPr="00DE2D56">
              <w:rPr>
                <w:rFonts w:ascii="Times New Roman" w:hAnsi="Times New Roman" w:cs="Times New Roman"/>
              </w:rPr>
              <w:t>Les conditions sécuritaires de l’entrepôt </w:t>
            </w:r>
          </w:p>
        </w:tc>
        <w:tc>
          <w:tcPr>
            <w:tcW w:w="1134" w:type="dxa"/>
            <w:vAlign w:val="center"/>
          </w:tcPr>
          <w:p w14:paraId="1BEAC8B7" w14:textId="3CAB0994" w:rsidR="000D3721" w:rsidRPr="00DE2D56" w:rsidRDefault="000D3721" w:rsidP="00C37FA5">
            <w:pPr>
              <w:jc w:val="center"/>
              <w:rPr>
                <w:rFonts w:ascii="Times New Roman" w:hAnsi="Times New Roman" w:cs="Times New Roman"/>
              </w:rPr>
            </w:pPr>
            <w:r w:rsidRPr="00DE2D56">
              <w:rPr>
                <w:rFonts w:ascii="Times New Roman" w:hAnsi="Times New Roman" w:cs="Times New Roman"/>
              </w:rPr>
              <w:t>2</w:t>
            </w:r>
            <w:r w:rsidR="00910056" w:rsidRPr="00DE2D56">
              <w:rPr>
                <w:rFonts w:ascii="Times New Roman" w:hAnsi="Times New Roman" w:cs="Times New Roman"/>
              </w:rPr>
              <w:t>0</w:t>
            </w:r>
          </w:p>
        </w:tc>
        <w:tc>
          <w:tcPr>
            <w:tcW w:w="1318" w:type="dxa"/>
          </w:tcPr>
          <w:p w14:paraId="1922C4BD" w14:textId="77777777" w:rsidR="000D3721" w:rsidRPr="00DE2D56" w:rsidRDefault="000D3721" w:rsidP="00C37FA5">
            <w:pPr>
              <w:jc w:val="center"/>
              <w:rPr>
                <w:rFonts w:ascii="Times New Roman" w:hAnsi="Times New Roman" w:cs="Times New Roman"/>
              </w:rPr>
            </w:pPr>
          </w:p>
        </w:tc>
        <w:tc>
          <w:tcPr>
            <w:tcW w:w="1539" w:type="dxa"/>
          </w:tcPr>
          <w:p w14:paraId="65E2393C" w14:textId="77777777" w:rsidR="000D3721" w:rsidRPr="00DE2D56" w:rsidRDefault="000D3721" w:rsidP="00C37FA5">
            <w:pPr>
              <w:jc w:val="center"/>
              <w:rPr>
                <w:rFonts w:ascii="Times New Roman" w:hAnsi="Times New Roman" w:cs="Times New Roman"/>
              </w:rPr>
            </w:pPr>
          </w:p>
        </w:tc>
      </w:tr>
      <w:tr w:rsidR="000D3721" w:rsidRPr="00DE2D56" w14:paraId="3E3265FE" w14:textId="77777777" w:rsidTr="00C37FA5">
        <w:trPr>
          <w:trHeight w:val="314"/>
          <w:jc w:val="center"/>
        </w:trPr>
        <w:tc>
          <w:tcPr>
            <w:tcW w:w="676" w:type="dxa"/>
            <w:tcBorders>
              <w:bottom w:val="single" w:sz="4" w:space="0" w:color="auto"/>
            </w:tcBorders>
            <w:vAlign w:val="center"/>
          </w:tcPr>
          <w:p w14:paraId="3D3012AB" w14:textId="77777777" w:rsidR="000D3721" w:rsidRPr="00DE2D56" w:rsidRDefault="000D3721" w:rsidP="00C37FA5">
            <w:pPr>
              <w:jc w:val="center"/>
              <w:rPr>
                <w:rFonts w:ascii="Times New Roman" w:hAnsi="Times New Roman" w:cs="Times New Roman"/>
                <w:snapToGrid w:val="0"/>
              </w:rPr>
            </w:pPr>
            <w:r w:rsidRPr="00DE2D56">
              <w:rPr>
                <w:rFonts w:ascii="Times New Roman" w:hAnsi="Times New Roman" w:cs="Times New Roman"/>
                <w:snapToGrid w:val="0"/>
              </w:rPr>
              <w:t>3</w:t>
            </w:r>
          </w:p>
        </w:tc>
        <w:tc>
          <w:tcPr>
            <w:tcW w:w="5131" w:type="dxa"/>
            <w:tcBorders>
              <w:bottom w:val="single" w:sz="4" w:space="0" w:color="auto"/>
            </w:tcBorders>
            <w:shd w:val="clear" w:color="auto" w:fill="auto"/>
            <w:vAlign w:val="center"/>
          </w:tcPr>
          <w:p w14:paraId="7848F3D9" w14:textId="77777777" w:rsidR="000D3721" w:rsidRPr="00DE2D56" w:rsidRDefault="000D3721" w:rsidP="00C37FA5">
            <w:pPr>
              <w:rPr>
                <w:rFonts w:ascii="Times New Roman" w:hAnsi="Times New Roman" w:cs="Times New Roman"/>
              </w:rPr>
            </w:pPr>
            <w:r w:rsidRPr="00DE2D56">
              <w:rPr>
                <w:rFonts w:ascii="Times New Roman" w:hAnsi="Times New Roman" w:cs="Times New Roman"/>
              </w:rPr>
              <w:t>Le rapportage régulier et exact de la gestion des stocks</w:t>
            </w:r>
          </w:p>
          <w:p w14:paraId="21BFC1D9" w14:textId="77777777" w:rsidR="000D3721" w:rsidRPr="00DE2D56" w:rsidRDefault="000D3721" w:rsidP="005203AB">
            <w:pPr>
              <w:pStyle w:val="Paragraphedeliste"/>
              <w:numPr>
                <w:ilvl w:val="0"/>
                <w:numId w:val="21"/>
              </w:numPr>
              <w:rPr>
                <w:rFonts w:ascii="Times New Roman" w:hAnsi="Times New Roman"/>
              </w:rPr>
            </w:pPr>
            <w:r w:rsidRPr="00DE2D56">
              <w:rPr>
                <w:rFonts w:ascii="Times New Roman" w:hAnsi="Times New Roman"/>
                <w:snapToGrid w:val="0"/>
              </w:rPr>
              <w:t>La liste des produits : 5 points</w:t>
            </w:r>
          </w:p>
          <w:p w14:paraId="547C589B" w14:textId="77777777" w:rsidR="000D3721" w:rsidRPr="00DE2D56" w:rsidRDefault="000D3721" w:rsidP="005203AB">
            <w:pPr>
              <w:pStyle w:val="Paragraphedeliste"/>
              <w:numPr>
                <w:ilvl w:val="0"/>
                <w:numId w:val="21"/>
              </w:numPr>
              <w:rPr>
                <w:rFonts w:ascii="Times New Roman" w:hAnsi="Times New Roman"/>
              </w:rPr>
            </w:pPr>
            <w:r w:rsidRPr="00DE2D56">
              <w:rPr>
                <w:rFonts w:ascii="Times New Roman" w:hAnsi="Times New Roman"/>
                <w:snapToGrid w:val="0"/>
              </w:rPr>
              <w:t>Les états de stocks à des dates précises avec numéros des lots et dates de péremption : 5 points</w:t>
            </w:r>
          </w:p>
          <w:p w14:paraId="416003AE" w14:textId="77777777" w:rsidR="000D3721" w:rsidRPr="00DE2D56" w:rsidRDefault="000D3721" w:rsidP="005203AB">
            <w:pPr>
              <w:pStyle w:val="Paragraphedeliste"/>
              <w:numPr>
                <w:ilvl w:val="0"/>
                <w:numId w:val="21"/>
              </w:numPr>
              <w:rPr>
                <w:rFonts w:ascii="Times New Roman" w:hAnsi="Times New Roman"/>
              </w:rPr>
            </w:pPr>
            <w:r w:rsidRPr="00DE2D56">
              <w:rPr>
                <w:rFonts w:ascii="Times New Roman" w:hAnsi="Times New Roman"/>
                <w:snapToGrid w:val="0"/>
              </w:rPr>
              <w:t>Les bons de livraisons émis : 5 points</w:t>
            </w:r>
          </w:p>
          <w:p w14:paraId="1B7A0E18" w14:textId="77777777" w:rsidR="000D3721" w:rsidRPr="00DE2D56" w:rsidRDefault="000D3721" w:rsidP="005203AB">
            <w:pPr>
              <w:pStyle w:val="Paragraphedeliste"/>
              <w:numPr>
                <w:ilvl w:val="0"/>
                <w:numId w:val="21"/>
              </w:numPr>
              <w:rPr>
                <w:rFonts w:ascii="Times New Roman" w:hAnsi="Times New Roman"/>
              </w:rPr>
            </w:pPr>
            <w:r w:rsidRPr="00DE2D56">
              <w:rPr>
                <w:rFonts w:ascii="Times New Roman" w:hAnsi="Times New Roman"/>
                <w:snapToGrid w:val="0"/>
              </w:rPr>
              <w:t xml:space="preserve">La traçabilité des entrées et des sorties des produits, </w:t>
            </w:r>
            <w:proofErr w:type="spellStart"/>
            <w:r w:rsidRPr="00DE2D56">
              <w:rPr>
                <w:rFonts w:ascii="Times New Roman" w:hAnsi="Times New Roman"/>
                <w:snapToGrid w:val="0"/>
              </w:rPr>
              <w:t>etc</w:t>
            </w:r>
            <w:proofErr w:type="spellEnd"/>
            <w:r w:rsidRPr="00DE2D56">
              <w:rPr>
                <w:rFonts w:ascii="Times New Roman" w:hAnsi="Times New Roman"/>
                <w:snapToGrid w:val="0"/>
              </w:rPr>
              <w:t> : 5 points</w:t>
            </w:r>
          </w:p>
          <w:p w14:paraId="347B6711" w14:textId="77777777" w:rsidR="000D3721" w:rsidRPr="00DE2D56" w:rsidRDefault="000D3721" w:rsidP="005203AB">
            <w:pPr>
              <w:pStyle w:val="Paragraphedeliste"/>
              <w:numPr>
                <w:ilvl w:val="0"/>
                <w:numId w:val="21"/>
              </w:numPr>
              <w:rPr>
                <w:rFonts w:ascii="Times New Roman" w:hAnsi="Times New Roman"/>
              </w:rPr>
            </w:pPr>
            <w:r w:rsidRPr="00DE2D56">
              <w:rPr>
                <w:rFonts w:ascii="Times New Roman" w:hAnsi="Times New Roman"/>
              </w:rPr>
              <w:t>Rapport localisation des produits : 5 points</w:t>
            </w:r>
          </w:p>
          <w:p w14:paraId="7D2DC16D" w14:textId="77777777" w:rsidR="000D3721" w:rsidRPr="00DE2D56" w:rsidRDefault="000D3721" w:rsidP="00C37FA5">
            <w:pPr>
              <w:rPr>
                <w:rFonts w:ascii="Times New Roman" w:hAnsi="Times New Roman" w:cs="Times New Roman"/>
                <w:snapToGrid w:val="0"/>
              </w:rPr>
            </w:pPr>
            <w:r w:rsidRPr="00DE2D56">
              <w:rPr>
                <w:rFonts w:ascii="Times New Roman" w:hAnsi="Times New Roman" w:cs="Times New Roman"/>
              </w:rPr>
              <w:t> </w:t>
            </w:r>
          </w:p>
        </w:tc>
        <w:tc>
          <w:tcPr>
            <w:tcW w:w="1134" w:type="dxa"/>
            <w:tcBorders>
              <w:bottom w:val="single" w:sz="4" w:space="0" w:color="auto"/>
            </w:tcBorders>
            <w:vAlign w:val="center"/>
          </w:tcPr>
          <w:p w14:paraId="5F627306" w14:textId="2F3C5E69" w:rsidR="000D3721" w:rsidRPr="00DE2D56" w:rsidRDefault="000D3721" w:rsidP="00C37FA5">
            <w:pPr>
              <w:jc w:val="center"/>
              <w:rPr>
                <w:rFonts w:ascii="Times New Roman" w:hAnsi="Times New Roman" w:cs="Times New Roman"/>
              </w:rPr>
            </w:pPr>
            <w:r w:rsidRPr="00DE2D56">
              <w:rPr>
                <w:rFonts w:ascii="Times New Roman" w:hAnsi="Times New Roman" w:cs="Times New Roman"/>
              </w:rPr>
              <w:t>2</w:t>
            </w:r>
            <w:r w:rsidR="00910056" w:rsidRPr="00DE2D56">
              <w:rPr>
                <w:rFonts w:ascii="Times New Roman" w:hAnsi="Times New Roman" w:cs="Times New Roman"/>
              </w:rPr>
              <w:t>0</w:t>
            </w:r>
          </w:p>
        </w:tc>
        <w:tc>
          <w:tcPr>
            <w:tcW w:w="1318" w:type="dxa"/>
            <w:tcBorders>
              <w:bottom w:val="single" w:sz="4" w:space="0" w:color="auto"/>
            </w:tcBorders>
          </w:tcPr>
          <w:p w14:paraId="5EE393E8" w14:textId="77777777" w:rsidR="000D3721" w:rsidRPr="00DE2D56" w:rsidRDefault="000D3721" w:rsidP="00C37FA5">
            <w:pPr>
              <w:jc w:val="center"/>
              <w:rPr>
                <w:rFonts w:ascii="Times New Roman" w:hAnsi="Times New Roman" w:cs="Times New Roman"/>
              </w:rPr>
            </w:pPr>
          </w:p>
        </w:tc>
        <w:tc>
          <w:tcPr>
            <w:tcW w:w="1539" w:type="dxa"/>
            <w:tcBorders>
              <w:bottom w:val="single" w:sz="4" w:space="0" w:color="auto"/>
            </w:tcBorders>
          </w:tcPr>
          <w:p w14:paraId="5BAE063E" w14:textId="77777777" w:rsidR="000D3721" w:rsidRPr="00DE2D56" w:rsidRDefault="000D3721" w:rsidP="00C37FA5">
            <w:pPr>
              <w:jc w:val="center"/>
              <w:rPr>
                <w:rFonts w:ascii="Times New Roman" w:hAnsi="Times New Roman" w:cs="Times New Roman"/>
              </w:rPr>
            </w:pPr>
          </w:p>
        </w:tc>
      </w:tr>
      <w:tr w:rsidR="000D3721" w:rsidRPr="00DE2D56" w14:paraId="5BC5FF72" w14:textId="77777777" w:rsidTr="00C37FA5">
        <w:trPr>
          <w:trHeight w:val="713"/>
          <w:jc w:val="center"/>
        </w:trPr>
        <w:tc>
          <w:tcPr>
            <w:tcW w:w="676" w:type="dxa"/>
            <w:tcBorders>
              <w:bottom w:val="single" w:sz="4" w:space="0" w:color="auto"/>
            </w:tcBorders>
            <w:vAlign w:val="center"/>
          </w:tcPr>
          <w:p w14:paraId="2E7FA993" w14:textId="77777777" w:rsidR="000D3721" w:rsidRPr="00DE2D56" w:rsidRDefault="000D3721" w:rsidP="00C37FA5">
            <w:pPr>
              <w:jc w:val="center"/>
              <w:rPr>
                <w:rFonts w:ascii="Times New Roman" w:hAnsi="Times New Roman" w:cs="Times New Roman"/>
                <w:snapToGrid w:val="0"/>
              </w:rPr>
            </w:pPr>
            <w:r w:rsidRPr="00DE2D56">
              <w:rPr>
                <w:rFonts w:ascii="Times New Roman" w:hAnsi="Times New Roman" w:cs="Times New Roman"/>
                <w:snapToGrid w:val="0"/>
              </w:rPr>
              <w:t>4</w:t>
            </w:r>
          </w:p>
        </w:tc>
        <w:tc>
          <w:tcPr>
            <w:tcW w:w="5131" w:type="dxa"/>
            <w:tcBorders>
              <w:bottom w:val="single" w:sz="4" w:space="0" w:color="auto"/>
            </w:tcBorders>
            <w:shd w:val="clear" w:color="auto" w:fill="auto"/>
            <w:vAlign w:val="center"/>
          </w:tcPr>
          <w:p w14:paraId="7299403F" w14:textId="77777777" w:rsidR="000D3721" w:rsidRPr="00DE2D56" w:rsidRDefault="000D3721" w:rsidP="00C37FA5">
            <w:pPr>
              <w:pStyle w:val="Retraitcorpsdetexte"/>
              <w:widowControl w:val="0"/>
              <w:spacing w:after="120"/>
              <w:ind w:left="0"/>
              <w:rPr>
                <w:bCs/>
                <w:sz w:val="22"/>
                <w:szCs w:val="22"/>
              </w:rPr>
            </w:pPr>
            <w:r w:rsidRPr="00DE2D56">
              <w:rPr>
                <w:sz w:val="22"/>
                <w:szCs w:val="22"/>
              </w:rPr>
              <w:t>Les soins apportés aux intrants entreposés rangement sur palettes et étagères).</w:t>
            </w:r>
            <w:r w:rsidRPr="00DE2D56">
              <w:rPr>
                <w:bCs/>
                <w:sz w:val="22"/>
                <w:szCs w:val="22"/>
              </w:rPr>
              <w:t xml:space="preserve"> </w:t>
            </w:r>
          </w:p>
        </w:tc>
        <w:tc>
          <w:tcPr>
            <w:tcW w:w="1134" w:type="dxa"/>
            <w:tcBorders>
              <w:bottom w:val="single" w:sz="4" w:space="0" w:color="auto"/>
            </w:tcBorders>
            <w:vAlign w:val="center"/>
          </w:tcPr>
          <w:p w14:paraId="7C42948A" w14:textId="696A745E" w:rsidR="000D3721" w:rsidRPr="00DE2D56" w:rsidRDefault="000D3721" w:rsidP="00C37FA5">
            <w:pPr>
              <w:jc w:val="center"/>
              <w:rPr>
                <w:rFonts w:ascii="Times New Roman" w:hAnsi="Times New Roman" w:cs="Times New Roman"/>
              </w:rPr>
            </w:pPr>
            <w:r w:rsidRPr="00DE2D56">
              <w:rPr>
                <w:rFonts w:ascii="Times New Roman" w:hAnsi="Times New Roman" w:cs="Times New Roman"/>
              </w:rPr>
              <w:t>2</w:t>
            </w:r>
            <w:r w:rsidR="00910056" w:rsidRPr="00DE2D56">
              <w:rPr>
                <w:rFonts w:ascii="Times New Roman" w:hAnsi="Times New Roman" w:cs="Times New Roman"/>
              </w:rPr>
              <w:t>0</w:t>
            </w:r>
          </w:p>
        </w:tc>
        <w:tc>
          <w:tcPr>
            <w:tcW w:w="1318" w:type="dxa"/>
            <w:tcBorders>
              <w:bottom w:val="single" w:sz="4" w:space="0" w:color="auto"/>
            </w:tcBorders>
          </w:tcPr>
          <w:p w14:paraId="21496274" w14:textId="77777777" w:rsidR="000D3721" w:rsidRPr="00DE2D56" w:rsidRDefault="000D3721" w:rsidP="00C37FA5">
            <w:pPr>
              <w:jc w:val="center"/>
              <w:rPr>
                <w:rFonts w:ascii="Times New Roman" w:hAnsi="Times New Roman" w:cs="Times New Roman"/>
              </w:rPr>
            </w:pPr>
          </w:p>
        </w:tc>
        <w:tc>
          <w:tcPr>
            <w:tcW w:w="1539" w:type="dxa"/>
            <w:tcBorders>
              <w:bottom w:val="single" w:sz="4" w:space="0" w:color="auto"/>
            </w:tcBorders>
          </w:tcPr>
          <w:p w14:paraId="1752BA69" w14:textId="77777777" w:rsidR="000D3721" w:rsidRPr="00DE2D56" w:rsidRDefault="000D3721" w:rsidP="00C37FA5">
            <w:pPr>
              <w:jc w:val="center"/>
              <w:rPr>
                <w:rFonts w:ascii="Times New Roman" w:hAnsi="Times New Roman" w:cs="Times New Roman"/>
              </w:rPr>
            </w:pPr>
          </w:p>
        </w:tc>
      </w:tr>
      <w:tr w:rsidR="00910056" w:rsidRPr="00DE2D56" w14:paraId="6F7A0525" w14:textId="77777777" w:rsidTr="00C37FA5">
        <w:trPr>
          <w:trHeight w:val="713"/>
          <w:jc w:val="center"/>
        </w:trPr>
        <w:tc>
          <w:tcPr>
            <w:tcW w:w="676" w:type="dxa"/>
            <w:tcBorders>
              <w:bottom w:val="single" w:sz="4" w:space="0" w:color="auto"/>
            </w:tcBorders>
            <w:vAlign w:val="center"/>
          </w:tcPr>
          <w:p w14:paraId="6457F793" w14:textId="2FDE132E" w:rsidR="00910056" w:rsidRPr="00DE2D56" w:rsidRDefault="00910056" w:rsidP="00C37FA5">
            <w:pPr>
              <w:jc w:val="center"/>
              <w:rPr>
                <w:rFonts w:ascii="Times New Roman" w:hAnsi="Times New Roman" w:cs="Times New Roman"/>
                <w:snapToGrid w:val="0"/>
              </w:rPr>
            </w:pPr>
            <w:r w:rsidRPr="00DE2D56">
              <w:rPr>
                <w:rFonts w:ascii="Times New Roman" w:hAnsi="Times New Roman" w:cs="Times New Roman"/>
                <w:snapToGrid w:val="0"/>
              </w:rPr>
              <w:t>5</w:t>
            </w:r>
          </w:p>
        </w:tc>
        <w:tc>
          <w:tcPr>
            <w:tcW w:w="5131" w:type="dxa"/>
            <w:tcBorders>
              <w:bottom w:val="single" w:sz="4" w:space="0" w:color="auto"/>
            </w:tcBorders>
            <w:shd w:val="clear" w:color="auto" w:fill="auto"/>
            <w:vAlign w:val="center"/>
          </w:tcPr>
          <w:p w14:paraId="1DC1AF80" w14:textId="268D086B" w:rsidR="00910056" w:rsidRPr="00DE2D56" w:rsidRDefault="00910056" w:rsidP="00C37FA5">
            <w:pPr>
              <w:pStyle w:val="Retraitcorpsdetexte"/>
              <w:widowControl w:val="0"/>
              <w:spacing w:after="120"/>
              <w:ind w:left="0"/>
              <w:rPr>
                <w:sz w:val="22"/>
                <w:szCs w:val="22"/>
              </w:rPr>
            </w:pPr>
            <w:r w:rsidRPr="00DE2D56">
              <w:rPr>
                <w:sz w:val="22"/>
                <w:szCs w:val="22"/>
              </w:rPr>
              <w:t>Assurance multirisque en cours</w:t>
            </w:r>
          </w:p>
        </w:tc>
        <w:tc>
          <w:tcPr>
            <w:tcW w:w="1134" w:type="dxa"/>
            <w:tcBorders>
              <w:bottom w:val="single" w:sz="4" w:space="0" w:color="auto"/>
            </w:tcBorders>
            <w:vAlign w:val="center"/>
          </w:tcPr>
          <w:p w14:paraId="2A7686F6" w14:textId="264C7E46" w:rsidR="00910056" w:rsidRPr="00DE2D56" w:rsidRDefault="00910056" w:rsidP="00C37FA5">
            <w:pPr>
              <w:jc w:val="center"/>
              <w:rPr>
                <w:rFonts w:ascii="Times New Roman" w:hAnsi="Times New Roman" w:cs="Times New Roman"/>
              </w:rPr>
            </w:pPr>
            <w:r w:rsidRPr="00DE2D56">
              <w:rPr>
                <w:rFonts w:ascii="Times New Roman" w:hAnsi="Times New Roman" w:cs="Times New Roman"/>
              </w:rPr>
              <w:t>20</w:t>
            </w:r>
          </w:p>
        </w:tc>
        <w:tc>
          <w:tcPr>
            <w:tcW w:w="1318" w:type="dxa"/>
            <w:tcBorders>
              <w:bottom w:val="single" w:sz="4" w:space="0" w:color="auto"/>
            </w:tcBorders>
          </w:tcPr>
          <w:p w14:paraId="20244D75" w14:textId="77777777" w:rsidR="00910056" w:rsidRPr="00DE2D56" w:rsidRDefault="00910056" w:rsidP="00C37FA5">
            <w:pPr>
              <w:jc w:val="center"/>
              <w:rPr>
                <w:rFonts w:ascii="Times New Roman" w:hAnsi="Times New Roman" w:cs="Times New Roman"/>
              </w:rPr>
            </w:pPr>
          </w:p>
        </w:tc>
        <w:tc>
          <w:tcPr>
            <w:tcW w:w="1539" w:type="dxa"/>
            <w:tcBorders>
              <w:bottom w:val="single" w:sz="4" w:space="0" w:color="auto"/>
            </w:tcBorders>
          </w:tcPr>
          <w:p w14:paraId="2BBC3CEC" w14:textId="77777777" w:rsidR="00910056" w:rsidRPr="00DE2D56" w:rsidRDefault="00910056" w:rsidP="00C37FA5">
            <w:pPr>
              <w:jc w:val="center"/>
              <w:rPr>
                <w:rFonts w:ascii="Times New Roman" w:hAnsi="Times New Roman" w:cs="Times New Roman"/>
              </w:rPr>
            </w:pPr>
          </w:p>
        </w:tc>
      </w:tr>
      <w:tr w:rsidR="000D3721" w:rsidRPr="00DE2D56" w14:paraId="1DBB9C4C" w14:textId="77777777" w:rsidTr="00C37FA5">
        <w:trPr>
          <w:trHeight w:val="69"/>
          <w:jc w:val="center"/>
        </w:trPr>
        <w:tc>
          <w:tcPr>
            <w:tcW w:w="580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5E5A62F" w14:textId="77777777" w:rsidR="000D3721" w:rsidRPr="00DE2D56" w:rsidRDefault="000D3721" w:rsidP="00C37FA5">
            <w:pPr>
              <w:jc w:val="center"/>
              <w:rPr>
                <w:rFonts w:ascii="Times New Roman" w:hAnsi="Times New Roman" w:cs="Times New Roman"/>
                <w:b/>
              </w:rPr>
            </w:pPr>
            <w:r w:rsidRPr="00DE2D56">
              <w:rPr>
                <w:rFonts w:ascii="Times New Roman" w:hAnsi="Times New Roman" w:cs="Times New Roman"/>
                <w:b/>
              </w:rPr>
              <w:t>TOTAL</w:t>
            </w:r>
          </w:p>
          <w:p w14:paraId="662536E2" w14:textId="77777777" w:rsidR="000D3721" w:rsidRPr="00DE2D56" w:rsidRDefault="000D3721" w:rsidP="00C37FA5">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B765D3" w14:textId="77777777" w:rsidR="000D3721" w:rsidRPr="00DE2D56" w:rsidRDefault="000D3721" w:rsidP="00C37FA5">
            <w:pPr>
              <w:jc w:val="center"/>
              <w:rPr>
                <w:rFonts w:ascii="Times New Roman" w:hAnsi="Times New Roman" w:cs="Times New Roman"/>
                <w:b/>
              </w:rPr>
            </w:pPr>
            <w:r w:rsidRPr="00DE2D56">
              <w:rPr>
                <w:rFonts w:ascii="Times New Roman" w:hAnsi="Times New Roman" w:cs="Times New Roman"/>
                <w:b/>
              </w:rPr>
              <w:t>100</w:t>
            </w:r>
          </w:p>
        </w:tc>
        <w:tc>
          <w:tcPr>
            <w:tcW w:w="13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CA34CE" w14:textId="77777777" w:rsidR="000D3721" w:rsidRPr="00DE2D56" w:rsidRDefault="000D3721" w:rsidP="00C37FA5">
            <w:pPr>
              <w:jc w:val="center"/>
              <w:rPr>
                <w:rFonts w:ascii="Times New Roman" w:hAnsi="Times New Roman" w:cs="Times New Roman"/>
                <w:b/>
              </w:rPr>
            </w:pP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8A4EC" w14:textId="77777777" w:rsidR="000D3721" w:rsidRPr="00DE2D56" w:rsidRDefault="000D3721" w:rsidP="00C37FA5">
            <w:pPr>
              <w:jc w:val="center"/>
              <w:rPr>
                <w:rFonts w:ascii="Times New Roman" w:hAnsi="Times New Roman" w:cs="Times New Roman"/>
                <w:b/>
              </w:rPr>
            </w:pPr>
          </w:p>
        </w:tc>
      </w:tr>
    </w:tbl>
    <w:p w14:paraId="114AE74D" w14:textId="071B3E1B" w:rsidR="000D3721" w:rsidRPr="00DE2D56" w:rsidRDefault="000D3721" w:rsidP="007F000B">
      <w:pPr>
        <w:tabs>
          <w:tab w:val="left" w:pos="2592"/>
        </w:tabs>
        <w:spacing w:after="160" w:line="259" w:lineRule="auto"/>
        <w:jc w:val="left"/>
        <w:rPr>
          <w:rFonts w:ascii="Times New Roman" w:hAnsi="Times New Roman" w:cs="Times New Roman"/>
          <w:b/>
          <w:bCs/>
          <w:u w:val="single"/>
        </w:rPr>
      </w:pPr>
    </w:p>
    <w:tbl>
      <w:tblPr>
        <w:tblW w:w="10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4961"/>
        <w:gridCol w:w="2743"/>
        <w:gridCol w:w="1598"/>
      </w:tblGrid>
      <w:tr w:rsidR="005168F6" w:rsidRPr="0079054F" w14:paraId="198AA879" w14:textId="77777777" w:rsidTr="00311CC9">
        <w:trPr>
          <w:trHeight w:val="399"/>
        </w:trPr>
        <w:tc>
          <w:tcPr>
            <w:tcW w:w="727" w:type="dxa"/>
            <w:shd w:val="clear" w:color="auto" w:fill="BDD6EE" w:themeFill="accent1" w:themeFillTint="66"/>
            <w:noWrap/>
            <w:vAlign w:val="center"/>
            <w:hideMark/>
          </w:tcPr>
          <w:p w14:paraId="48579C37" w14:textId="77777777" w:rsidR="005168F6" w:rsidRPr="0079054F" w:rsidRDefault="005168F6" w:rsidP="005168F6">
            <w:pPr>
              <w:spacing w:after="0"/>
              <w:jc w:val="center"/>
              <w:rPr>
                <w:rFonts w:ascii="Times New Roman" w:eastAsia="Times New Roman" w:hAnsi="Times New Roman" w:cs="Times New Roman"/>
                <w:b/>
                <w:bCs/>
                <w:color w:val="000000"/>
              </w:rPr>
            </w:pPr>
            <w:r w:rsidRPr="0079054F">
              <w:rPr>
                <w:rFonts w:ascii="Times New Roman" w:eastAsia="Times New Roman" w:hAnsi="Times New Roman" w:cs="Times New Roman"/>
                <w:b/>
                <w:bCs/>
                <w:color w:val="000000"/>
              </w:rPr>
              <w:t>#</w:t>
            </w:r>
          </w:p>
        </w:tc>
        <w:tc>
          <w:tcPr>
            <w:tcW w:w="4961" w:type="dxa"/>
            <w:shd w:val="clear" w:color="auto" w:fill="BDD6EE" w:themeFill="accent1" w:themeFillTint="66"/>
            <w:vAlign w:val="center"/>
            <w:hideMark/>
          </w:tcPr>
          <w:p w14:paraId="6410B2F5" w14:textId="77777777" w:rsidR="005168F6" w:rsidRPr="0079054F" w:rsidRDefault="005168F6" w:rsidP="005168F6">
            <w:pPr>
              <w:spacing w:after="0"/>
              <w:jc w:val="center"/>
              <w:rPr>
                <w:rFonts w:ascii="Times New Roman" w:eastAsia="Times New Roman" w:hAnsi="Times New Roman" w:cs="Times New Roman"/>
                <w:b/>
                <w:bCs/>
                <w:color w:val="000000"/>
              </w:rPr>
            </w:pPr>
            <w:r w:rsidRPr="0079054F">
              <w:rPr>
                <w:rFonts w:ascii="Times New Roman" w:eastAsia="Times New Roman" w:hAnsi="Times New Roman" w:cs="Times New Roman"/>
                <w:b/>
                <w:bCs/>
                <w:color w:val="000000"/>
              </w:rPr>
              <w:t>Désignation</w:t>
            </w:r>
          </w:p>
        </w:tc>
        <w:tc>
          <w:tcPr>
            <w:tcW w:w="2743" w:type="dxa"/>
            <w:shd w:val="clear" w:color="auto" w:fill="BDD6EE" w:themeFill="accent1" w:themeFillTint="66"/>
            <w:vAlign w:val="center"/>
            <w:hideMark/>
          </w:tcPr>
          <w:p w14:paraId="6FAE5E0E" w14:textId="77777777" w:rsidR="005168F6" w:rsidRPr="0079054F" w:rsidRDefault="005168F6" w:rsidP="005168F6">
            <w:pPr>
              <w:spacing w:after="0"/>
              <w:jc w:val="center"/>
              <w:rPr>
                <w:rFonts w:ascii="Times New Roman" w:eastAsia="Times New Roman" w:hAnsi="Times New Roman" w:cs="Times New Roman"/>
                <w:b/>
                <w:bCs/>
                <w:color w:val="000000"/>
              </w:rPr>
            </w:pPr>
            <w:r w:rsidRPr="0079054F">
              <w:rPr>
                <w:rFonts w:ascii="Times New Roman" w:eastAsia="Times New Roman" w:hAnsi="Times New Roman" w:cs="Times New Roman"/>
                <w:b/>
                <w:bCs/>
                <w:color w:val="000000"/>
              </w:rPr>
              <w:t>Note d'appréciation</w:t>
            </w:r>
          </w:p>
        </w:tc>
        <w:tc>
          <w:tcPr>
            <w:tcW w:w="1598" w:type="dxa"/>
            <w:shd w:val="clear" w:color="auto" w:fill="BDD6EE" w:themeFill="accent1" w:themeFillTint="66"/>
            <w:vAlign w:val="center"/>
            <w:hideMark/>
          </w:tcPr>
          <w:p w14:paraId="0F5B455C" w14:textId="77777777" w:rsidR="005168F6" w:rsidRPr="0079054F" w:rsidRDefault="005168F6" w:rsidP="005168F6">
            <w:pPr>
              <w:spacing w:after="0"/>
              <w:jc w:val="center"/>
              <w:rPr>
                <w:rFonts w:ascii="Times New Roman" w:eastAsia="Times New Roman" w:hAnsi="Times New Roman" w:cs="Times New Roman"/>
                <w:b/>
                <w:bCs/>
                <w:color w:val="000000"/>
              </w:rPr>
            </w:pPr>
            <w:r w:rsidRPr="0079054F">
              <w:rPr>
                <w:rFonts w:ascii="Times New Roman" w:eastAsia="Times New Roman" w:hAnsi="Times New Roman" w:cs="Times New Roman"/>
                <w:b/>
                <w:bCs/>
                <w:color w:val="000000"/>
              </w:rPr>
              <w:t>Résultats obtenus</w:t>
            </w:r>
          </w:p>
        </w:tc>
      </w:tr>
      <w:tr w:rsidR="005168F6" w:rsidRPr="0079054F" w14:paraId="2DF37F0E" w14:textId="77777777" w:rsidTr="00311CC9">
        <w:trPr>
          <w:trHeight w:val="399"/>
        </w:trPr>
        <w:tc>
          <w:tcPr>
            <w:tcW w:w="727" w:type="dxa"/>
            <w:shd w:val="clear" w:color="auto" w:fill="auto"/>
            <w:noWrap/>
            <w:vAlign w:val="center"/>
            <w:hideMark/>
          </w:tcPr>
          <w:p w14:paraId="776DE4FF"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1</w:t>
            </w:r>
          </w:p>
        </w:tc>
        <w:tc>
          <w:tcPr>
            <w:tcW w:w="4961" w:type="dxa"/>
            <w:shd w:val="clear" w:color="auto" w:fill="auto"/>
            <w:vAlign w:val="center"/>
            <w:hideMark/>
          </w:tcPr>
          <w:p w14:paraId="4DF70FEF" w14:textId="77777777" w:rsidR="005168F6" w:rsidRPr="0079054F" w:rsidRDefault="005168F6" w:rsidP="005168F6">
            <w:pPr>
              <w:spacing w:after="0"/>
              <w:jc w:val="left"/>
              <w:rPr>
                <w:rFonts w:ascii="Times New Roman" w:eastAsia="Times New Roman" w:hAnsi="Times New Roman" w:cs="Times New Roman"/>
                <w:color w:val="000000"/>
              </w:rPr>
            </w:pPr>
            <w:r w:rsidRPr="0079054F">
              <w:rPr>
                <w:rFonts w:ascii="Times New Roman" w:eastAsia="Times New Roman" w:hAnsi="Times New Roman" w:cs="Times New Roman"/>
                <w:color w:val="000000"/>
              </w:rPr>
              <w:t>Résultats exceptionnels (le prestataire de distribution est recommandable aux marchés futurs)</w:t>
            </w:r>
          </w:p>
        </w:tc>
        <w:tc>
          <w:tcPr>
            <w:tcW w:w="2743" w:type="dxa"/>
            <w:shd w:val="clear" w:color="auto" w:fill="auto"/>
            <w:noWrap/>
            <w:vAlign w:val="center"/>
            <w:hideMark/>
          </w:tcPr>
          <w:p w14:paraId="1A2B2310"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 xml:space="preserve">90 - 100 </w:t>
            </w:r>
          </w:p>
        </w:tc>
        <w:tc>
          <w:tcPr>
            <w:tcW w:w="1598" w:type="dxa"/>
            <w:shd w:val="clear" w:color="auto" w:fill="auto"/>
            <w:noWrap/>
            <w:vAlign w:val="bottom"/>
            <w:hideMark/>
          </w:tcPr>
          <w:p w14:paraId="03ECCB1F"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 </w:t>
            </w:r>
          </w:p>
        </w:tc>
      </w:tr>
      <w:tr w:rsidR="005168F6" w:rsidRPr="0079054F" w14:paraId="4A34D148" w14:textId="77777777" w:rsidTr="00311CC9">
        <w:trPr>
          <w:trHeight w:val="399"/>
        </w:trPr>
        <w:tc>
          <w:tcPr>
            <w:tcW w:w="727" w:type="dxa"/>
            <w:shd w:val="clear" w:color="auto" w:fill="auto"/>
            <w:noWrap/>
            <w:vAlign w:val="center"/>
            <w:hideMark/>
          </w:tcPr>
          <w:p w14:paraId="715E14A6"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2</w:t>
            </w:r>
          </w:p>
        </w:tc>
        <w:tc>
          <w:tcPr>
            <w:tcW w:w="4961" w:type="dxa"/>
            <w:shd w:val="clear" w:color="auto" w:fill="auto"/>
            <w:vAlign w:val="center"/>
            <w:hideMark/>
          </w:tcPr>
          <w:p w14:paraId="414B18F8" w14:textId="77777777" w:rsidR="005168F6" w:rsidRPr="0079054F" w:rsidRDefault="005168F6" w:rsidP="005168F6">
            <w:pPr>
              <w:spacing w:after="0"/>
              <w:jc w:val="left"/>
              <w:rPr>
                <w:rFonts w:ascii="Times New Roman" w:eastAsia="Times New Roman" w:hAnsi="Times New Roman" w:cs="Times New Roman"/>
                <w:color w:val="000000"/>
              </w:rPr>
            </w:pPr>
            <w:r w:rsidRPr="0079054F">
              <w:rPr>
                <w:rFonts w:ascii="Times New Roman" w:eastAsia="Times New Roman" w:hAnsi="Times New Roman" w:cs="Times New Roman"/>
                <w:color w:val="000000"/>
              </w:rPr>
              <w:t>Résultats satisfaisant (le prestataire de distribution est conformes aux attentes, il est recommandable aux marchés futurs)</w:t>
            </w:r>
          </w:p>
        </w:tc>
        <w:tc>
          <w:tcPr>
            <w:tcW w:w="2743" w:type="dxa"/>
            <w:shd w:val="clear" w:color="auto" w:fill="auto"/>
            <w:noWrap/>
            <w:vAlign w:val="center"/>
            <w:hideMark/>
          </w:tcPr>
          <w:p w14:paraId="7909B4E3"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70 - 89</w:t>
            </w:r>
          </w:p>
        </w:tc>
        <w:tc>
          <w:tcPr>
            <w:tcW w:w="1598" w:type="dxa"/>
            <w:shd w:val="clear" w:color="auto" w:fill="auto"/>
            <w:noWrap/>
            <w:vAlign w:val="bottom"/>
            <w:hideMark/>
          </w:tcPr>
          <w:p w14:paraId="046D5DA8"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 </w:t>
            </w:r>
          </w:p>
        </w:tc>
      </w:tr>
      <w:tr w:rsidR="005168F6" w:rsidRPr="0079054F" w14:paraId="6C4F31CE" w14:textId="77777777" w:rsidTr="00311CC9">
        <w:trPr>
          <w:trHeight w:val="399"/>
        </w:trPr>
        <w:tc>
          <w:tcPr>
            <w:tcW w:w="727" w:type="dxa"/>
            <w:shd w:val="clear" w:color="auto" w:fill="auto"/>
            <w:noWrap/>
            <w:vAlign w:val="center"/>
            <w:hideMark/>
          </w:tcPr>
          <w:p w14:paraId="674DA3CD"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3</w:t>
            </w:r>
          </w:p>
        </w:tc>
        <w:tc>
          <w:tcPr>
            <w:tcW w:w="4961" w:type="dxa"/>
            <w:shd w:val="clear" w:color="auto" w:fill="auto"/>
            <w:vAlign w:val="center"/>
            <w:hideMark/>
          </w:tcPr>
          <w:p w14:paraId="2891D7D9" w14:textId="77777777" w:rsidR="005168F6" w:rsidRPr="0079054F" w:rsidRDefault="005168F6" w:rsidP="005168F6">
            <w:pPr>
              <w:spacing w:after="0"/>
              <w:jc w:val="left"/>
              <w:rPr>
                <w:rFonts w:ascii="Times New Roman" w:eastAsia="Times New Roman" w:hAnsi="Times New Roman" w:cs="Times New Roman"/>
                <w:color w:val="000000"/>
              </w:rPr>
            </w:pPr>
            <w:r w:rsidRPr="0079054F">
              <w:rPr>
                <w:rFonts w:ascii="Times New Roman" w:eastAsia="Times New Roman" w:hAnsi="Times New Roman" w:cs="Times New Roman"/>
                <w:color w:val="000000"/>
              </w:rPr>
              <w:t xml:space="preserve">Résultats partiellement satisfaisant (le prestataire de transport pouvant encore s'améliorer, il est recommandable aux marchés futurs moyennant un plan de redressement, diminution de nombre de lots) </w:t>
            </w:r>
          </w:p>
        </w:tc>
        <w:tc>
          <w:tcPr>
            <w:tcW w:w="2743" w:type="dxa"/>
            <w:shd w:val="clear" w:color="auto" w:fill="auto"/>
            <w:noWrap/>
            <w:vAlign w:val="center"/>
            <w:hideMark/>
          </w:tcPr>
          <w:p w14:paraId="7E127AA4"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 xml:space="preserve">60 - 69 </w:t>
            </w:r>
          </w:p>
        </w:tc>
        <w:tc>
          <w:tcPr>
            <w:tcW w:w="1598" w:type="dxa"/>
            <w:shd w:val="clear" w:color="auto" w:fill="auto"/>
            <w:noWrap/>
            <w:vAlign w:val="bottom"/>
            <w:hideMark/>
          </w:tcPr>
          <w:p w14:paraId="25F7EB7A"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 </w:t>
            </w:r>
          </w:p>
        </w:tc>
      </w:tr>
      <w:tr w:rsidR="005168F6" w:rsidRPr="0079054F" w14:paraId="6C479ACF" w14:textId="77777777" w:rsidTr="00311CC9">
        <w:trPr>
          <w:trHeight w:val="399"/>
        </w:trPr>
        <w:tc>
          <w:tcPr>
            <w:tcW w:w="727" w:type="dxa"/>
            <w:shd w:val="clear" w:color="auto" w:fill="auto"/>
            <w:noWrap/>
            <w:vAlign w:val="center"/>
            <w:hideMark/>
          </w:tcPr>
          <w:p w14:paraId="35369F3A"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4</w:t>
            </w:r>
          </w:p>
        </w:tc>
        <w:tc>
          <w:tcPr>
            <w:tcW w:w="4961" w:type="dxa"/>
            <w:shd w:val="clear" w:color="auto" w:fill="auto"/>
            <w:vAlign w:val="center"/>
            <w:hideMark/>
          </w:tcPr>
          <w:p w14:paraId="0B87436C" w14:textId="77777777" w:rsidR="005168F6" w:rsidRPr="0079054F" w:rsidRDefault="005168F6" w:rsidP="005168F6">
            <w:pPr>
              <w:spacing w:after="0"/>
              <w:jc w:val="left"/>
              <w:rPr>
                <w:rFonts w:ascii="Times New Roman" w:eastAsia="Times New Roman" w:hAnsi="Times New Roman" w:cs="Times New Roman"/>
                <w:color w:val="000000"/>
              </w:rPr>
            </w:pPr>
            <w:r w:rsidRPr="0079054F">
              <w:rPr>
                <w:rFonts w:ascii="Times New Roman" w:eastAsia="Times New Roman" w:hAnsi="Times New Roman" w:cs="Times New Roman"/>
                <w:color w:val="000000"/>
              </w:rPr>
              <w:t>Résultats non satisfaisant (le prestataire de transport est non recommandable aux marchés futurs)</w:t>
            </w:r>
          </w:p>
        </w:tc>
        <w:tc>
          <w:tcPr>
            <w:tcW w:w="2743" w:type="dxa"/>
            <w:shd w:val="clear" w:color="auto" w:fill="auto"/>
            <w:noWrap/>
            <w:vAlign w:val="center"/>
            <w:hideMark/>
          </w:tcPr>
          <w:p w14:paraId="5F32476C"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 xml:space="preserve">0 - 59 </w:t>
            </w:r>
          </w:p>
        </w:tc>
        <w:tc>
          <w:tcPr>
            <w:tcW w:w="1598" w:type="dxa"/>
            <w:shd w:val="clear" w:color="auto" w:fill="auto"/>
            <w:noWrap/>
            <w:vAlign w:val="bottom"/>
            <w:hideMark/>
          </w:tcPr>
          <w:p w14:paraId="26EAD520" w14:textId="77777777" w:rsidR="005168F6" w:rsidRPr="0079054F" w:rsidRDefault="005168F6" w:rsidP="005168F6">
            <w:pPr>
              <w:spacing w:after="0"/>
              <w:jc w:val="center"/>
              <w:rPr>
                <w:rFonts w:ascii="Times New Roman" w:eastAsia="Times New Roman" w:hAnsi="Times New Roman" w:cs="Times New Roman"/>
                <w:color w:val="000000"/>
              </w:rPr>
            </w:pPr>
            <w:r w:rsidRPr="0079054F">
              <w:rPr>
                <w:rFonts w:ascii="Times New Roman" w:eastAsia="Times New Roman" w:hAnsi="Times New Roman" w:cs="Times New Roman"/>
                <w:color w:val="000000"/>
              </w:rPr>
              <w:t> </w:t>
            </w:r>
          </w:p>
        </w:tc>
      </w:tr>
    </w:tbl>
    <w:p w14:paraId="120ADE61" w14:textId="77777777" w:rsidR="005168F6" w:rsidRPr="00DE2D56" w:rsidRDefault="005168F6" w:rsidP="005168F6">
      <w:pPr>
        <w:spacing w:after="0"/>
        <w:jc w:val="right"/>
        <w:rPr>
          <w:rFonts w:ascii="Times New Roman" w:eastAsia="Times New Roman" w:hAnsi="Times New Roman" w:cs="Times New Roman"/>
          <w:i/>
          <w:lang w:val="fr-BE" w:eastAsia="en-US"/>
        </w:rPr>
      </w:pPr>
    </w:p>
    <w:sectPr w:rsidR="005168F6" w:rsidRPr="00DE2D56" w:rsidSect="00FA5262">
      <w:footerReference w:type="default" r:id="rId15"/>
      <w:pgSz w:w="11906" w:h="16838" w:code="9"/>
      <w:pgMar w:top="851" w:right="96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0D71" w14:textId="77777777" w:rsidR="00B42353" w:rsidRDefault="00B42353" w:rsidP="00AB4B4E">
      <w:pPr>
        <w:spacing w:after="0"/>
      </w:pPr>
      <w:r>
        <w:separator/>
      </w:r>
    </w:p>
  </w:endnote>
  <w:endnote w:type="continuationSeparator" w:id="0">
    <w:p w14:paraId="458CEB25" w14:textId="77777777" w:rsidR="00B42353" w:rsidRDefault="00B42353" w:rsidP="00AB4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B04C" w14:textId="77777777" w:rsidR="0007750D" w:rsidRDefault="0007750D" w:rsidP="0007750D">
    <w:pPr>
      <w:pStyle w:val="Pieddepage"/>
      <w:jc w:val="center"/>
      <w:rPr>
        <w:i/>
        <w:iCs/>
        <w:sz w:val="16"/>
        <w:szCs w:val="16"/>
      </w:rPr>
    </w:pPr>
  </w:p>
  <w:p w14:paraId="362339BC" w14:textId="77777777" w:rsidR="0007750D" w:rsidRDefault="0007750D" w:rsidP="0007750D">
    <w:pPr>
      <w:pStyle w:val="Pieddepage"/>
      <w:jc w:val="center"/>
      <w:rPr>
        <w:i/>
        <w:iCs/>
        <w:sz w:val="16"/>
        <w:szCs w:val="16"/>
      </w:rPr>
    </w:pPr>
  </w:p>
  <w:p w14:paraId="7C3C1771" w14:textId="1BDEF96B" w:rsidR="0007750D" w:rsidRPr="0007750D" w:rsidRDefault="0007750D" w:rsidP="0007750D">
    <w:pPr>
      <w:pStyle w:val="Pieddepage"/>
      <w:jc w:val="center"/>
      <w:rPr>
        <w:i/>
        <w:iCs/>
        <w:sz w:val="16"/>
        <w:szCs w:val="16"/>
      </w:rPr>
    </w:pPr>
    <w:r w:rsidRPr="0007750D">
      <w:rPr>
        <w:i/>
        <w:iCs/>
        <w:sz w:val="16"/>
        <w:szCs w:val="16"/>
      </w:rPr>
      <w:t>DAO N°</w:t>
    </w:r>
    <w:r>
      <w:rPr>
        <w:i/>
        <w:iCs/>
        <w:sz w:val="16"/>
        <w:szCs w:val="16"/>
      </w:rPr>
      <w:t> </w:t>
    </w:r>
    <w:r w:rsidR="00983058">
      <w:rPr>
        <w:i/>
        <w:iCs/>
        <w:sz w:val="16"/>
        <w:szCs w:val="16"/>
      </w:rPr>
      <w:t>021</w:t>
    </w:r>
    <w:r w:rsidRPr="0007750D">
      <w:rPr>
        <w:i/>
        <w:iCs/>
        <w:sz w:val="16"/>
        <w:szCs w:val="16"/>
      </w:rPr>
      <w:t>/SANRU/</w:t>
    </w:r>
    <w:r w:rsidR="004233BB">
      <w:rPr>
        <w:i/>
        <w:iCs/>
        <w:sz w:val="16"/>
        <w:szCs w:val="16"/>
      </w:rPr>
      <w:t>ROUTINE/</w:t>
    </w:r>
    <w:r w:rsidRPr="0007750D">
      <w:rPr>
        <w:i/>
        <w:iCs/>
        <w:sz w:val="16"/>
        <w:szCs w:val="16"/>
      </w:rPr>
      <w:t>FM/</w:t>
    </w:r>
    <w:r>
      <w:rPr>
        <w:i/>
        <w:iCs/>
        <w:sz w:val="16"/>
        <w:szCs w:val="16"/>
      </w:rPr>
      <w:t>GC7</w:t>
    </w:r>
    <w:r w:rsidRPr="0007750D">
      <w:rPr>
        <w:i/>
        <w:iCs/>
        <w:sz w:val="16"/>
        <w:szCs w:val="16"/>
      </w:rPr>
      <w:t>/20</w:t>
    </w:r>
    <w:r>
      <w:rPr>
        <w:i/>
        <w:iCs/>
        <w:sz w:val="16"/>
        <w:szCs w:val="16"/>
      </w:rPr>
      <w:t>24</w:t>
    </w:r>
    <w:r w:rsidRPr="0007750D">
      <w:rPr>
        <w:i/>
        <w:iCs/>
        <w:sz w:val="16"/>
        <w:szCs w:val="16"/>
      </w:rPr>
      <w:t xml:space="preserve">: Sélection </w:t>
    </w:r>
    <w:r w:rsidRPr="00D63E30">
      <w:rPr>
        <w:i/>
        <w:iCs/>
        <w:sz w:val="16"/>
        <w:szCs w:val="16"/>
      </w:rPr>
      <w:t>d’entrepôts des produits pharmaceutiques, médicaux et non médicaux à Kinshasa, Goma</w:t>
    </w:r>
    <w:r w:rsidR="003C620F">
      <w:rPr>
        <w:i/>
        <w:iCs/>
        <w:sz w:val="16"/>
        <w:szCs w:val="16"/>
      </w:rPr>
      <w:t xml:space="preserve"> et</w:t>
    </w:r>
    <w:r w:rsidRPr="00D63E30">
      <w:rPr>
        <w:i/>
        <w:iCs/>
        <w:sz w:val="16"/>
        <w:szCs w:val="16"/>
      </w:rPr>
      <w:t xml:space="preserve"> Aru</w:t>
    </w:r>
    <w:r w:rsidR="003C620F">
      <w:rPr>
        <w:i/>
        <w:iCs/>
        <w:sz w:val="16"/>
        <w:szCs w:val="16"/>
      </w:rPr>
      <w:t xml:space="preserve"> </w:t>
    </w:r>
    <w:r w:rsidRPr="00D63E30">
      <w:rPr>
        <w:i/>
        <w:iCs/>
        <w:sz w:val="16"/>
        <w:szCs w:val="16"/>
      </w:rPr>
      <w:t xml:space="preserve"> pour le compte de SANRU asbl</w:t>
    </w:r>
    <w:r w:rsidR="00D3601B" w:rsidRPr="00D63E30">
      <w:rPr>
        <w:i/>
        <w:iCs/>
        <w:sz w:val="16"/>
        <w:szCs w:val="16"/>
      </w:rPr>
      <w:t xml:space="preserve"> </w:t>
    </w:r>
  </w:p>
  <w:p w14:paraId="283C2038" w14:textId="4AB358BB" w:rsidR="00986551" w:rsidRPr="000D269B" w:rsidRDefault="00986551" w:rsidP="0007750D">
    <w:pPr>
      <w:pStyle w:val="Pieddepage"/>
      <w:rPr>
        <w:sz w:val="18"/>
        <w:szCs w:val="18"/>
      </w:rPr>
    </w:pPr>
  </w:p>
  <w:p w14:paraId="54149FB3" w14:textId="32B35970" w:rsidR="00D3601B" w:rsidRDefault="00D360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2524" w14:textId="77777777" w:rsidR="00993B1C" w:rsidRDefault="00993B1C" w:rsidP="0007750D">
    <w:pPr>
      <w:pStyle w:val="Pieddepage"/>
      <w:jc w:val="center"/>
      <w:rPr>
        <w:i/>
        <w:iCs/>
        <w:sz w:val="16"/>
        <w:szCs w:val="16"/>
      </w:rPr>
    </w:pPr>
  </w:p>
  <w:p w14:paraId="3B3CAD12" w14:textId="77777777" w:rsidR="00993B1C" w:rsidRDefault="00993B1C" w:rsidP="0007750D">
    <w:pPr>
      <w:pStyle w:val="Pieddepage"/>
      <w:jc w:val="center"/>
      <w:rPr>
        <w:i/>
        <w:iCs/>
        <w:sz w:val="16"/>
        <w:szCs w:val="16"/>
      </w:rPr>
    </w:pPr>
  </w:p>
  <w:p w14:paraId="21C860F6" w14:textId="495341C4" w:rsidR="00993B1C" w:rsidRPr="0007750D" w:rsidRDefault="00993B1C" w:rsidP="0007750D">
    <w:pPr>
      <w:pStyle w:val="Pieddepage"/>
      <w:jc w:val="center"/>
      <w:rPr>
        <w:i/>
        <w:iCs/>
        <w:sz w:val="16"/>
        <w:szCs w:val="16"/>
      </w:rPr>
    </w:pPr>
    <w:r w:rsidRPr="0007750D">
      <w:rPr>
        <w:i/>
        <w:iCs/>
        <w:sz w:val="16"/>
        <w:szCs w:val="16"/>
      </w:rPr>
      <w:t>DAO N°</w:t>
    </w:r>
    <w:r>
      <w:rPr>
        <w:i/>
        <w:iCs/>
        <w:sz w:val="16"/>
        <w:szCs w:val="16"/>
      </w:rPr>
      <w:t> …..</w:t>
    </w:r>
    <w:r w:rsidRPr="0007750D">
      <w:rPr>
        <w:i/>
        <w:iCs/>
        <w:sz w:val="16"/>
        <w:szCs w:val="16"/>
      </w:rPr>
      <w:t>/SANRU/</w:t>
    </w:r>
    <w:r w:rsidR="00DF3C2A">
      <w:rPr>
        <w:i/>
        <w:iCs/>
        <w:sz w:val="16"/>
        <w:szCs w:val="16"/>
      </w:rPr>
      <w:t>ROUTINE/</w:t>
    </w:r>
    <w:r w:rsidRPr="0007750D">
      <w:rPr>
        <w:i/>
        <w:iCs/>
        <w:sz w:val="16"/>
        <w:szCs w:val="16"/>
      </w:rPr>
      <w:t>FM/</w:t>
    </w:r>
    <w:r>
      <w:rPr>
        <w:i/>
        <w:iCs/>
        <w:sz w:val="16"/>
        <w:szCs w:val="16"/>
      </w:rPr>
      <w:t>GC7</w:t>
    </w:r>
    <w:r w:rsidRPr="0007750D">
      <w:rPr>
        <w:i/>
        <w:iCs/>
        <w:sz w:val="16"/>
        <w:szCs w:val="16"/>
      </w:rPr>
      <w:t>/20</w:t>
    </w:r>
    <w:r>
      <w:rPr>
        <w:i/>
        <w:iCs/>
        <w:sz w:val="16"/>
        <w:szCs w:val="16"/>
      </w:rPr>
      <w:t>24</w:t>
    </w:r>
    <w:r w:rsidRPr="0007750D">
      <w:rPr>
        <w:i/>
        <w:iCs/>
        <w:sz w:val="16"/>
        <w:szCs w:val="16"/>
      </w:rPr>
      <w:t>: Sélection d’entrepôts des produits pharmaceutiques, médicaux et non médicaux à Kinshasa, Goma</w:t>
    </w:r>
    <w:r>
      <w:rPr>
        <w:i/>
        <w:iCs/>
        <w:sz w:val="16"/>
        <w:szCs w:val="16"/>
      </w:rPr>
      <w:t xml:space="preserve">, Aru et </w:t>
    </w:r>
    <w:r w:rsidRPr="007A094A">
      <w:rPr>
        <w:i/>
        <w:iCs/>
        <w:sz w:val="16"/>
        <w:szCs w:val="16"/>
      </w:rPr>
      <w:t xml:space="preserve">Lubumbashi pour le compte de SANRU asbl </w:t>
    </w:r>
  </w:p>
  <w:p w14:paraId="1F3C738B" w14:textId="77777777" w:rsidR="00993B1C" w:rsidRPr="000D269B" w:rsidRDefault="00993B1C" w:rsidP="0007750D">
    <w:pPr>
      <w:pStyle w:val="Pieddepage"/>
      <w:rPr>
        <w:sz w:val="18"/>
        <w:szCs w:val="18"/>
      </w:rPr>
    </w:pPr>
  </w:p>
  <w:p w14:paraId="6D295B7C" w14:textId="77777777" w:rsidR="00993B1C" w:rsidRDefault="00993B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589A" w14:textId="77777777" w:rsidR="00B42353" w:rsidRDefault="00B42353" w:rsidP="00AB4B4E">
      <w:pPr>
        <w:spacing w:after="0"/>
      </w:pPr>
      <w:r>
        <w:separator/>
      </w:r>
    </w:p>
  </w:footnote>
  <w:footnote w:type="continuationSeparator" w:id="0">
    <w:p w14:paraId="6FC68B85" w14:textId="77777777" w:rsidR="00B42353" w:rsidRDefault="00B42353" w:rsidP="00AB4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3440"/>
      <w:docPartObj>
        <w:docPartGallery w:val="Page Numbers (Top of Page)"/>
        <w:docPartUnique/>
      </w:docPartObj>
    </w:sdtPr>
    <w:sdtEndPr/>
    <w:sdtContent>
      <w:p w14:paraId="2A0A192D" w14:textId="4E96CFB0" w:rsidR="0007750D" w:rsidRDefault="0007750D">
        <w:pPr>
          <w:pStyle w:val="En-tte"/>
          <w:jc w:val="center"/>
        </w:pPr>
        <w:r>
          <w:fldChar w:fldCharType="begin"/>
        </w:r>
        <w:r>
          <w:instrText>PAGE   \* MERGEFORMAT</w:instrText>
        </w:r>
        <w:r>
          <w:fldChar w:fldCharType="separate"/>
        </w:r>
        <w:r>
          <w:t>2</w:t>
        </w:r>
        <w:r>
          <w:fldChar w:fldCharType="end"/>
        </w:r>
      </w:p>
    </w:sdtContent>
  </w:sdt>
  <w:p w14:paraId="5148F0CC" w14:textId="77777777" w:rsidR="00986551" w:rsidRPr="008555DD" w:rsidRDefault="00986551" w:rsidP="00AB4B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20B0F"/>
    <w:multiLevelType w:val="hybridMultilevel"/>
    <w:tmpl w:val="CD76C82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9373DAB"/>
    <w:multiLevelType w:val="hybridMultilevel"/>
    <w:tmpl w:val="F6E66062"/>
    <w:lvl w:ilvl="0" w:tplc="0409000F">
      <w:start w:val="1"/>
      <w:numFmt w:val="decimal"/>
      <w:lvlText w:val="%1."/>
      <w:lvlJc w:val="left"/>
      <w:pPr>
        <w:ind w:left="-4317" w:hanging="360"/>
      </w:pPr>
    </w:lvl>
    <w:lvl w:ilvl="1" w:tplc="040C0003">
      <w:start w:val="1"/>
      <w:numFmt w:val="bullet"/>
      <w:lvlText w:val="o"/>
      <w:lvlJc w:val="left"/>
      <w:pPr>
        <w:ind w:left="-3597" w:hanging="360"/>
      </w:pPr>
      <w:rPr>
        <w:rFonts w:ascii="Courier New" w:hAnsi="Courier New" w:cs="Courier New" w:hint="default"/>
      </w:rPr>
    </w:lvl>
    <w:lvl w:ilvl="2" w:tplc="040C0005">
      <w:start w:val="1"/>
      <w:numFmt w:val="bullet"/>
      <w:lvlText w:val=""/>
      <w:lvlJc w:val="left"/>
      <w:pPr>
        <w:ind w:left="-2877" w:hanging="360"/>
      </w:pPr>
      <w:rPr>
        <w:rFonts w:ascii="Wingdings" w:hAnsi="Wingdings" w:hint="default"/>
      </w:rPr>
    </w:lvl>
    <w:lvl w:ilvl="3" w:tplc="040C0001">
      <w:start w:val="1"/>
      <w:numFmt w:val="bullet"/>
      <w:lvlText w:val=""/>
      <w:lvlJc w:val="left"/>
      <w:pPr>
        <w:ind w:left="-2157" w:hanging="360"/>
      </w:pPr>
      <w:rPr>
        <w:rFonts w:ascii="Symbol" w:hAnsi="Symbol" w:hint="default"/>
      </w:rPr>
    </w:lvl>
    <w:lvl w:ilvl="4" w:tplc="040C0003">
      <w:start w:val="1"/>
      <w:numFmt w:val="bullet"/>
      <w:lvlText w:val="o"/>
      <w:lvlJc w:val="left"/>
      <w:pPr>
        <w:ind w:left="-1437" w:hanging="360"/>
      </w:pPr>
      <w:rPr>
        <w:rFonts w:ascii="Courier New" w:hAnsi="Courier New" w:cs="Courier New" w:hint="default"/>
      </w:rPr>
    </w:lvl>
    <w:lvl w:ilvl="5" w:tplc="040C0005">
      <w:start w:val="1"/>
      <w:numFmt w:val="bullet"/>
      <w:lvlText w:val=""/>
      <w:lvlJc w:val="left"/>
      <w:pPr>
        <w:ind w:left="-717" w:hanging="360"/>
      </w:pPr>
      <w:rPr>
        <w:rFonts w:ascii="Wingdings" w:hAnsi="Wingdings" w:hint="default"/>
      </w:rPr>
    </w:lvl>
    <w:lvl w:ilvl="6" w:tplc="040C0001">
      <w:start w:val="1"/>
      <w:numFmt w:val="bullet"/>
      <w:lvlText w:val=""/>
      <w:lvlJc w:val="left"/>
      <w:pPr>
        <w:ind w:left="3" w:hanging="360"/>
      </w:pPr>
      <w:rPr>
        <w:rFonts w:ascii="Symbol" w:hAnsi="Symbol" w:hint="default"/>
      </w:rPr>
    </w:lvl>
    <w:lvl w:ilvl="7" w:tplc="040C0003">
      <w:start w:val="1"/>
      <w:numFmt w:val="bullet"/>
      <w:lvlText w:val="o"/>
      <w:lvlJc w:val="left"/>
      <w:pPr>
        <w:ind w:left="723" w:hanging="360"/>
      </w:pPr>
      <w:rPr>
        <w:rFonts w:ascii="Courier New" w:hAnsi="Courier New" w:cs="Courier New" w:hint="default"/>
      </w:rPr>
    </w:lvl>
    <w:lvl w:ilvl="8" w:tplc="040C0005">
      <w:start w:val="1"/>
      <w:numFmt w:val="bullet"/>
      <w:lvlText w:val=""/>
      <w:lvlJc w:val="left"/>
      <w:pPr>
        <w:ind w:left="1443" w:hanging="360"/>
      </w:pPr>
      <w:rPr>
        <w:rFonts w:ascii="Wingdings" w:hAnsi="Wingdings" w:hint="default"/>
      </w:rPr>
    </w:lvl>
  </w:abstractNum>
  <w:abstractNum w:abstractNumId="3" w15:restartNumberingAfterBreak="0">
    <w:nsid w:val="0C9E4461"/>
    <w:multiLevelType w:val="hybridMultilevel"/>
    <w:tmpl w:val="F5AEC3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BD0B24"/>
    <w:multiLevelType w:val="hybridMultilevel"/>
    <w:tmpl w:val="4E6CD58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0FA689A"/>
    <w:multiLevelType w:val="hybridMultilevel"/>
    <w:tmpl w:val="9D68266A"/>
    <w:lvl w:ilvl="0" w:tplc="94ECCAA6">
      <w:start w:val="1"/>
      <w:numFmt w:val="decimal"/>
      <w:lvlText w:val="%1."/>
      <w:lvlJc w:val="left"/>
      <w:pPr>
        <w:tabs>
          <w:tab w:val="num" w:pos="360"/>
        </w:tabs>
        <w:ind w:left="360" w:hanging="360"/>
      </w:pPr>
      <w:rPr>
        <w:rFonts w:hint="default"/>
        <w:b/>
      </w:r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910816"/>
    <w:multiLevelType w:val="hybridMultilevel"/>
    <w:tmpl w:val="AF445B46"/>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1B5E1F3B"/>
    <w:multiLevelType w:val="hybridMultilevel"/>
    <w:tmpl w:val="9C946B2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EFE2839"/>
    <w:multiLevelType w:val="hybridMultilevel"/>
    <w:tmpl w:val="2E98CA6E"/>
    <w:lvl w:ilvl="0" w:tplc="040C000F">
      <w:start w:val="18"/>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9F0DAF"/>
    <w:multiLevelType w:val="hybridMultilevel"/>
    <w:tmpl w:val="2896654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2B40620"/>
    <w:multiLevelType w:val="hybridMultilevel"/>
    <w:tmpl w:val="F2B6B6FE"/>
    <w:lvl w:ilvl="0" w:tplc="D1BA42EE">
      <w:start w:val="1"/>
      <w:numFmt w:val="lowerLetter"/>
      <w:lvlText w:val="%1)"/>
      <w:lvlJc w:val="left"/>
      <w:pPr>
        <w:ind w:left="786" w:hanging="360"/>
      </w:pPr>
      <w:rPr>
        <w:rFonts w:hint="default"/>
        <w:color w:val="000000"/>
        <w:sz w:val="18"/>
        <w:szCs w:val="18"/>
        <w:u w:val="none"/>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23261D1C"/>
    <w:multiLevelType w:val="hybridMultilevel"/>
    <w:tmpl w:val="DF72A72E"/>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2" w15:restartNumberingAfterBreak="0">
    <w:nsid w:val="2509759B"/>
    <w:multiLevelType w:val="multilevel"/>
    <w:tmpl w:val="E3666526"/>
    <w:lvl w:ilvl="0">
      <w:start w:val="1"/>
      <w:numFmt w:val="decimal"/>
      <w:lvlText w:val="%1."/>
      <w:lvlJc w:val="left"/>
      <w:pPr>
        <w:ind w:left="720" w:hanging="360"/>
      </w:pPr>
      <w:rPr>
        <w:rFonts w:hint="default"/>
      </w:rPr>
    </w:lvl>
    <w:lvl w:ilvl="1">
      <w:start w:val="3"/>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26F52DDC"/>
    <w:multiLevelType w:val="hybridMultilevel"/>
    <w:tmpl w:val="F2B6B6FE"/>
    <w:lvl w:ilvl="0" w:tplc="D1BA42EE">
      <w:start w:val="1"/>
      <w:numFmt w:val="lowerLetter"/>
      <w:lvlText w:val="%1)"/>
      <w:lvlJc w:val="left"/>
      <w:pPr>
        <w:ind w:left="786" w:hanging="360"/>
      </w:pPr>
      <w:rPr>
        <w:rFonts w:hint="default"/>
        <w:color w:val="000000"/>
        <w:sz w:val="18"/>
        <w:szCs w:val="18"/>
        <w:u w:val="none"/>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28B153F4"/>
    <w:multiLevelType w:val="hybridMultilevel"/>
    <w:tmpl w:val="ED7C6D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F87CDC"/>
    <w:multiLevelType w:val="hybridMultilevel"/>
    <w:tmpl w:val="B002B45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125B10"/>
    <w:multiLevelType w:val="hybridMultilevel"/>
    <w:tmpl w:val="83C6D510"/>
    <w:lvl w:ilvl="0" w:tplc="040C0003">
      <w:start w:val="1"/>
      <w:numFmt w:val="bullet"/>
      <w:lvlText w:val="o"/>
      <w:lvlJc w:val="left"/>
      <w:pPr>
        <w:ind w:left="2140" w:hanging="360"/>
      </w:pPr>
      <w:rPr>
        <w:rFonts w:ascii="Courier New" w:hAnsi="Courier New" w:cs="Courier New" w:hint="default"/>
      </w:rPr>
    </w:lvl>
    <w:lvl w:ilvl="1" w:tplc="040C0003" w:tentative="1">
      <w:start w:val="1"/>
      <w:numFmt w:val="bullet"/>
      <w:lvlText w:val="o"/>
      <w:lvlJc w:val="left"/>
      <w:pPr>
        <w:ind w:left="2860" w:hanging="360"/>
      </w:pPr>
      <w:rPr>
        <w:rFonts w:ascii="Courier New" w:hAnsi="Courier New" w:cs="Courier New" w:hint="default"/>
      </w:rPr>
    </w:lvl>
    <w:lvl w:ilvl="2" w:tplc="040C0005" w:tentative="1">
      <w:start w:val="1"/>
      <w:numFmt w:val="bullet"/>
      <w:lvlText w:val=""/>
      <w:lvlJc w:val="left"/>
      <w:pPr>
        <w:ind w:left="3580" w:hanging="360"/>
      </w:pPr>
      <w:rPr>
        <w:rFonts w:ascii="Wingdings" w:hAnsi="Wingdings" w:hint="default"/>
      </w:rPr>
    </w:lvl>
    <w:lvl w:ilvl="3" w:tplc="040C0001" w:tentative="1">
      <w:start w:val="1"/>
      <w:numFmt w:val="bullet"/>
      <w:lvlText w:val=""/>
      <w:lvlJc w:val="left"/>
      <w:pPr>
        <w:ind w:left="4300" w:hanging="360"/>
      </w:pPr>
      <w:rPr>
        <w:rFonts w:ascii="Symbol" w:hAnsi="Symbol" w:hint="default"/>
      </w:rPr>
    </w:lvl>
    <w:lvl w:ilvl="4" w:tplc="040C0003" w:tentative="1">
      <w:start w:val="1"/>
      <w:numFmt w:val="bullet"/>
      <w:lvlText w:val="o"/>
      <w:lvlJc w:val="left"/>
      <w:pPr>
        <w:ind w:left="5020" w:hanging="360"/>
      </w:pPr>
      <w:rPr>
        <w:rFonts w:ascii="Courier New" w:hAnsi="Courier New" w:cs="Courier New" w:hint="default"/>
      </w:rPr>
    </w:lvl>
    <w:lvl w:ilvl="5" w:tplc="040C0005" w:tentative="1">
      <w:start w:val="1"/>
      <w:numFmt w:val="bullet"/>
      <w:lvlText w:val=""/>
      <w:lvlJc w:val="left"/>
      <w:pPr>
        <w:ind w:left="5740" w:hanging="360"/>
      </w:pPr>
      <w:rPr>
        <w:rFonts w:ascii="Wingdings" w:hAnsi="Wingdings" w:hint="default"/>
      </w:rPr>
    </w:lvl>
    <w:lvl w:ilvl="6" w:tplc="040C0001" w:tentative="1">
      <w:start w:val="1"/>
      <w:numFmt w:val="bullet"/>
      <w:lvlText w:val=""/>
      <w:lvlJc w:val="left"/>
      <w:pPr>
        <w:ind w:left="6460" w:hanging="360"/>
      </w:pPr>
      <w:rPr>
        <w:rFonts w:ascii="Symbol" w:hAnsi="Symbol" w:hint="default"/>
      </w:rPr>
    </w:lvl>
    <w:lvl w:ilvl="7" w:tplc="040C0003" w:tentative="1">
      <w:start w:val="1"/>
      <w:numFmt w:val="bullet"/>
      <w:lvlText w:val="o"/>
      <w:lvlJc w:val="left"/>
      <w:pPr>
        <w:ind w:left="7180" w:hanging="360"/>
      </w:pPr>
      <w:rPr>
        <w:rFonts w:ascii="Courier New" w:hAnsi="Courier New" w:cs="Courier New" w:hint="default"/>
      </w:rPr>
    </w:lvl>
    <w:lvl w:ilvl="8" w:tplc="040C0005" w:tentative="1">
      <w:start w:val="1"/>
      <w:numFmt w:val="bullet"/>
      <w:lvlText w:val=""/>
      <w:lvlJc w:val="left"/>
      <w:pPr>
        <w:ind w:left="7900" w:hanging="360"/>
      </w:pPr>
      <w:rPr>
        <w:rFonts w:ascii="Wingdings" w:hAnsi="Wingdings" w:hint="default"/>
      </w:rPr>
    </w:lvl>
  </w:abstractNum>
  <w:abstractNum w:abstractNumId="17" w15:restartNumberingAfterBreak="0">
    <w:nsid w:val="29FD102A"/>
    <w:multiLevelType w:val="multilevel"/>
    <w:tmpl w:val="3B9AF48C"/>
    <w:lvl w:ilvl="0">
      <w:start w:val="1"/>
      <w:numFmt w:val="decimal"/>
      <w:lvlText w:val="%1."/>
      <w:lvlJc w:val="left"/>
      <w:pPr>
        <w:ind w:left="360" w:hanging="360"/>
      </w:pPr>
      <w:rPr>
        <w:rFonts w:hint="default"/>
        <w:b/>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9FE3A45"/>
    <w:multiLevelType w:val="hybridMultilevel"/>
    <w:tmpl w:val="25A0F8DC"/>
    <w:lvl w:ilvl="0" w:tplc="F35E1C28">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DC75CE"/>
    <w:multiLevelType w:val="hybridMultilevel"/>
    <w:tmpl w:val="565A134A"/>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B575401"/>
    <w:multiLevelType w:val="hybridMultilevel"/>
    <w:tmpl w:val="CD18A46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BBF6C7E"/>
    <w:multiLevelType w:val="hybridMultilevel"/>
    <w:tmpl w:val="DB1AFDD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19908FE"/>
    <w:multiLevelType w:val="hybridMultilevel"/>
    <w:tmpl w:val="757EDF3C"/>
    <w:lvl w:ilvl="0" w:tplc="779AC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221211"/>
    <w:multiLevelType w:val="hybridMultilevel"/>
    <w:tmpl w:val="541E89DE"/>
    <w:lvl w:ilvl="0" w:tplc="50961E06">
      <w:numFmt w:val="bullet"/>
      <w:lvlText w:val="-"/>
      <w:lvlJc w:val="left"/>
      <w:pPr>
        <w:ind w:left="1428" w:hanging="360"/>
      </w:pPr>
      <w:rPr>
        <w:rFonts w:ascii="Maiandra GD" w:eastAsiaTheme="minorHAnsi" w:hAnsi="Maiandra GD" w:cs="Calibri" w:hint="default"/>
      </w:rPr>
    </w:lvl>
    <w:lvl w:ilvl="1" w:tplc="F35E1C28">
      <w:start w:val="30"/>
      <w:numFmt w:val="bullet"/>
      <w:lvlText w:val="-"/>
      <w:lvlJc w:val="left"/>
      <w:pPr>
        <w:ind w:left="2148" w:hanging="360"/>
      </w:pPr>
      <w:rPr>
        <w:rFonts w:ascii="Times New Roman" w:eastAsia="Times New Roman" w:hAnsi="Times New Roman" w:cs="Times New Roman"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32437E7B"/>
    <w:multiLevelType w:val="hybridMultilevel"/>
    <w:tmpl w:val="15E42E1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34F3026A"/>
    <w:multiLevelType w:val="hybridMultilevel"/>
    <w:tmpl w:val="825C8CF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358B40F0"/>
    <w:multiLevelType w:val="hybridMultilevel"/>
    <w:tmpl w:val="71B0D840"/>
    <w:lvl w:ilvl="0" w:tplc="040C000B">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3ADA7738"/>
    <w:multiLevelType w:val="hybridMultilevel"/>
    <w:tmpl w:val="F022EC20"/>
    <w:lvl w:ilvl="0" w:tplc="8194938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C914F5C"/>
    <w:multiLevelType w:val="hybridMultilevel"/>
    <w:tmpl w:val="A522BC4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3CD734CC"/>
    <w:multiLevelType w:val="hybridMultilevel"/>
    <w:tmpl w:val="99389E40"/>
    <w:lvl w:ilvl="0" w:tplc="F35E1C28">
      <w:start w:val="30"/>
      <w:numFmt w:val="bullet"/>
      <w:lvlText w:val="-"/>
      <w:lvlJc w:val="left"/>
      <w:pPr>
        <w:ind w:left="1440" w:hanging="360"/>
      </w:pPr>
      <w:rPr>
        <w:rFonts w:ascii="Times New Roman" w:eastAsia="Times New Roman" w:hAnsi="Times New Roman" w:cs="Times New Roman"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3E515FA0"/>
    <w:multiLevelType w:val="hybridMultilevel"/>
    <w:tmpl w:val="1ED42A4E"/>
    <w:lvl w:ilvl="0" w:tplc="357A126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F07347E"/>
    <w:multiLevelType w:val="multilevel"/>
    <w:tmpl w:val="5B2AEDEE"/>
    <w:lvl w:ilvl="0">
      <w:start w:val="1"/>
      <w:numFmt w:val="bullet"/>
      <w:lvlText w:val=""/>
      <w:lvlJc w:val="left"/>
      <w:pPr>
        <w:ind w:left="2844" w:hanging="360"/>
      </w:pPr>
      <w:rPr>
        <w:rFonts w:ascii="Symbol" w:hAnsi="Symbol" w:hint="default"/>
        <w:b w:val="0"/>
      </w:rPr>
    </w:lvl>
    <w:lvl w:ilvl="1">
      <w:numFmt w:val="bullet"/>
      <w:lvlText w:val="o"/>
      <w:lvlJc w:val="left"/>
      <w:pPr>
        <w:ind w:left="3564" w:hanging="360"/>
      </w:pPr>
      <w:rPr>
        <w:rFonts w:ascii="Courier New" w:hAnsi="Courier New" w:cs="Courier New"/>
      </w:rPr>
    </w:lvl>
    <w:lvl w:ilvl="2">
      <w:numFmt w:val="bullet"/>
      <w:lvlText w:val=""/>
      <w:lvlJc w:val="left"/>
      <w:pPr>
        <w:ind w:left="4284" w:hanging="360"/>
      </w:pPr>
      <w:rPr>
        <w:rFonts w:ascii="Wingdings" w:hAnsi="Wingdings"/>
      </w:rPr>
    </w:lvl>
    <w:lvl w:ilvl="3">
      <w:numFmt w:val="bullet"/>
      <w:lvlText w:val=""/>
      <w:lvlJc w:val="left"/>
      <w:pPr>
        <w:ind w:left="5004" w:hanging="360"/>
      </w:pPr>
      <w:rPr>
        <w:rFonts w:ascii="Symbol" w:hAnsi="Symbol"/>
      </w:rPr>
    </w:lvl>
    <w:lvl w:ilvl="4">
      <w:numFmt w:val="bullet"/>
      <w:lvlText w:val="o"/>
      <w:lvlJc w:val="left"/>
      <w:pPr>
        <w:ind w:left="5724" w:hanging="360"/>
      </w:pPr>
      <w:rPr>
        <w:rFonts w:ascii="Courier New" w:hAnsi="Courier New" w:cs="Courier New"/>
      </w:rPr>
    </w:lvl>
    <w:lvl w:ilvl="5">
      <w:numFmt w:val="bullet"/>
      <w:lvlText w:val=""/>
      <w:lvlJc w:val="left"/>
      <w:pPr>
        <w:ind w:left="6444" w:hanging="360"/>
      </w:pPr>
      <w:rPr>
        <w:rFonts w:ascii="Wingdings" w:hAnsi="Wingdings"/>
      </w:rPr>
    </w:lvl>
    <w:lvl w:ilvl="6">
      <w:numFmt w:val="bullet"/>
      <w:lvlText w:val=""/>
      <w:lvlJc w:val="left"/>
      <w:pPr>
        <w:ind w:left="7164" w:hanging="360"/>
      </w:pPr>
      <w:rPr>
        <w:rFonts w:ascii="Symbol" w:hAnsi="Symbol"/>
      </w:rPr>
    </w:lvl>
    <w:lvl w:ilvl="7">
      <w:numFmt w:val="bullet"/>
      <w:lvlText w:val="o"/>
      <w:lvlJc w:val="left"/>
      <w:pPr>
        <w:ind w:left="7884" w:hanging="360"/>
      </w:pPr>
      <w:rPr>
        <w:rFonts w:ascii="Courier New" w:hAnsi="Courier New" w:cs="Courier New"/>
      </w:rPr>
    </w:lvl>
    <w:lvl w:ilvl="8">
      <w:numFmt w:val="bullet"/>
      <w:lvlText w:val=""/>
      <w:lvlJc w:val="left"/>
      <w:pPr>
        <w:ind w:left="8604" w:hanging="360"/>
      </w:pPr>
      <w:rPr>
        <w:rFonts w:ascii="Wingdings" w:hAnsi="Wingdings"/>
      </w:rPr>
    </w:lvl>
  </w:abstractNum>
  <w:abstractNum w:abstractNumId="32" w15:restartNumberingAfterBreak="0">
    <w:nsid w:val="42671904"/>
    <w:multiLevelType w:val="hybridMultilevel"/>
    <w:tmpl w:val="ACA6CF2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47653F1B"/>
    <w:multiLevelType w:val="hybridMultilevel"/>
    <w:tmpl w:val="5A0AA94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E04B32"/>
    <w:multiLevelType w:val="hybridMultilevel"/>
    <w:tmpl w:val="BD7024A6"/>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4E87F7F"/>
    <w:multiLevelType w:val="multilevel"/>
    <w:tmpl w:val="630A15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56CF115E"/>
    <w:multiLevelType w:val="multilevel"/>
    <w:tmpl w:val="CF22C01A"/>
    <w:lvl w:ilvl="0">
      <w:numFmt w:val="bullet"/>
      <w:lvlText w:val="-"/>
      <w:lvlJc w:val="left"/>
      <w:pPr>
        <w:ind w:left="1080" w:hanging="360"/>
      </w:pPr>
      <w:rPr>
        <w:rFonts w:ascii="Calibri Light" w:eastAsia="Calibri" w:hAnsi="Calibri Light" w:cs="Calibri Light"/>
        <w:b w:val="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5965449D"/>
    <w:multiLevelType w:val="hybridMultilevel"/>
    <w:tmpl w:val="B3206A4C"/>
    <w:lvl w:ilvl="0" w:tplc="040C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50961E06">
      <w:numFmt w:val="bullet"/>
      <w:lvlText w:val="-"/>
      <w:lvlJc w:val="left"/>
      <w:pPr>
        <w:ind w:left="2160" w:hanging="360"/>
      </w:pPr>
      <w:rPr>
        <w:rFonts w:ascii="Maiandra GD" w:eastAsiaTheme="minorHAnsi" w:hAnsi="Maiandra GD"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9F3820"/>
    <w:multiLevelType w:val="hybridMultilevel"/>
    <w:tmpl w:val="A7CEF97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5D4C7597"/>
    <w:multiLevelType w:val="hybridMultilevel"/>
    <w:tmpl w:val="038094A8"/>
    <w:lvl w:ilvl="0" w:tplc="94ECCAA6">
      <w:start w:val="1"/>
      <w:numFmt w:val="decimal"/>
      <w:lvlText w:val="%1."/>
      <w:lvlJc w:val="left"/>
      <w:pPr>
        <w:tabs>
          <w:tab w:val="num" w:pos="360"/>
        </w:tabs>
        <w:ind w:left="360" w:hanging="360"/>
      </w:pPr>
      <w:rPr>
        <w:rFonts w:hint="default"/>
        <w:b/>
      </w:r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0D50488"/>
    <w:multiLevelType w:val="multilevel"/>
    <w:tmpl w:val="15DA978C"/>
    <w:lvl w:ilvl="0">
      <w:numFmt w:val="bullet"/>
      <w:lvlText w:val="-"/>
      <w:lvlJc w:val="left"/>
      <w:pPr>
        <w:ind w:left="720" w:hanging="360"/>
      </w:pPr>
      <w:rPr>
        <w:rFonts w:ascii="Calibri Light" w:eastAsia="Calibri" w:hAnsi="Calibri Light"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4380FD6"/>
    <w:multiLevelType w:val="hybridMultilevel"/>
    <w:tmpl w:val="5E3EFAD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536101B"/>
    <w:multiLevelType w:val="hybridMultilevel"/>
    <w:tmpl w:val="0164AC0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6CF2599E"/>
    <w:multiLevelType w:val="hybridMultilevel"/>
    <w:tmpl w:val="653654F6"/>
    <w:lvl w:ilvl="0" w:tplc="4CDCE98C">
      <w:numFmt w:val="bullet"/>
      <w:lvlText w:val="-"/>
      <w:lvlJc w:val="left"/>
      <w:pPr>
        <w:ind w:left="720" w:hanging="360"/>
      </w:pPr>
      <w:rPr>
        <w:rFonts w:ascii="Aptos Display" w:eastAsiaTheme="minorHAnsi" w:hAnsi="Aptos Display"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D104AA3"/>
    <w:multiLevelType w:val="hybridMultilevel"/>
    <w:tmpl w:val="0AF4B462"/>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6" w15:restartNumberingAfterBreak="0">
    <w:nsid w:val="6EA509E2"/>
    <w:multiLevelType w:val="hybridMultilevel"/>
    <w:tmpl w:val="A0F8E12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6EC53E50"/>
    <w:multiLevelType w:val="hybridMultilevel"/>
    <w:tmpl w:val="5F5E003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701652B9"/>
    <w:multiLevelType w:val="hybridMultilevel"/>
    <w:tmpl w:val="860CED3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738E5838"/>
    <w:multiLevelType w:val="hybridMultilevel"/>
    <w:tmpl w:val="442EE79E"/>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76A13E7C"/>
    <w:multiLevelType w:val="hybridMultilevel"/>
    <w:tmpl w:val="B74ED248"/>
    <w:lvl w:ilvl="0" w:tplc="94ECCAA6">
      <w:start w:val="1"/>
      <w:numFmt w:val="decimal"/>
      <w:lvlText w:val="%1."/>
      <w:lvlJc w:val="left"/>
      <w:pPr>
        <w:tabs>
          <w:tab w:val="num" w:pos="360"/>
        </w:tabs>
        <w:ind w:left="36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CED631F"/>
    <w:multiLevelType w:val="hybridMultilevel"/>
    <w:tmpl w:val="EAB82D8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15:restartNumberingAfterBreak="0">
    <w:nsid w:val="7E043376"/>
    <w:multiLevelType w:val="hybridMultilevel"/>
    <w:tmpl w:val="EC7879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8"/>
  </w:num>
  <w:num w:numId="2">
    <w:abstractNumId w:val="50"/>
  </w:num>
  <w:num w:numId="3">
    <w:abstractNumId w:val="29"/>
  </w:num>
  <w:num w:numId="4">
    <w:abstractNumId w:val="32"/>
  </w:num>
  <w:num w:numId="5">
    <w:abstractNumId w:val="8"/>
  </w:num>
  <w:num w:numId="6">
    <w:abstractNumId w:val="6"/>
  </w:num>
  <w:num w:numId="7">
    <w:abstractNumId w:val="11"/>
  </w:num>
  <w:num w:numId="8">
    <w:abstractNumId w:val="45"/>
  </w:num>
  <w:num w:numId="9">
    <w:abstractNumId w:val="10"/>
  </w:num>
  <w:num w:numId="10">
    <w:abstractNumId w:val="13"/>
  </w:num>
  <w:num w:numId="11">
    <w:abstractNumId w:val="17"/>
  </w:num>
  <w:num w:numId="12">
    <w:abstractNumId w:val="40"/>
  </w:num>
  <w:num w:numId="13">
    <w:abstractNumId w:val="15"/>
  </w:num>
  <w:num w:numId="14">
    <w:abstractNumId w:val="14"/>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34"/>
  </w:num>
  <w:num w:numId="18">
    <w:abstractNumId w:val="0"/>
  </w:num>
  <w:num w:numId="19">
    <w:abstractNumId w:val="5"/>
  </w:num>
  <w:num w:numId="20">
    <w:abstractNumId w:val="27"/>
  </w:num>
  <w:num w:numId="21">
    <w:abstractNumId w:val="44"/>
  </w:num>
  <w:num w:numId="22">
    <w:abstractNumId w:val="12"/>
  </w:num>
  <w:num w:numId="23">
    <w:abstractNumId w:val="38"/>
  </w:num>
  <w:num w:numId="24">
    <w:abstractNumId w:val="22"/>
  </w:num>
  <w:num w:numId="25">
    <w:abstractNumId w:val="36"/>
  </w:num>
  <w:num w:numId="26">
    <w:abstractNumId w:val="49"/>
  </w:num>
  <w:num w:numId="27">
    <w:abstractNumId w:val="51"/>
  </w:num>
  <w:num w:numId="28">
    <w:abstractNumId w:val="47"/>
  </w:num>
  <w:num w:numId="29">
    <w:abstractNumId w:val="46"/>
  </w:num>
  <w:num w:numId="30">
    <w:abstractNumId w:val="24"/>
  </w:num>
  <w:num w:numId="31">
    <w:abstractNumId w:val="48"/>
  </w:num>
  <w:num w:numId="32">
    <w:abstractNumId w:val="9"/>
  </w:num>
  <w:num w:numId="33">
    <w:abstractNumId w:val="43"/>
  </w:num>
  <w:num w:numId="34">
    <w:abstractNumId w:val="39"/>
  </w:num>
  <w:num w:numId="35">
    <w:abstractNumId w:val="33"/>
  </w:num>
  <w:num w:numId="36">
    <w:abstractNumId w:val="25"/>
  </w:num>
  <w:num w:numId="37">
    <w:abstractNumId w:val="26"/>
  </w:num>
  <w:num w:numId="38">
    <w:abstractNumId w:val="52"/>
  </w:num>
  <w:num w:numId="39">
    <w:abstractNumId w:val="1"/>
  </w:num>
  <w:num w:numId="40">
    <w:abstractNumId w:val="4"/>
  </w:num>
  <w:num w:numId="41">
    <w:abstractNumId w:val="20"/>
  </w:num>
  <w:num w:numId="42">
    <w:abstractNumId w:val="7"/>
  </w:num>
  <w:num w:numId="43">
    <w:abstractNumId w:val="28"/>
  </w:num>
  <w:num w:numId="44">
    <w:abstractNumId w:val="42"/>
  </w:num>
  <w:num w:numId="45">
    <w:abstractNumId w:val="21"/>
  </w:num>
  <w:num w:numId="46">
    <w:abstractNumId w:val="19"/>
  </w:num>
  <w:num w:numId="47">
    <w:abstractNumId w:val="16"/>
  </w:num>
  <w:num w:numId="48">
    <w:abstractNumId w:val="31"/>
  </w:num>
  <w:num w:numId="49">
    <w:abstractNumId w:val="41"/>
  </w:num>
  <w:num w:numId="50">
    <w:abstractNumId w:val="37"/>
  </w:num>
  <w:num w:numId="51">
    <w:abstractNumId w:val="3"/>
  </w:num>
  <w:num w:numId="52">
    <w:abstractNumId w:val="35"/>
  </w:num>
  <w:num w:numId="53">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4E"/>
    <w:rsid w:val="000019DC"/>
    <w:rsid w:val="0000487F"/>
    <w:rsid w:val="000179F2"/>
    <w:rsid w:val="000345DF"/>
    <w:rsid w:val="00043A60"/>
    <w:rsid w:val="00043AF9"/>
    <w:rsid w:val="000450E2"/>
    <w:rsid w:val="00045533"/>
    <w:rsid w:val="0005055C"/>
    <w:rsid w:val="00051869"/>
    <w:rsid w:val="0005248C"/>
    <w:rsid w:val="000527BA"/>
    <w:rsid w:val="00060388"/>
    <w:rsid w:val="00063AAF"/>
    <w:rsid w:val="000645E5"/>
    <w:rsid w:val="00065245"/>
    <w:rsid w:val="00066A32"/>
    <w:rsid w:val="000720D8"/>
    <w:rsid w:val="000733B7"/>
    <w:rsid w:val="00076E0C"/>
    <w:rsid w:val="0007750D"/>
    <w:rsid w:val="000779B8"/>
    <w:rsid w:val="00080F23"/>
    <w:rsid w:val="0008113C"/>
    <w:rsid w:val="00081F0C"/>
    <w:rsid w:val="000823FD"/>
    <w:rsid w:val="00082402"/>
    <w:rsid w:val="00091C58"/>
    <w:rsid w:val="0009556F"/>
    <w:rsid w:val="00096F41"/>
    <w:rsid w:val="000B2025"/>
    <w:rsid w:val="000B56A7"/>
    <w:rsid w:val="000C3B9B"/>
    <w:rsid w:val="000D2476"/>
    <w:rsid w:val="000D3721"/>
    <w:rsid w:val="000E2E8A"/>
    <w:rsid w:val="000E6F99"/>
    <w:rsid w:val="000F47FB"/>
    <w:rsid w:val="000F59F7"/>
    <w:rsid w:val="001015F0"/>
    <w:rsid w:val="00101BAF"/>
    <w:rsid w:val="00101CAD"/>
    <w:rsid w:val="00107EE8"/>
    <w:rsid w:val="00110CC4"/>
    <w:rsid w:val="00111687"/>
    <w:rsid w:val="00121F83"/>
    <w:rsid w:val="00122A7A"/>
    <w:rsid w:val="00127AD5"/>
    <w:rsid w:val="00156370"/>
    <w:rsid w:val="00157C4E"/>
    <w:rsid w:val="00163D77"/>
    <w:rsid w:val="00165502"/>
    <w:rsid w:val="00165BCD"/>
    <w:rsid w:val="00171F68"/>
    <w:rsid w:val="00173FBF"/>
    <w:rsid w:val="0017581E"/>
    <w:rsid w:val="00180C9A"/>
    <w:rsid w:val="00182728"/>
    <w:rsid w:val="001840A5"/>
    <w:rsid w:val="0018447C"/>
    <w:rsid w:val="00187198"/>
    <w:rsid w:val="00190689"/>
    <w:rsid w:val="0019177B"/>
    <w:rsid w:val="00192BDB"/>
    <w:rsid w:val="0019464F"/>
    <w:rsid w:val="001B3BFF"/>
    <w:rsid w:val="001B4E6A"/>
    <w:rsid w:val="001B7883"/>
    <w:rsid w:val="001C3855"/>
    <w:rsid w:val="001C5A8E"/>
    <w:rsid w:val="001D0163"/>
    <w:rsid w:val="001D327F"/>
    <w:rsid w:val="001D48BF"/>
    <w:rsid w:val="001E0EA2"/>
    <w:rsid w:val="001E7633"/>
    <w:rsid w:val="001F3864"/>
    <w:rsid w:val="001F3F6E"/>
    <w:rsid w:val="001F660B"/>
    <w:rsid w:val="00203142"/>
    <w:rsid w:val="002064C5"/>
    <w:rsid w:val="00213AA3"/>
    <w:rsid w:val="00214611"/>
    <w:rsid w:val="0021685C"/>
    <w:rsid w:val="0022227C"/>
    <w:rsid w:val="002236E2"/>
    <w:rsid w:val="00223780"/>
    <w:rsid w:val="00234557"/>
    <w:rsid w:val="00241177"/>
    <w:rsid w:val="00242A00"/>
    <w:rsid w:val="00263393"/>
    <w:rsid w:val="00274F66"/>
    <w:rsid w:val="002907FB"/>
    <w:rsid w:val="00292C19"/>
    <w:rsid w:val="00297AC9"/>
    <w:rsid w:val="002A0A91"/>
    <w:rsid w:val="002A3C47"/>
    <w:rsid w:val="002A4AB4"/>
    <w:rsid w:val="002B39D9"/>
    <w:rsid w:val="002B7D84"/>
    <w:rsid w:val="002C41E1"/>
    <w:rsid w:val="002C55B7"/>
    <w:rsid w:val="002C623D"/>
    <w:rsid w:val="002C733F"/>
    <w:rsid w:val="002C76AA"/>
    <w:rsid w:val="002D2E03"/>
    <w:rsid w:val="002D3C16"/>
    <w:rsid w:val="002E12D1"/>
    <w:rsid w:val="002F14FC"/>
    <w:rsid w:val="002F1D16"/>
    <w:rsid w:val="002F2D84"/>
    <w:rsid w:val="002F43C7"/>
    <w:rsid w:val="00302139"/>
    <w:rsid w:val="00302FE4"/>
    <w:rsid w:val="00311CC9"/>
    <w:rsid w:val="0032670E"/>
    <w:rsid w:val="00327367"/>
    <w:rsid w:val="00330D29"/>
    <w:rsid w:val="00333810"/>
    <w:rsid w:val="00356604"/>
    <w:rsid w:val="003771A6"/>
    <w:rsid w:val="00384C9A"/>
    <w:rsid w:val="00387143"/>
    <w:rsid w:val="003940A2"/>
    <w:rsid w:val="00395946"/>
    <w:rsid w:val="003964A8"/>
    <w:rsid w:val="003A10A4"/>
    <w:rsid w:val="003A2BDA"/>
    <w:rsid w:val="003A57F3"/>
    <w:rsid w:val="003B2B9B"/>
    <w:rsid w:val="003B2C13"/>
    <w:rsid w:val="003B4297"/>
    <w:rsid w:val="003C0CCB"/>
    <w:rsid w:val="003C15C1"/>
    <w:rsid w:val="003C620F"/>
    <w:rsid w:val="003E561E"/>
    <w:rsid w:val="003F5F65"/>
    <w:rsid w:val="00403D43"/>
    <w:rsid w:val="00415ED8"/>
    <w:rsid w:val="004162A4"/>
    <w:rsid w:val="0041656E"/>
    <w:rsid w:val="0041768C"/>
    <w:rsid w:val="004233BB"/>
    <w:rsid w:val="00431310"/>
    <w:rsid w:val="004332FF"/>
    <w:rsid w:val="00436D43"/>
    <w:rsid w:val="004435B2"/>
    <w:rsid w:val="00445EDB"/>
    <w:rsid w:val="00451025"/>
    <w:rsid w:val="00465659"/>
    <w:rsid w:val="00467307"/>
    <w:rsid w:val="004725E8"/>
    <w:rsid w:val="00480BAC"/>
    <w:rsid w:val="004810CB"/>
    <w:rsid w:val="00481953"/>
    <w:rsid w:val="00486B60"/>
    <w:rsid w:val="004A068D"/>
    <w:rsid w:val="004A3C5E"/>
    <w:rsid w:val="004A6A08"/>
    <w:rsid w:val="004A7291"/>
    <w:rsid w:val="004B1C04"/>
    <w:rsid w:val="004B5585"/>
    <w:rsid w:val="004B7B2A"/>
    <w:rsid w:val="004C0854"/>
    <w:rsid w:val="004C1200"/>
    <w:rsid w:val="004E6C7F"/>
    <w:rsid w:val="004F2D3A"/>
    <w:rsid w:val="00506F82"/>
    <w:rsid w:val="00510139"/>
    <w:rsid w:val="00513217"/>
    <w:rsid w:val="0051405E"/>
    <w:rsid w:val="005168F6"/>
    <w:rsid w:val="00516A22"/>
    <w:rsid w:val="005203AB"/>
    <w:rsid w:val="00520E12"/>
    <w:rsid w:val="005217B7"/>
    <w:rsid w:val="00522764"/>
    <w:rsid w:val="00526CD6"/>
    <w:rsid w:val="0052763D"/>
    <w:rsid w:val="0053772B"/>
    <w:rsid w:val="00543DDE"/>
    <w:rsid w:val="00551932"/>
    <w:rsid w:val="00561C94"/>
    <w:rsid w:val="00564391"/>
    <w:rsid w:val="00571C74"/>
    <w:rsid w:val="005752AC"/>
    <w:rsid w:val="005929ED"/>
    <w:rsid w:val="0059414B"/>
    <w:rsid w:val="00594CFE"/>
    <w:rsid w:val="005A26C1"/>
    <w:rsid w:val="005A550B"/>
    <w:rsid w:val="005B1154"/>
    <w:rsid w:val="005B2BA7"/>
    <w:rsid w:val="005B673E"/>
    <w:rsid w:val="005C1916"/>
    <w:rsid w:val="005C4C0E"/>
    <w:rsid w:val="005D7F6E"/>
    <w:rsid w:val="005E098C"/>
    <w:rsid w:val="005E2D7B"/>
    <w:rsid w:val="005E54B7"/>
    <w:rsid w:val="005F3560"/>
    <w:rsid w:val="006133B8"/>
    <w:rsid w:val="006159E4"/>
    <w:rsid w:val="00634969"/>
    <w:rsid w:val="0065133A"/>
    <w:rsid w:val="006556A4"/>
    <w:rsid w:val="00666C1E"/>
    <w:rsid w:val="00667ED9"/>
    <w:rsid w:val="0067126D"/>
    <w:rsid w:val="0067764A"/>
    <w:rsid w:val="006800B6"/>
    <w:rsid w:val="00682CAD"/>
    <w:rsid w:val="00683987"/>
    <w:rsid w:val="006933F9"/>
    <w:rsid w:val="00696150"/>
    <w:rsid w:val="006967E4"/>
    <w:rsid w:val="0069756D"/>
    <w:rsid w:val="006B36C2"/>
    <w:rsid w:val="006B6AE8"/>
    <w:rsid w:val="006C07BC"/>
    <w:rsid w:val="006C4D0D"/>
    <w:rsid w:val="006C5997"/>
    <w:rsid w:val="006D34E0"/>
    <w:rsid w:val="006D3745"/>
    <w:rsid w:val="006D5EC2"/>
    <w:rsid w:val="006E312B"/>
    <w:rsid w:val="006E3E5E"/>
    <w:rsid w:val="006F01AC"/>
    <w:rsid w:val="006F1A19"/>
    <w:rsid w:val="006F1DA8"/>
    <w:rsid w:val="00701B71"/>
    <w:rsid w:val="0071017B"/>
    <w:rsid w:val="00711A44"/>
    <w:rsid w:val="00717065"/>
    <w:rsid w:val="0071725F"/>
    <w:rsid w:val="0071761E"/>
    <w:rsid w:val="00723BC7"/>
    <w:rsid w:val="00731983"/>
    <w:rsid w:val="00743492"/>
    <w:rsid w:val="007507EA"/>
    <w:rsid w:val="00751F29"/>
    <w:rsid w:val="00767D16"/>
    <w:rsid w:val="007750EF"/>
    <w:rsid w:val="007755D6"/>
    <w:rsid w:val="00780367"/>
    <w:rsid w:val="007815EB"/>
    <w:rsid w:val="007818C8"/>
    <w:rsid w:val="00786374"/>
    <w:rsid w:val="007872EA"/>
    <w:rsid w:val="0079054F"/>
    <w:rsid w:val="00791B90"/>
    <w:rsid w:val="007922ED"/>
    <w:rsid w:val="0079505C"/>
    <w:rsid w:val="00796DAC"/>
    <w:rsid w:val="007A094A"/>
    <w:rsid w:val="007A3756"/>
    <w:rsid w:val="007A6CCC"/>
    <w:rsid w:val="007B4517"/>
    <w:rsid w:val="007B494E"/>
    <w:rsid w:val="007B5513"/>
    <w:rsid w:val="007C4BD6"/>
    <w:rsid w:val="007C6243"/>
    <w:rsid w:val="007D1F4D"/>
    <w:rsid w:val="007D252B"/>
    <w:rsid w:val="007D4BD1"/>
    <w:rsid w:val="007D75CE"/>
    <w:rsid w:val="007E61EB"/>
    <w:rsid w:val="007F000B"/>
    <w:rsid w:val="007F0E5C"/>
    <w:rsid w:val="007F17B8"/>
    <w:rsid w:val="007F1F96"/>
    <w:rsid w:val="007F3F57"/>
    <w:rsid w:val="00802B64"/>
    <w:rsid w:val="00805C7F"/>
    <w:rsid w:val="00806311"/>
    <w:rsid w:val="00812B7D"/>
    <w:rsid w:val="00813570"/>
    <w:rsid w:val="00814CED"/>
    <w:rsid w:val="008160B8"/>
    <w:rsid w:val="00824BBF"/>
    <w:rsid w:val="0082562F"/>
    <w:rsid w:val="008271AD"/>
    <w:rsid w:val="00843100"/>
    <w:rsid w:val="008501DB"/>
    <w:rsid w:val="0085752C"/>
    <w:rsid w:val="00857D14"/>
    <w:rsid w:val="00866198"/>
    <w:rsid w:val="00873171"/>
    <w:rsid w:val="00883CBB"/>
    <w:rsid w:val="00885892"/>
    <w:rsid w:val="00895BC2"/>
    <w:rsid w:val="008A7927"/>
    <w:rsid w:val="008C1083"/>
    <w:rsid w:val="008C2337"/>
    <w:rsid w:val="008C4AAB"/>
    <w:rsid w:val="008C50D4"/>
    <w:rsid w:val="008E220A"/>
    <w:rsid w:val="008E52BB"/>
    <w:rsid w:val="008F01E1"/>
    <w:rsid w:val="008F23D1"/>
    <w:rsid w:val="008F2EA7"/>
    <w:rsid w:val="008F5923"/>
    <w:rsid w:val="008F756A"/>
    <w:rsid w:val="00900588"/>
    <w:rsid w:val="009011B1"/>
    <w:rsid w:val="00901345"/>
    <w:rsid w:val="0090440E"/>
    <w:rsid w:val="0090596A"/>
    <w:rsid w:val="00910056"/>
    <w:rsid w:val="00926F15"/>
    <w:rsid w:val="00933E6D"/>
    <w:rsid w:val="00936C15"/>
    <w:rsid w:val="009429D4"/>
    <w:rsid w:val="00957CFC"/>
    <w:rsid w:val="009636EE"/>
    <w:rsid w:val="0096765D"/>
    <w:rsid w:val="00971076"/>
    <w:rsid w:val="00973281"/>
    <w:rsid w:val="00976A2D"/>
    <w:rsid w:val="00976EE8"/>
    <w:rsid w:val="00983058"/>
    <w:rsid w:val="009842B3"/>
    <w:rsid w:val="00986551"/>
    <w:rsid w:val="00987C34"/>
    <w:rsid w:val="00987CDB"/>
    <w:rsid w:val="00990A83"/>
    <w:rsid w:val="00993B1C"/>
    <w:rsid w:val="00993D7E"/>
    <w:rsid w:val="009A08F9"/>
    <w:rsid w:val="009A2E4F"/>
    <w:rsid w:val="009B0E8D"/>
    <w:rsid w:val="009B3358"/>
    <w:rsid w:val="009B4294"/>
    <w:rsid w:val="009B4471"/>
    <w:rsid w:val="009C2950"/>
    <w:rsid w:val="009D0B1C"/>
    <w:rsid w:val="009D7645"/>
    <w:rsid w:val="009D7E2C"/>
    <w:rsid w:val="009E2585"/>
    <w:rsid w:val="009F21A3"/>
    <w:rsid w:val="009F2BA3"/>
    <w:rsid w:val="00A00D00"/>
    <w:rsid w:val="00A00DEF"/>
    <w:rsid w:val="00A019C4"/>
    <w:rsid w:val="00A02637"/>
    <w:rsid w:val="00A133FF"/>
    <w:rsid w:val="00A1461E"/>
    <w:rsid w:val="00A156E1"/>
    <w:rsid w:val="00A22031"/>
    <w:rsid w:val="00A24520"/>
    <w:rsid w:val="00A5177A"/>
    <w:rsid w:val="00A537B2"/>
    <w:rsid w:val="00A53D28"/>
    <w:rsid w:val="00A53F6D"/>
    <w:rsid w:val="00A57188"/>
    <w:rsid w:val="00A65428"/>
    <w:rsid w:val="00A708E1"/>
    <w:rsid w:val="00A7360C"/>
    <w:rsid w:val="00A76295"/>
    <w:rsid w:val="00A82B65"/>
    <w:rsid w:val="00A83EAD"/>
    <w:rsid w:val="00A86A41"/>
    <w:rsid w:val="00A95E9C"/>
    <w:rsid w:val="00AA55A9"/>
    <w:rsid w:val="00AA7AAE"/>
    <w:rsid w:val="00AB1E52"/>
    <w:rsid w:val="00AB4B4E"/>
    <w:rsid w:val="00AB6B91"/>
    <w:rsid w:val="00AC012F"/>
    <w:rsid w:val="00AC4846"/>
    <w:rsid w:val="00AE39B1"/>
    <w:rsid w:val="00AE4A67"/>
    <w:rsid w:val="00AE545E"/>
    <w:rsid w:val="00AF4C8E"/>
    <w:rsid w:val="00AF608B"/>
    <w:rsid w:val="00B011FB"/>
    <w:rsid w:val="00B05933"/>
    <w:rsid w:val="00B104D9"/>
    <w:rsid w:val="00B10828"/>
    <w:rsid w:val="00B17170"/>
    <w:rsid w:val="00B23344"/>
    <w:rsid w:val="00B26B8B"/>
    <w:rsid w:val="00B32D3F"/>
    <w:rsid w:val="00B42353"/>
    <w:rsid w:val="00B43613"/>
    <w:rsid w:val="00B44446"/>
    <w:rsid w:val="00B4638D"/>
    <w:rsid w:val="00B47982"/>
    <w:rsid w:val="00B6667A"/>
    <w:rsid w:val="00B723C4"/>
    <w:rsid w:val="00B803B3"/>
    <w:rsid w:val="00B8300A"/>
    <w:rsid w:val="00B84938"/>
    <w:rsid w:val="00B85715"/>
    <w:rsid w:val="00B870D7"/>
    <w:rsid w:val="00B87D8D"/>
    <w:rsid w:val="00B91D7F"/>
    <w:rsid w:val="00B95B35"/>
    <w:rsid w:val="00BA0FD0"/>
    <w:rsid w:val="00BA502C"/>
    <w:rsid w:val="00BA5C8A"/>
    <w:rsid w:val="00BB33B3"/>
    <w:rsid w:val="00BB42B0"/>
    <w:rsid w:val="00BD6CC0"/>
    <w:rsid w:val="00BD7473"/>
    <w:rsid w:val="00BE2EDE"/>
    <w:rsid w:val="00BE3737"/>
    <w:rsid w:val="00BE4175"/>
    <w:rsid w:val="00BF130D"/>
    <w:rsid w:val="00BF3A09"/>
    <w:rsid w:val="00BF62FF"/>
    <w:rsid w:val="00C02142"/>
    <w:rsid w:val="00C10F98"/>
    <w:rsid w:val="00C14A2F"/>
    <w:rsid w:val="00C16003"/>
    <w:rsid w:val="00C237D4"/>
    <w:rsid w:val="00C245D9"/>
    <w:rsid w:val="00C32F18"/>
    <w:rsid w:val="00C35049"/>
    <w:rsid w:val="00C3578C"/>
    <w:rsid w:val="00C414EB"/>
    <w:rsid w:val="00C47905"/>
    <w:rsid w:val="00C5032C"/>
    <w:rsid w:val="00C515FD"/>
    <w:rsid w:val="00C51C66"/>
    <w:rsid w:val="00C55AD1"/>
    <w:rsid w:val="00C652B9"/>
    <w:rsid w:val="00C714E3"/>
    <w:rsid w:val="00C72437"/>
    <w:rsid w:val="00C85CE3"/>
    <w:rsid w:val="00C87C38"/>
    <w:rsid w:val="00C90531"/>
    <w:rsid w:val="00C9092F"/>
    <w:rsid w:val="00C92086"/>
    <w:rsid w:val="00C924DF"/>
    <w:rsid w:val="00C93479"/>
    <w:rsid w:val="00C971A8"/>
    <w:rsid w:val="00CA626C"/>
    <w:rsid w:val="00CA63AC"/>
    <w:rsid w:val="00CA661D"/>
    <w:rsid w:val="00CB17E2"/>
    <w:rsid w:val="00CC7488"/>
    <w:rsid w:val="00CD3361"/>
    <w:rsid w:val="00CD7C61"/>
    <w:rsid w:val="00CE6D1C"/>
    <w:rsid w:val="00CF0373"/>
    <w:rsid w:val="00CF1689"/>
    <w:rsid w:val="00D0188E"/>
    <w:rsid w:val="00D10CFE"/>
    <w:rsid w:val="00D22B81"/>
    <w:rsid w:val="00D3601B"/>
    <w:rsid w:val="00D41980"/>
    <w:rsid w:val="00D419BF"/>
    <w:rsid w:val="00D41F83"/>
    <w:rsid w:val="00D435EE"/>
    <w:rsid w:val="00D43E77"/>
    <w:rsid w:val="00D449C6"/>
    <w:rsid w:val="00D46497"/>
    <w:rsid w:val="00D47478"/>
    <w:rsid w:val="00D50104"/>
    <w:rsid w:val="00D516B0"/>
    <w:rsid w:val="00D565E1"/>
    <w:rsid w:val="00D62273"/>
    <w:rsid w:val="00D63E30"/>
    <w:rsid w:val="00D662E1"/>
    <w:rsid w:val="00D670F1"/>
    <w:rsid w:val="00D75EDE"/>
    <w:rsid w:val="00D90F38"/>
    <w:rsid w:val="00D939C6"/>
    <w:rsid w:val="00D951B7"/>
    <w:rsid w:val="00D9587E"/>
    <w:rsid w:val="00D971AE"/>
    <w:rsid w:val="00DA4019"/>
    <w:rsid w:val="00DA4CD0"/>
    <w:rsid w:val="00DA6776"/>
    <w:rsid w:val="00DA712E"/>
    <w:rsid w:val="00DB09F6"/>
    <w:rsid w:val="00DB0D55"/>
    <w:rsid w:val="00DB1455"/>
    <w:rsid w:val="00DB366B"/>
    <w:rsid w:val="00DB4A68"/>
    <w:rsid w:val="00DB5461"/>
    <w:rsid w:val="00DB5E18"/>
    <w:rsid w:val="00DC6F41"/>
    <w:rsid w:val="00DD5087"/>
    <w:rsid w:val="00DE2D56"/>
    <w:rsid w:val="00DF0F8F"/>
    <w:rsid w:val="00DF3C2A"/>
    <w:rsid w:val="00DF4215"/>
    <w:rsid w:val="00E0136D"/>
    <w:rsid w:val="00E06E9F"/>
    <w:rsid w:val="00E206CB"/>
    <w:rsid w:val="00E223B5"/>
    <w:rsid w:val="00E27EC8"/>
    <w:rsid w:val="00E3040A"/>
    <w:rsid w:val="00E3064B"/>
    <w:rsid w:val="00E31D0A"/>
    <w:rsid w:val="00E37433"/>
    <w:rsid w:val="00E469DA"/>
    <w:rsid w:val="00E575AC"/>
    <w:rsid w:val="00E66B8B"/>
    <w:rsid w:val="00E7119A"/>
    <w:rsid w:val="00E72B1E"/>
    <w:rsid w:val="00E74930"/>
    <w:rsid w:val="00E83788"/>
    <w:rsid w:val="00E84F08"/>
    <w:rsid w:val="00E86291"/>
    <w:rsid w:val="00E86916"/>
    <w:rsid w:val="00E915B1"/>
    <w:rsid w:val="00EA2EF9"/>
    <w:rsid w:val="00EB48FF"/>
    <w:rsid w:val="00EB6A5A"/>
    <w:rsid w:val="00ED30D5"/>
    <w:rsid w:val="00ED31B6"/>
    <w:rsid w:val="00EE1B51"/>
    <w:rsid w:val="00F01EDC"/>
    <w:rsid w:val="00F0652B"/>
    <w:rsid w:val="00F06585"/>
    <w:rsid w:val="00F12FC8"/>
    <w:rsid w:val="00F1752D"/>
    <w:rsid w:val="00F2119E"/>
    <w:rsid w:val="00F26142"/>
    <w:rsid w:val="00F27230"/>
    <w:rsid w:val="00F2787F"/>
    <w:rsid w:val="00F31481"/>
    <w:rsid w:val="00F31508"/>
    <w:rsid w:val="00F33BA5"/>
    <w:rsid w:val="00F425ED"/>
    <w:rsid w:val="00F42D66"/>
    <w:rsid w:val="00F4390E"/>
    <w:rsid w:val="00F45099"/>
    <w:rsid w:val="00F5264C"/>
    <w:rsid w:val="00F6670E"/>
    <w:rsid w:val="00F72CC4"/>
    <w:rsid w:val="00F7356C"/>
    <w:rsid w:val="00F77E29"/>
    <w:rsid w:val="00F8642D"/>
    <w:rsid w:val="00F9444B"/>
    <w:rsid w:val="00F97D79"/>
    <w:rsid w:val="00F97E35"/>
    <w:rsid w:val="00FA0C43"/>
    <w:rsid w:val="00FA521C"/>
    <w:rsid w:val="00FA5262"/>
    <w:rsid w:val="00FA6A16"/>
    <w:rsid w:val="00FB5BF1"/>
    <w:rsid w:val="00FB6318"/>
    <w:rsid w:val="00FC386C"/>
    <w:rsid w:val="00FC7A8D"/>
    <w:rsid w:val="00FD7D43"/>
    <w:rsid w:val="00FE0E30"/>
    <w:rsid w:val="00FE41FB"/>
    <w:rsid w:val="00FF505D"/>
    <w:rsid w:val="00FF5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CA7B"/>
  <w15:docId w15:val="{F015F328-FC82-454B-A449-C73A8D46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8FF"/>
    <w:pPr>
      <w:spacing w:after="60" w:line="240" w:lineRule="auto"/>
      <w:jc w:val="both"/>
    </w:pPr>
    <w:rPr>
      <w:rFonts w:ascii="Georgia" w:hAnsi="Georgia"/>
      <w:lang w:eastAsia="fr-FR"/>
    </w:rPr>
  </w:style>
  <w:style w:type="paragraph" w:styleId="Titre1">
    <w:name w:val="heading 1"/>
    <w:basedOn w:val="Retraitcorpsdetexte"/>
    <w:next w:val="Normal"/>
    <w:link w:val="Titre1Car"/>
    <w:qFormat/>
    <w:rsid w:val="00AB4B4E"/>
    <w:pPr>
      <w:widowControl w:val="0"/>
      <w:ind w:left="0"/>
      <w:jc w:val="center"/>
      <w:outlineLvl w:val="0"/>
    </w:pPr>
    <w:rPr>
      <w:rFonts w:ascii="Calibri" w:hAnsi="Calibri" w:cs="Calibri"/>
      <w:b/>
      <w:bCs/>
      <w:sz w:val="28"/>
      <w:szCs w:val="28"/>
    </w:rPr>
  </w:style>
  <w:style w:type="paragraph" w:styleId="Titre2">
    <w:name w:val="heading 2"/>
    <w:basedOn w:val="Normal"/>
    <w:next w:val="Normal"/>
    <w:link w:val="Titre2Car"/>
    <w:unhideWhenUsed/>
    <w:qFormat/>
    <w:rsid w:val="00AB4B4E"/>
    <w:pPr>
      <w:widowControl w:val="0"/>
      <w:spacing w:before="180" w:line="180" w:lineRule="exact"/>
      <w:outlineLvl w:val="1"/>
    </w:pPr>
    <w:rPr>
      <w:rFonts w:ascii="Calibri" w:eastAsia="Times New Roman" w:hAnsi="Calibri" w:cs="Calibri"/>
      <w:b/>
      <w:bCs/>
      <w:caps/>
      <w:sz w:val="18"/>
      <w:u w:val="single"/>
      <w:lang w:eastAsia="en-US"/>
    </w:rPr>
  </w:style>
  <w:style w:type="paragraph" w:styleId="Titre3">
    <w:name w:val="heading 3"/>
    <w:basedOn w:val="Normal"/>
    <w:next w:val="Normal"/>
    <w:link w:val="Titre3Car"/>
    <w:unhideWhenUsed/>
    <w:qFormat/>
    <w:rsid w:val="00AB4B4E"/>
    <w:pPr>
      <w:widowControl w:val="0"/>
      <w:tabs>
        <w:tab w:val="num" w:pos="360"/>
      </w:tabs>
      <w:spacing w:before="60"/>
      <w:ind w:left="357" w:hanging="357"/>
      <w:outlineLvl w:val="2"/>
    </w:pPr>
    <w:rPr>
      <w:rFonts w:eastAsia="Times New Roman" w:cs="Calibri"/>
      <w:b/>
      <w:sz w:val="18"/>
      <w:szCs w:val="18"/>
      <w:lang w:eastAsia="en-US"/>
    </w:rPr>
  </w:style>
  <w:style w:type="paragraph" w:styleId="Titre6">
    <w:name w:val="heading 6"/>
    <w:basedOn w:val="Normal"/>
    <w:next w:val="Normal"/>
    <w:link w:val="Titre6Car"/>
    <w:qFormat/>
    <w:rsid w:val="00AB4B4E"/>
    <w:pPr>
      <w:spacing w:before="240"/>
      <w:outlineLvl w:val="5"/>
    </w:pPr>
    <w:rPr>
      <w:rFonts w:ascii="Calibri" w:eastAsia="Times New Roman" w:hAnsi="Calibri" w:cs="Times New Roman"/>
      <w:b/>
      <w:bCs/>
    </w:rPr>
  </w:style>
  <w:style w:type="paragraph" w:styleId="Titre7">
    <w:name w:val="heading 7"/>
    <w:basedOn w:val="Normal"/>
    <w:next w:val="Normal"/>
    <w:link w:val="Titre7Car"/>
    <w:uiPriority w:val="9"/>
    <w:semiHidden/>
    <w:unhideWhenUsed/>
    <w:qFormat/>
    <w:rsid w:val="00F0652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rsid w:val="00AB4B4E"/>
    <w:pPr>
      <w:spacing w:after="0"/>
      <w:ind w:left="1440"/>
    </w:pPr>
    <w:rPr>
      <w:rFonts w:ascii="Times New Roman" w:eastAsia="Times New Roman" w:hAnsi="Times New Roman" w:cs="Times New Roman"/>
      <w:sz w:val="24"/>
      <w:szCs w:val="24"/>
      <w:lang w:eastAsia="en-US"/>
    </w:rPr>
  </w:style>
  <w:style w:type="character" w:customStyle="1" w:styleId="RetraitcorpsdetexteCar">
    <w:name w:val="Retrait corps de texte Car"/>
    <w:basedOn w:val="Policepardfaut"/>
    <w:link w:val="Retraitcorpsdetexte"/>
    <w:semiHidden/>
    <w:rsid w:val="00AB4B4E"/>
    <w:rPr>
      <w:rFonts w:ascii="Times New Roman" w:eastAsia="Times New Roman" w:hAnsi="Times New Roman" w:cs="Times New Roman"/>
      <w:sz w:val="24"/>
      <w:szCs w:val="24"/>
    </w:rPr>
  </w:style>
  <w:style w:type="character" w:customStyle="1" w:styleId="Titre1Car">
    <w:name w:val="Titre 1 Car"/>
    <w:basedOn w:val="Policepardfaut"/>
    <w:link w:val="Titre1"/>
    <w:rsid w:val="00AB4B4E"/>
    <w:rPr>
      <w:rFonts w:ascii="Calibri" w:eastAsia="Times New Roman" w:hAnsi="Calibri" w:cs="Calibri"/>
      <w:b/>
      <w:bCs/>
      <w:sz w:val="28"/>
      <w:szCs w:val="28"/>
    </w:rPr>
  </w:style>
  <w:style w:type="character" w:customStyle="1" w:styleId="Titre2Car">
    <w:name w:val="Titre 2 Car"/>
    <w:basedOn w:val="Policepardfaut"/>
    <w:link w:val="Titre2"/>
    <w:rsid w:val="00AB4B4E"/>
    <w:rPr>
      <w:rFonts w:ascii="Calibri" w:eastAsia="Times New Roman" w:hAnsi="Calibri" w:cs="Calibri"/>
      <w:b/>
      <w:bCs/>
      <w:caps/>
      <w:sz w:val="18"/>
      <w:u w:val="single"/>
    </w:rPr>
  </w:style>
  <w:style w:type="character" w:customStyle="1" w:styleId="Titre3Car">
    <w:name w:val="Titre 3 Car"/>
    <w:basedOn w:val="Policepardfaut"/>
    <w:link w:val="Titre3"/>
    <w:rsid w:val="00AB4B4E"/>
    <w:rPr>
      <w:rFonts w:ascii="Georgia" w:eastAsia="Times New Roman" w:hAnsi="Georgia" w:cs="Calibri"/>
      <w:b/>
      <w:sz w:val="18"/>
      <w:szCs w:val="18"/>
    </w:rPr>
  </w:style>
  <w:style w:type="character" w:customStyle="1" w:styleId="Titre6Car">
    <w:name w:val="Titre 6 Car"/>
    <w:basedOn w:val="Policepardfaut"/>
    <w:link w:val="Titre6"/>
    <w:rsid w:val="00AB4B4E"/>
    <w:rPr>
      <w:rFonts w:ascii="Calibri" w:eastAsia="Times New Roman" w:hAnsi="Calibri" w:cs="Times New Roman"/>
      <w:b/>
      <w:bCs/>
      <w:lang w:eastAsia="fr-FR"/>
    </w:rPr>
  </w:style>
  <w:style w:type="paragraph" w:styleId="Paragraphedeliste">
    <w:name w:val="List Paragraph"/>
    <w:aliases w:val="References,ReferencesCxSpLast"/>
    <w:basedOn w:val="Normal"/>
    <w:link w:val="ParagraphedelisteCar"/>
    <w:qFormat/>
    <w:rsid w:val="00AB4B4E"/>
    <w:pPr>
      <w:ind w:left="720"/>
      <w:contextualSpacing/>
    </w:pPr>
    <w:rPr>
      <w:rFonts w:ascii="Calibri" w:eastAsia="Calibri" w:hAnsi="Calibri" w:cs="Times New Roman"/>
      <w:lang w:eastAsia="en-US"/>
    </w:rPr>
  </w:style>
  <w:style w:type="character" w:styleId="Lienhypertexte">
    <w:name w:val="Hyperlink"/>
    <w:uiPriority w:val="99"/>
    <w:rsid w:val="00AB4B4E"/>
    <w:rPr>
      <w:color w:val="0000FF"/>
      <w:u w:val="single"/>
    </w:rPr>
  </w:style>
  <w:style w:type="table" w:styleId="Grilledutableau">
    <w:name w:val="Table Grid"/>
    <w:basedOn w:val="TableauNormal"/>
    <w:uiPriority w:val="59"/>
    <w:rsid w:val="00AB4B4E"/>
    <w:pPr>
      <w:spacing w:after="0" w:line="240" w:lineRule="auto"/>
      <w:jc w:val="both"/>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B4B4E"/>
    <w:pPr>
      <w:tabs>
        <w:tab w:val="center" w:pos="4536"/>
        <w:tab w:val="right" w:pos="9072"/>
      </w:tabs>
      <w:spacing w:after="0"/>
    </w:pPr>
  </w:style>
  <w:style w:type="character" w:customStyle="1" w:styleId="PieddepageCar">
    <w:name w:val="Pied de page Car"/>
    <w:basedOn w:val="Policepardfaut"/>
    <w:link w:val="Pieddepage"/>
    <w:uiPriority w:val="99"/>
    <w:rsid w:val="00AB4B4E"/>
    <w:rPr>
      <w:rFonts w:ascii="Georgia" w:hAnsi="Georgia"/>
      <w:lang w:eastAsia="fr-FR"/>
    </w:rPr>
  </w:style>
  <w:style w:type="paragraph" w:customStyle="1" w:styleId="Default">
    <w:name w:val="Default"/>
    <w:rsid w:val="00AB4B4E"/>
    <w:pPr>
      <w:autoSpaceDE w:val="0"/>
      <w:autoSpaceDN w:val="0"/>
      <w:adjustRightInd w:val="0"/>
      <w:spacing w:after="0" w:line="240" w:lineRule="auto"/>
      <w:jc w:val="both"/>
    </w:pPr>
    <w:rPr>
      <w:rFonts w:ascii="Calibri" w:eastAsia="Times New Roman" w:hAnsi="Calibri" w:cs="Calibri"/>
      <w:color w:val="000000"/>
      <w:sz w:val="24"/>
      <w:szCs w:val="24"/>
      <w:lang w:eastAsia="fr-FR"/>
    </w:rPr>
  </w:style>
  <w:style w:type="paragraph" w:styleId="Sansinterligne">
    <w:name w:val="No Spacing"/>
    <w:uiPriority w:val="1"/>
    <w:qFormat/>
    <w:rsid w:val="00AB4B4E"/>
    <w:pPr>
      <w:spacing w:after="0" w:line="240" w:lineRule="auto"/>
      <w:jc w:val="both"/>
    </w:pPr>
    <w:rPr>
      <w:lang w:eastAsia="fr-FR"/>
    </w:rPr>
  </w:style>
  <w:style w:type="paragraph" w:styleId="En-tte">
    <w:name w:val="header"/>
    <w:basedOn w:val="Normal"/>
    <w:link w:val="En-tteCar"/>
    <w:uiPriority w:val="99"/>
    <w:unhideWhenUsed/>
    <w:rsid w:val="00AB4B4E"/>
    <w:pPr>
      <w:tabs>
        <w:tab w:val="center" w:pos="4536"/>
        <w:tab w:val="right" w:pos="9072"/>
      </w:tabs>
      <w:spacing w:after="0"/>
    </w:pPr>
  </w:style>
  <w:style w:type="character" w:customStyle="1" w:styleId="En-tteCar">
    <w:name w:val="En-tête Car"/>
    <w:basedOn w:val="Policepardfaut"/>
    <w:link w:val="En-tte"/>
    <w:uiPriority w:val="99"/>
    <w:rsid w:val="00AB4B4E"/>
    <w:rPr>
      <w:rFonts w:ascii="Georgia" w:hAnsi="Georgia"/>
      <w:lang w:eastAsia="fr-FR"/>
    </w:rPr>
  </w:style>
  <w:style w:type="character" w:customStyle="1" w:styleId="ExplorateurdedocumentsCar">
    <w:name w:val="Explorateur de documents Car"/>
    <w:basedOn w:val="Policepardfaut"/>
    <w:link w:val="Explorateurdedocuments"/>
    <w:uiPriority w:val="99"/>
    <w:semiHidden/>
    <w:rsid w:val="00AB4B4E"/>
    <w:rPr>
      <w:rFonts w:ascii="Tahoma" w:hAnsi="Tahoma" w:cs="Tahoma"/>
      <w:sz w:val="16"/>
      <w:szCs w:val="16"/>
      <w:lang w:eastAsia="fr-FR"/>
    </w:rPr>
  </w:style>
  <w:style w:type="paragraph" w:styleId="Explorateurdedocuments">
    <w:name w:val="Document Map"/>
    <w:basedOn w:val="Normal"/>
    <w:link w:val="ExplorateurdedocumentsCar"/>
    <w:uiPriority w:val="99"/>
    <w:semiHidden/>
    <w:unhideWhenUsed/>
    <w:rsid w:val="00AB4B4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B4B4E"/>
    <w:rPr>
      <w:rFonts w:ascii="Segoe UI" w:hAnsi="Segoe UI" w:cs="Segoe UI"/>
      <w:sz w:val="18"/>
      <w:szCs w:val="18"/>
      <w:lang w:eastAsia="fr-FR"/>
    </w:rPr>
  </w:style>
  <w:style w:type="paragraph" w:styleId="Textedebulles">
    <w:name w:val="Balloon Text"/>
    <w:basedOn w:val="Normal"/>
    <w:link w:val="TextedebullesCar"/>
    <w:uiPriority w:val="99"/>
    <w:semiHidden/>
    <w:unhideWhenUsed/>
    <w:rsid w:val="00AB4B4E"/>
    <w:pPr>
      <w:spacing w:after="0"/>
    </w:pPr>
    <w:rPr>
      <w:rFonts w:ascii="Segoe UI" w:hAnsi="Segoe UI" w:cs="Segoe UI"/>
      <w:sz w:val="18"/>
      <w:szCs w:val="18"/>
    </w:rPr>
  </w:style>
  <w:style w:type="paragraph" w:styleId="Commentaire">
    <w:name w:val="annotation text"/>
    <w:basedOn w:val="Normal"/>
    <w:link w:val="CommentaireCar"/>
    <w:uiPriority w:val="99"/>
    <w:unhideWhenUsed/>
    <w:rsid w:val="00AB4B4E"/>
    <w:rPr>
      <w:sz w:val="20"/>
      <w:szCs w:val="20"/>
    </w:rPr>
  </w:style>
  <w:style w:type="character" w:customStyle="1" w:styleId="CommentaireCar">
    <w:name w:val="Commentaire Car"/>
    <w:basedOn w:val="Policepardfaut"/>
    <w:link w:val="Commentaire"/>
    <w:uiPriority w:val="99"/>
    <w:rsid w:val="00AB4B4E"/>
    <w:rPr>
      <w:rFonts w:ascii="Georgia" w:hAnsi="Georgia"/>
      <w:sz w:val="20"/>
      <w:szCs w:val="20"/>
      <w:lang w:eastAsia="fr-FR"/>
    </w:rPr>
  </w:style>
  <w:style w:type="character" w:customStyle="1" w:styleId="ObjetducommentaireCar">
    <w:name w:val="Objet du commentaire Car"/>
    <w:basedOn w:val="CommentaireCar"/>
    <w:link w:val="Objetducommentaire"/>
    <w:uiPriority w:val="99"/>
    <w:semiHidden/>
    <w:rsid w:val="00AB4B4E"/>
    <w:rPr>
      <w:rFonts w:ascii="Georgia" w:hAnsi="Georgia"/>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AB4B4E"/>
    <w:rPr>
      <w:b/>
      <w:bCs/>
    </w:rPr>
  </w:style>
  <w:style w:type="character" w:styleId="Numrodepage">
    <w:name w:val="page number"/>
    <w:basedOn w:val="Policepardfaut"/>
    <w:rsid w:val="00AB4B4E"/>
  </w:style>
  <w:style w:type="character" w:customStyle="1" w:styleId="Titre7Car">
    <w:name w:val="Titre 7 Car"/>
    <w:basedOn w:val="Policepardfaut"/>
    <w:link w:val="Titre7"/>
    <w:uiPriority w:val="9"/>
    <w:semiHidden/>
    <w:rsid w:val="00F0652B"/>
    <w:rPr>
      <w:rFonts w:asciiTheme="majorHAnsi" w:eastAsiaTheme="majorEastAsia" w:hAnsiTheme="majorHAnsi" w:cstheme="majorBidi"/>
      <w:i/>
      <w:iCs/>
      <w:color w:val="1F4D78" w:themeColor="accent1" w:themeShade="7F"/>
      <w:lang w:eastAsia="fr-FR"/>
    </w:rPr>
  </w:style>
  <w:style w:type="paragraph" w:styleId="Corpsdetexte2">
    <w:name w:val="Body Text 2"/>
    <w:basedOn w:val="Normal"/>
    <w:link w:val="Corpsdetexte2Car"/>
    <w:uiPriority w:val="99"/>
    <w:semiHidden/>
    <w:unhideWhenUsed/>
    <w:rsid w:val="002B7D84"/>
    <w:pPr>
      <w:spacing w:after="120" w:line="480" w:lineRule="auto"/>
    </w:pPr>
  </w:style>
  <w:style w:type="character" w:customStyle="1" w:styleId="Corpsdetexte2Car">
    <w:name w:val="Corps de texte 2 Car"/>
    <w:basedOn w:val="Policepardfaut"/>
    <w:link w:val="Corpsdetexte2"/>
    <w:uiPriority w:val="99"/>
    <w:semiHidden/>
    <w:rsid w:val="002B7D84"/>
    <w:rPr>
      <w:rFonts w:ascii="Georgia" w:hAnsi="Georgia"/>
      <w:lang w:eastAsia="fr-FR"/>
    </w:rPr>
  </w:style>
  <w:style w:type="paragraph" w:customStyle="1" w:styleId="i">
    <w:name w:val="(i)"/>
    <w:basedOn w:val="Normal"/>
    <w:rsid w:val="002B7D84"/>
    <w:pPr>
      <w:suppressAutoHyphens/>
      <w:spacing w:after="0"/>
    </w:pPr>
    <w:rPr>
      <w:rFonts w:ascii="Tms Rmn" w:eastAsia="Times New Roman" w:hAnsi="Tms Rmn" w:cs="Times New Roman"/>
      <w:sz w:val="24"/>
      <w:szCs w:val="20"/>
      <w:lang w:val="en-US"/>
    </w:rPr>
  </w:style>
  <w:style w:type="paragraph" w:customStyle="1" w:styleId="SectionVHeader">
    <w:name w:val="Section V. Header"/>
    <w:basedOn w:val="Normal"/>
    <w:rsid w:val="002B7D84"/>
    <w:pPr>
      <w:spacing w:after="0"/>
      <w:jc w:val="center"/>
    </w:pPr>
    <w:rPr>
      <w:rFonts w:ascii="Times New Roman" w:eastAsia="Times New Roman" w:hAnsi="Times New Roman" w:cs="Times New Roman"/>
      <w:b/>
      <w:sz w:val="36"/>
      <w:szCs w:val="20"/>
      <w:lang w:val="es-ES_tradnl"/>
    </w:rPr>
  </w:style>
  <w:style w:type="character" w:styleId="Marquedecommentaire">
    <w:name w:val="annotation reference"/>
    <w:basedOn w:val="Policepardfaut"/>
    <w:uiPriority w:val="99"/>
    <w:semiHidden/>
    <w:unhideWhenUsed/>
    <w:rsid w:val="007B494E"/>
    <w:rPr>
      <w:sz w:val="16"/>
      <w:szCs w:val="16"/>
    </w:rPr>
  </w:style>
  <w:style w:type="paragraph" w:styleId="Rvision">
    <w:name w:val="Revision"/>
    <w:hidden/>
    <w:uiPriority w:val="99"/>
    <w:semiHidden/>
    <w:rsid w:val="007B494E"/>
    <w:pPr>
      <w:spacing w:after="0" w:line="240" w:lineRule="auto"/>
    </w:pPr>
    <w:rPr>
      <w:rFonts w:ascii="Georgia" w:hAnsi="Georgia"/>
      <w:lang w:eastAsia="fr-FR"/>
    </w:rPr>
  </w:style>
  <w:style w:type="character" w:styleId="Mentionnonrsolue">
    <w:name w:val="Unresolved Mention"/>
    <w:basedOn w:val="Policepardfaut"/>
    <w:uiPriority w:val="99"/>
    <w:semiHidden/>
    <w:unhideWhenUsed/>
    <w:rsid w:val="00E7119A"/>
    <w:rPr>
      <w:color w:val="605E5C"/>
      <w:shd w:val="clear" w:color="auto" w:fill="E1DFDD"/>
    </w:rPr>
  </w:style>
  <w:style w:type="character" w:styleId="Lienhypertextesuivivisit">
    <w:name w:val="FollowedHyperlink"/>
    <w:basedOn w:val="Policepardfaut"/>
    <w:uiPriority w:val="99"/>
    <w:semiHidden/>
    <w:unhideWhenUsed/>
    <w:rsid w:val="00F12FC8"/>
    <w:rPr>
      <w:color w:val="954F72" w:themeColor="followedHyperlink"/>
      <w:u w:val="single"/>
    </w:rPr>
  </w:style>
  <w:style w:type="character" w:customStyle="1" w:styleId="ParagraphedelisteCar">
    <w:name w:val="Paragraphe de liste Car"/>
    <w:aliases w:val="References Car,ReferencesCxSpLast Car"/>
    <w:link w:val="Paragraphedeliste"/>
    <w:locked/>
    <w:rsid w:val="00DD5087"/>
    <w:rPr>
      <w:rFonts w:ascii="Calibri" w:eastAsia="Calibri" w:hAnsi="Calibri" w:cs="Times New Roman"/>
    </w:rPr>
  </w:style>
  <w:style w:type="paragraph" w:customStyle="1" w:styleId="pf0">
    <w:name w:val="pf0"/>
    <w:basedOn w:val="Normal"/>
    <w:rsid w:val="00F4390E"/>
    <w:pPr>
      <w:spacing w:before="100" w:beforeAutospacing="1" w:after="100" w:afterAutospacing="1"/>
      <w:jc w:val="left"/>
    </w:pPr>
    <w:rPr>
      <w:rFonts w:ascii="Times New Roman" w:eastAsia="Times New Roman" w:hAnsi="Times New Roman" w:cs="Times New Roman"/>
      <w:sz w:val="24"/>
      <w:szCs w:val="24"/>
    </w:rPr>
  </w:style>
  <w:style w:type="character" w:customStyle="1" w:styleId="cf01">
    <w:name w:val="cf01"/>
    <w:basedOn w:val="Policepardfaut"/>
    <w:rsid w:val="00F4390E"/>
    <w:rPr>
      <w:rFonts w:ascii="Segoe UI" w:hAnsi="Segoe UI" w:cs="Segoe UI" w:hint="default"/>
      <w:sz w:val="18"/>
      <w:szCs w:val="18"/>
    </w:rPr>
  </w:style>
  <w:style w:type="paragraph" w:customStyle="1" w:styleId="BankNormal">
    <w:name w:val="BankNormal"/>
    <w:basedOn w:val="Normal"/>
    <w:link w:val="BankNormalChar"/>
    <w:rsid w:val="00F7356C"/>
    <w:pPr>
      <w:spacing w:after="240"/>
      <w:jc w:val="left"/>
    </w:pPr>
    <w:rPr>
      <w:rFonts w:ascii="Times New Roman" w:eastAsia="Times New Roman" w:hAnsi="Times New Roman" w:cs="Times New Roman"/>
      <w:sz w:val="24"/>
      <w:szCs w:val="20"/>
      <w:lang w:eastAsia="en-US"/>
    </w:rPr>
  </w:style>
  <w:style w:type="character" w:customStyle="1" w:styleId="BankNormalChar">
    <w:name w:val="BankNormal Char"/>
    <w:link w:val="BankNormal"/>
    <w:locked/>
    <w:rsid w:val="00F7356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6781">
      <w:bodyDiv w:val="1"/>
      <w:marLeft w:val="0"/>
      <w:marRight w:val="0"/>
      <w:marTop w:val="0"/>
      <w:marBottom w:val="0"/>
      <w:divBdr>
        <w:top w:val="none" w:sz="0" w:space="0" w:color="auto"/>
        <w:left w:val="none" w:sz="0" w:space="0" w:color="auto"/>
        <w:bottom w:val="none" w:sz="0" w:space="0" w:color="auto"/>
        <w:right w:val="none" w:sz="0" w:space="0" w:color="auto"/>
      </w:divBdr>
    </w:div>
    <w:div w:id="7253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anru.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curement@sanru.org" TargetMode="External"/><Relationship Id="rId4" Type="http://schemas.openxmlformats.org/officeDocument/2006/relationships/settings" Target="settings.xml"/><Relationship Id="rId9" Type="http://schemas.openxmlformats.org/officeDocument/2006/relationships/hyperlink" Target="mailto:procurement@sanru.org" TargetMode="External"/><Relationship Id="rId14" Type="http://schemas.openxmlformats.org/officeDocument/2006/relationships/hyperlink" Target="http://www.un.org/sc/committees/1267/pdf/AQLis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D8E0-448F-4D88-8C4E-7202AB98D795}">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16013</Words>
  <Characters>88072</Characters>
  <Application>Microsoft Office Word</Application>
  <DocSecurity>0</DocSecurity>
  <Lines>733</Lines>
  <Paragraphs>207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Dieudonne BONGO</dc:creator>
  <cp:lastModifiedBy>Mek Nzuzi</cp:lastModifiedBy>
  <cp:revision>2</cp:revision>
  <dcterms:created xsi:type="dcterms:W3CDTF">2024-10-31T10:22:00Z</dcterms:created>
  <dcterms:modified xsi:type="dcterms:W3CDTF">2024-10-31T10:22:00Z</dcterms:modified>
</cp:coreProperties>
</file>