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E3B15" w:rsidRPr="00353BD0" w14:paraId="0C21D3B1" w14:textId="77777777" w:rsidTr="00353BD0">
        <w:tc>
          <w:tcPr>
            <w:tcW w:w="9212" w:type="dxa"/>
            <w:shd w:val="clear" w:color="auto" w:fill="auto"/>
          </w:tcPr>
          <w:p w14:paraId="64DCF7F8" w14:textId="77777777" w:rsidR="001E3B15" w:rsidRPr="00353BD0" w:rsidRDefault="001E3B15" w:rsidP="00353BD0">
            <w:pPr>
              <w:autoSpaceDE w:val="0"/>
              <w:autoSpaceDN w:val="0"/>
              <w:adjustRightInd w:val="0"/>
              <w:spacing w:after="0" w:line="240" w:lineRule="auto"/>
              <w:jc w:val="center"/>
              <w:rPr>
                <w:rFonts w:ascii="Calibri" w:hAnsi="Calibri" w:cs="Calibri"/>
                <w:b/>
                <w:bCs/>
                <w:kern w:val="0"/>
              </w:rPr>
            </w:pPr>
            <w:r w:rsidRPr="00353BD0">
              <w:rPr>
                <w:rFonts w:ascii="Calibri" w:hAnsi="Calibri" w:cs="Calibri"/>
                <w:b/>
                <w:bCs/>
                <w:kern w:val="0"/>
              </w:rPr>
              <w:t>TERMES DE REFERENCES RECRUTEMENT CONSULTANT COMMISSAIRE AUX COMPTE DANS LE CADRE DE SYCEBNL</w:t>
            </w:r>
          </w:p>
        </w:tc>
      </w:tr>
    </w:tbl>
    <w:p w14:paraId="08C2F024" w14:textId="77777777" w:rsidR="001D5DF5" w:rsidRPr="00293A32" w:rsidRDefault="001D5DF5" w:rsidP="001D5DF5">
      <w:pPr>
        <w:autoSpaceDE w:val="0"/>
        <w:autoSpaceDN w:val="0"/>
        <w:adjustRightInd w:val="0"/>
        <w:spacing w:after="0" w:line="240" w:lineRule="auto"/>
        <w:jc w:val="center"/>
        <w:rPr>
          <w:rFonts w:ascii="Calibri" w:hAnsi="Calibri" w:cs="Calibri"/>
          <w:b/>
          <w:bCs/>
          <w:kern w:val="0"/>
        </w:rPr>
      </w:pPr>
    </w:p>
    <w:p w14:paraId="39834974" w14:textId="77777777" w:rsidR="0017627F" w:rsidRPr="00293A32" w:rsidRDefault="0017627F" w:rsidP="00293A32">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Contexte</w:t>
      </w:r>
    </w:p>
    <w:p w14:paraId="7CA5BFB4" w14:textId="77777777" w:rsidR="00CA16DB" w:rsidRPr="00293A32" w:rsidRDefault="00CA16DB"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 xml:space="preserve">Les 21 et 22 décembre 2022 s'est tenue à Niamey (Niger) la réunion de la 53eme session du Conseil des Ministres de l'OHADA qui a adopté à l'unanimité des Etats présents et votants, l'Acte uniforme relatif au Système comptable des entités à but non lucratif. Ce texte, qui vient en complément de l'Acte uniforme relatif au droit comptable et à l'information financière (AUDCIF), permettra d'améliorer significativement la qualité de l'information produite au sein de l'espace OHADA. Cela signifie que les entités à but non lucratif tout comme les autres entités doivent disposer d'un système comptable qui leur est propre. </w:t>
      </w:r>
    </w:p>
    <w:p w14:paraId="7DB8510D" w14:textId="77777777" w:rsidR="00CA16DB" w:rsidRDefault="00CA16DB"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 xml:space="preserve">Le Système comptable des entités à but non lucratif est un système d'organisation de l'information financière ayant pour but de présenter les états financiers reflétant l'image fidèle de la situation financière, de la performance et des variations de la situation de trésorerie des entités à but non lucratif afin de répondre aux besoins de l'ensemble des utilisateurs de ces informations. Ce référentiel comptable s'applique aux entités suivantes : les associations, les ordres professionnels et entités assimilées, les projets de développement et assimilés. </w:t>
      </w:r>
    </w:p>
    <w:p w14:paraId="230A58E2" w14:textId="77777777" w:rsidR="003F5A1C" w:rsidRPr="00293A32" w:rsidRDefault="003F5A1C" w:rsidP="00293A32">
      <w:pPr>
        <w:autoSpaceDE w:val="0"/>
        <w:autoSpaceDN w:val="0"/>
        <w:adjustRightInd w:val="0"/>
        <w:spacing w:after="0" w:line="240" w:lineRule="auto"/>
        <w:jc w:val="both"/>
        <w:rPr>
          <w:rFonts w:ascii="Calibri" w:hAnsi="Calibri" w:cs="Calibri"/>
          <w:kern w:val="0"/>
        </w:rPr>
      </w:pPr>
    </w:p>
    <w:p w14:paraId="5F00A500" w14:textId="77777777" w:rsidR="00CA16DB" w:rsidRDefault="00CA16DB"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Pour s’aligner aux exigences de la nouvelle règlementation, le bureau de représentation Congodorpen souhaite se faire accompagner par un commissaire aux comptes pour l’application du système comptable pour les entités à but non lucratif dans le cadre de son programme « Ensemble, Agissons ».</w:t>
      </w:r>
    </w:p>
    <w:p w14:paraId="36C6D51B" w14:textId="77777777" w:rsidR="003F5A1C" w:rsidRPr="00293A32" w:rsidRDefault="003F5A1C" w:rsidP="00293A32">
      <w:pPr>
        <w:autoSpaceDE w:val="0"/>
        <w:autoSpaceDN w:val="0"/>
        <w:adjustRightInd w:val="0"/>
        <w:spacing w:after="0" w:line="240" w:lineRule="auto"/>
        <w:jc w:val="both"/>
        <w:rPr>
          <w:rFonts w:ascii="Calibri" w:hAnsi="Calibri" w:cs="Calibri"/>
          <w:kern w:val="0"/>
        </w:rPr>
      </w:pPr>
    </w:p>
    <w:p w14:paraId="04EA3A10" w14:textId="77777777" w:rsidR="00CA16DB" w:rsidRDefault="00CA16DB"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C’est dans cette optique que cet appel est lancé en vue du recrutement d’un consultant commissaire des comptes afin d’éditer et de certifier les états financiers en conformité avec SYCEBNL pour trois exercices comptables : 2024, 2025 et 2026.</w:t>
      </w:r>
    </w:p>
    <w:p w14:paraId="28C235B4" w14:textId="77777777" w:rsidR="001F1755" w:rsidRPr="001D5DF5" w:rsidRDefault="001F1755" w:rsidP="001F1755">
      <w:pPr>
        <w:autoSpaceDE w:val="0"/>
        <w:autoSpaceDN w:val="0"/>
        <w:adjustRightInd w:val="0"/>
        <w:spacing w:after="0" w:line="240" w:lineRule="auto"/>
        <w:jc w:val="both"/>
        <w:rPr>
          <w:rFonts w:ascii="Calibri" w:hAnsi="Calibri" w:cs="Calibri"/>
          <w:kern w:val="0"/>
        </w:rPr>
      </w:pPr>
      <w:r w:rsidRPr="001D5DF5">
        <w:rPr>
          <w:rFonts w:ascii="Calibri" w:hAnsi="Calibri" w:cs="Calibri"/>
          <w:kern w:val="0"/>
        </w:rPr>
        <w:t>La date limite pour soumettre les propositions est fixée à...</w:t>
      </w:r>
    </w:p>
    <w:p w14:paraId="3D931594" w14:textId="77777777" w:rsidR="001F1755" w:rsidRPr="00293A32" w:rsidRDefault="001F1755" w:rsidP="00293A32">
      <w:pPr>
        <w:autoSpaceDE w:val="0"/>
        <w:autoSpaceDN w:val="0"/>
        <w:adjustRightInd w:val="0"/>
        <w:spacing w:after="0" w:line="240" w:lineRule="auto"/>
        <w:jc w:val="both"/>
        <w:rPr>
          <w:rFonts w:ascii="Calibri" w:hAnsi="Calibri" w:cs="Calibri"/>
          <w:kern w:val="0"/>
        </w:rPr>
      </w:pPr>
    </w:p>
    <w:p w14:paraId="4EAFAAC7" w14:textId="77777777" w:rsidR="0017627F" w:rsidRPr="00293A32" w:rsidRDefault="0017627F" w:rsidP="00293A32">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Présentation Congodorpen</w:t>
      </w:r>
    </w:p>
    <w:p w14:paraId="4437703B" w14:textId="77777777" w:rsidR="008B5BD1" w:rsidRDefault="008B5BD1"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 xml:space="preserve">Depuis plus de 50 ans, l'organisation non gouvernementale CONGODORPEN travaille en RDC afin de promouvoir le développement des communautés et la réduction de la pauvreté.  La RDC fait face à de grands défis en matière de santé, d'économie, d'environnement, de société et de démographie. Par conséquent, il est impossible d'atteindre un développement sans une approche intégrée qui rassemble nos trois piliers d'action : santé, éducation et agriculture. </w:t>
      </w:r>
    </w:p>
    <w:p w14:paraId="1DD95C68" w14:textId="77777777" w:rsidR="00AF1C44" w:rsidRPr="00293A32" w:rsidRDefault="00AF1C44" w:rsidP="00293A32">
      <w:pPr>
        <w:autoSpaceDE w:val="0"/>
        <w:autoSpaceDN w:val="0"/>
        <w:adjustRightInd w:val="0"/>
        <w:spacing w:after="0" w:line="240" w:lineRule="auto"/>
        <w:jc w:val="both"/>
        <w:rPr>
          <w:rFonts w:ascii="Calibri" w:hAnsi="Calibri" w:cs="Calibri"/>
          <w:kern w:val="0"/>
        </w:rPr>
      </w:pPr>
    </w:p>
    <w:p w14:paraId="36BAB482" w14:textId="77777777" w:rsidR="008B5BD1" w:rsidRPr="00293A32" w:rsidRDefault="008B5BD1"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En pratique, Congodorpen apporte son soutien et encourage les habitants des zones rurales à contribuer au développement de leur économie locale et à la construction d'un avenir durable. Notre objectif est de donner à chaque famille la possibilité de répondre à ses besoins essentiels, d'assurer aux enfants l'accès à une éducation de qualité et aux adultes à une alphabétisation de qualité, et de garantir à tous l'accès à des soins de santé de qualité.</w:t>
      </w:r>
    </w:p>
    <w:p w14:paraId="33ABB7F1" w14:textId="77777777" w:rsidR="008B5BD1" w:rsidRPr="00293A32" w:rsidRDefault="008B5BD1"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t>Nous collaborons avec les organisations non gouvernementales locales et les communautés locales pour accroître les revenus des agriculteurs et faciliter l'accès à l'éducation, à la santé, à l'eau potable et à d'autres services essentiels. Actuellement, nos partenaires locaux (ONG congolaises) soutiennent plus de 800 organisations de la société civile congolaise dans leur engagement actif pour bâtir un avenir durable.</w:t>
      </w:r>
    </w:p>
    <w:p w14:paraId="5DBC74C9" w14:textId="77777777" w:rsidR="00396794" w:rsidRDefault="008B5BD1" w:rsidP="00293A32">
      <w:pPr>
        <w:autoSpaceDE w:val="0"/>
        <w:autoSpaceDN w:val="0"/>
        <w:adjustRightInd w:val="0"/>
        <w:spacing w:after="0" w:line="240" w:lineRule="auto"/>
        <w:jc w:val="both"/>
        <w:rPr>
          <w:rFonts w:ascii="Calibri" w:hAnsi="Calibri" w:cs="Calibri"/>
          <w:kern w:val="0"/>
        </w:rPr>
      </w:pPr>
      <w:r w:rsidRPr="00293A32">
        <w:rPr>
          <w:rFonts w:ascii="Calibri" w:hAnsi="Calibri" w:cs="Calibri"/>
          <w:kern w:val="0"/>
        </w:rPr>
        <w:lastRenderedPageBreak/>
        <w:t>Nous avons une approche résolument participative que nous appelons « approche communautaire ».</w:t>
      </w:r>
    </w:p>
    <w:p w14:paraId="21D933DD" w14:textId="77777777" w:rsidR="00396794" w:rsidRPr="00293A32" w:rsidRDefault="00396794" w:rsidP="00293A32">
      <w:pPr>
        <w:autoSpaceDE w:val="0"/>
        <w:autoSpaceDN w:val="0"/>
        <w:adjustRightInd w:val="0"/>
        <w:spacing w:after="0" w:line="240" w:lineRule="auto"/>
        <w:jc w:val="both"/>
        <w:rPr>
          <w:rFonts w:ascii="Calibri" w:hAnsi="Calibri" w:cs="Calibri"/>
          <w:kern w:val="0"/>
        </w:rPr>
      </w:pPr>
    </w:p>
    <w:p w14:paraId="24A76DE5" w14:textId="77777777" w:rsidR="0017627F" w:rsidRPr="00042B98" w:rsidRDefault="0017627F"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042B98">
        <w:rPr>
          <w:rFonts w:ascii="Calibri" w:hAnsi="Calibri" w:cs="Calibri"/>
          <w:b/>
          <w:bCs/>
          <w:kern w:val="0"/>
          <w:lang w:val="fr-BE"/>
        </w:rPr>
        <w:t>Objectifs de la mission</w:t>
      </w:r>
    </w:p>
    <w:p w14:paraId="462F9E0B" w14:textId="77777777" w:rsidR="00E21BA1" w:rsidRPr="00293A32" w:rsidRDefault="00E21BA1"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Cette mission vise à appuyer Congodorpen dans la mise en œuvre du nouveau référentiel, la certification et l'audit des états financiers au cours des trois prochaines années, 2024 à 2026, conformément aux réglementations du système comptable des entités à but non lucratif, en respectant les normes internationales en matière d'audit.</w:t>
      </w:r>
    </w:p>
    <w:p w14:paraId="2BCEDA26" w14:textId="77777777" w:rsidR="00E602EB" w:rsidRPr="00293A32" w:rsidRDefault="00E602EB"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De manière spécifique, il s’agit de :</w:t>
      </w:r>
    </w:p>
    <w:p w14:paraId="3993A897" w14:textId="77777777" w:rsidR="00E602EB" w:rsidRPr="00293A32" w:rsidRDefault="00E602EB"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Vérifier que les fonds mis à disposition par les bailleurs sont utilisés conformément aux termes et conditions des conventions de subsides</w:t>
      </w:r>
      <w:r w:rsidR="005331E8" w:rsidRPr="00293A32">
        <w:rPr>
          <w:rFonts w:ascii="Calibri" w:hAnsi="Calibri" w:cs="Calibri"/>
          <w:kern w:val="0"/>
          <w:lang w:val="fr-BE"/>
        </w:rPr>
        <w:t> ;</w:t>
      </w:r>
    </w:p>
    <w:p w14:paraId="70B778F3" w14:textId="77777777" w:rsidR="00E602EB" w:rsidRPr="00293A32" w:rsidRDefault="00E21BA1"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Etablir </w:t>
      </w:r>
      <w:r w:rsidR="00E602EB" w:rsidRPr="00293A32">
        <w:rPr>
          <w:rFonts w:ascii="Calibri" w:hAnsi="Calibri" w:cs="Calibri"/>
          <w:kern w:val="0"/>
          <w:lang w:val="fr-BE"/>
        </w:rPr>
        <w:t xml:space="preserve">le cadre </w:t>
      </w:r>
      <w:r w:rsidRPr="00293A32">
        <w:rPr>
          <w:rFonts w:ascii="Calibri" w:hAnsi="Calibri" w:cs="Calibri"/>
          <w:kern w:val="0"/>
          <w:lang w:val="fr-BE"/>
        </w:rPr>
        <w:t xml:space="preserve">nécessaire </w:t>
      </w:r>
      <w:r w:rsidR="00E602EB" w:rsidRPr="00293A32">
        <w:rPr>
          <w:rFonts w:ascii="Calibri" w:hAnsi="Calibri" w:cs="Calibri"/>
          <w:kern w:val="0"/>
          <w:lang w:val="fr-BE"/>
        </w:rPr>
        <w:t xml:space="preserve">pour répondre à la mise en </w:t>
      </w:r>
      <w:r w:rsidR="005331E8" w:rsidRPr="00293A32">
        <w:rPr>
          <w:rFonts w:ascii="Calibri" w:hAnsi="Calibri" w:cs="Calibri"/>
          <w:kern w:val="0"/>
          <w:lang w:val="fr-BE"/>
        </w:rPr>
        <w:t>œuvre</w:t>
      </w:r>
      <w:r w:rsidR="00E602EB" w:rsidRPr="00293A32">
        <w:rPr>
          <w:rFonts w:ascii="Calibri" w:hAnsi="Calibri" w:cs="Calibri"/>
          <w:kern w:val="0"/>
          <w:lang w:val="fr-BE"/>
        </w:rPr>
        <w:t xml:space="preserve"> du nouveau </w:t>
      </w:r>
      <w:r w:rsidR="00D7571E" w:rsidRPr="00293A32">
        <w:rPr>
          <w:rFonts w:ascii="Calibri" w:hAnsi="Calibri" w:cs="Calibri"/>
          <w:kern w:val="0"/>
          <w:lang w:val="fr-BE"/>
        </w:rPr>
        <w:t>référentiel</w:t>
      </w:r>
      <w:r w:rsidR="00E602EB" w:rsidRPr="00293A32">
        <w:rPr>
          <w:rFonts w:ascii="Calibri" w:hAnsi="Calibri" w:cs="Calibri"/>
          <w:kern w:val="0"/>
          <w:lang w:val="fr-BE"/>
        </w:rPr>
        <w:t xml:space="preserve"> applicable aux entités à but non lucratifs ;</w:t>
      </w:r>
    </w:p>
    <w:p w14:paraId="49A80926" w14:textId="77777777" w:rsidR="00E602EB" w:rsidRPr="00293A32" w:rsidRDefault="005331E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Créer</w:t>
      </w:r>
      <w:r w:rsidR="00E602EB" w:rsidRPr="00293A32">
        <w:rPr>
          <w:rFonts w:ascii="Calibri" w:hAnsi="Calibri" w:cs="Calibri"/>
          <w:kern w:val="0"/>
          <w:lang w:val="fr-BE"/>
        </w:rPr>
        <w:t xml:space="preserve"> un</w:t>
      </w:r>
      <w:r w:rsidR="00D7571E" w:rsidRPr="00293A32">
        <w:rPr>
          <w:rFonts w:ascii="Calibri" w:hAnsi="Calibri" w:cs="Calibri"/>
          <w:kern w:val="0"/>
          <w:lang w:val="fr-BE"/>
        </w:rPr>
        <w:t xml:space="preserve"> tableau d</w:t>
      </w:r>
      <w:r w:rsidR="00E602EB" w:rsidRPr="00293A32">
        <w:rPr>
          <w:rFonts w:ascii="Calibri" w:hAnsi="Calibri" w:cs="Calibri"/>
          <w:kern w:val="0"/>
          <w:lang w:val="fr-BE"/>
        </w:rPr>
        <w:t xml:space="preserve">e correspondance entre le </w:t>
      </w:r>
      <w:r w:rsidR="00D7571E" w:rsidRPr="00293A32">
        <w:rPr>
          <w:rFonts w:ascii="Calibri" w:hAnsi="Calibri" w:cs="Calibri"/>
          <w:kern w:val="0"/>
          <w:lang w:val="fr-BE"/>
        </w:rPr>
        <w:t xml:space="preserve">plan </w:t>
      </w:r>
      <w:r w:rsidR="00E602EB" w:rsidRPr="00293A32">
        <w:rPr>
          <w:rFonts w:ascii="Calibri" w:hAnsi="Calibri" w:cs="Calibri"/>
          <w:kern w:val="0"/>
          <w:lang w:val="fr-BE"/>
        </w:rPr>
        <w:t>comptable belge mis en place par C</w:t>
      </w:r>
      <w:r w:rsidRPr="00293A32">
        <w:rPr>
          <w:rFonts w:ascii="Calibri" w:hAnsi="Calibri" w:cs="Calibri"/>
          <w:kern w:val="0"/>
          <w:lang w:val="fr-BE"/>
        </w:rPr>
        <w:t>ongodorpen</w:t>
      </w:r>
      <w:r w:rsidR="00E602EB" w:rsidRPr="00293A32">
        <w:rPr>
          <w:rFonts w:ascii="Calibri" w:hAnsi="Calibri" w:cs="Calibri"/>
          <w:kern w:val="0"/>
          <w:lang w:val="fr-BE"/>
        </w:rPr>
        <w:t xml:space="preserve"> et le </w:t>
      </w:r>
      <w:r w:rsidR="00D7571E" w:rsidRPr="00293A32">
        <w:rPr>
          <w:rFonts w:ascii="Calibri" w:hAnsi="Calibri" w:cs="Calibri"/>
          <w:kern w:val="0"/>
          <w:lang w:val="fr-BE"/>
        </w:rPr>
        <w:t xml:space="preserve">plan comptable du </w:t>
      </w:r>
      <w:r w:rsidR="00E602EB" w:rsidRPr="00293A32">
        <w:rPr>
          <w:rFonts w:ascii="Calibri" w:hAnsi="Calibri" w:cs="Calibri"/>
          <w:kern w:val="0"/>
          <w:lang w:val="fr-BE"/>
        </w:rPr>
        <w:t xml:space="preserve">nouveau </w:t>
      </w:r>
      <w:r w:rsidR="00D7571E" w:rsidRPr="00293A32">
        <w:rPr>
          <w:rFonts w:ascii="Calibri" w:hAnsi="Calibri" w:cs="Calibri"/>
          <w:kern w:val="0"/>
          <w:lang w:val="fr-BE"/>
        </w:rPr>
        <w:t>référentiel</w:t>
      </w:r>
      <w:r w:rsidR="00E602EB" w:rsidRPr="00293A32">
        <w:rPr>
          <w:rFonts w:ascii="Calibri" w:hAnsi="Calibri" w:cs="Calibri"/>
          <w:kern w:val="0"/>
          <w:lang w:val="fr-BE"/>
        </w:rPr>
        <w:t xml:space="preserve"> SYCEBNL ;</w:t>
      </w:r>
    </w:p>
    <w:p w14:paraId="4E73CED8" w14:textId="77777777" w:rsidR="005331E8" w:rsidRPr="00293A32" w:rsidRDefault="005331E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Aider à configurer le logiciel comptable et à mettre en œuvre une méthode d'élaboration des états financiers conforme à SYSCEBNL ;</w:t>
      </w:r>
    </w:p>
    <w:p w14:paraId="4BD31EB7" w14:textId="77777777" w:rsidR="0078261D" w:rsidRPr="00293A32" w:rsidRDefault="005331E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Proposer des mesures pour améliorer l'efficacité des méthodes de gestion financière et </w:t>
      </w:r>
      <w:r w:rsidR="00AF1C44" w:rsidRPr="00293A32">
        <w:rPr>
          <w:rFonts w:ascii="Calibri" w:hAnsi="Calibri" w:cs="Calibri"/>
          <w:kern w:val="0"/>
          <w:lang w:val="fr-BE"/>
        </w:rPr>
        <w:t>budgétaire ;</w:t>
      </w:r>
    </w:p>
    <w:p w14:paraId="7D4E420C" w14:textId="77777777" w:rsidR="0078261D" w:rsidRPr="00293A32" w:rsidRDefault="005331E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Vérifier les comptes et vérifier l'existence et la validité des documents justificatifs requis par le règlement de l'organisation </w:t>
      </w:r>
      <w:r w:rsidR="0078261D" w:rsidRPr="00293A32">
        <w:rPr>
          <w:rFonts w:ascii="Calibri" w:hAnsi="Calibri" w:cs="Calibri"/>
          <w:kern w:val="0"/>
          <w:lang w:val="fr-BE"/>
        </w:rPr>
        <w:t>;</w:t>
      </w:r>
    </w:p>
    <w:p w14:paraId="3E48B1F5" w14:textId="77777777" w:rsidR="005331E8" w:rsidRPr="00293A32" w:rsidRDefault="005331E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Produire les états financiers en respectant les normes en vigueur et les réglementations concernant SYCEBNL ;</w:t>
      </w:r>
    </w:p>
    <w:p w14:paraId="05DFD78E" w14:textId="77777777" w:rsidR="00811AA8" w:rsidRPr="00293A32" w:rsidRDefault="00811AA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Accompagner dans la certification des comptes dans le cadre du programme « Ensemble, Agissons »</w:t>
      </w:r>
      <w:r w:rsidR="005331E8" w:rsidRPr="00293A32">
        <w:rPr>
          <w:rFonts w:ascii="Calibri" w:hAnsi="Calibri" w:cs="Calibri"/>
          <w:kern w:val="0"/>
          <w:lang w:val="fr-BE"/>
        </w:rPr>
        <w:t> ;</w:t>
      </w:r>
    </w:p>
    <w:p w14:paraId="775D0400" w14:textId="77777777" w:rsidR="00E602EB" w:rsidRDefault="005331E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Effectuer</w:t>
      </w:r>
      <w:r w:rsidR="0078261D" w:rsidRPr="00293A32">
        <w:rPr>
          <w:rFonts w:ascii="Calibri" w:hAnsi="Calibri" w:cs="Calibri"/>
          <w:kern w:val="0"/>
          <w:lang w:val="fr-BE"/>
        </w:rPr>
        <w:t xml:space="preserve"> l</w:t>
      </w:r>
      <w:r w:rsidRPr="00293A32">
        <w:rPr>
          <w:rFonts w:ascii="Calibri" w:hAnsi="Calibri" w:cs="Calibri"/>
          <w:kern w:val="0"/>
          <w:lang w:val="fr-BE"/>
        </w:rPr>
        <w:t>e</w:t>
      </w:r>
      <w:r w:rsidR="0078261D" w:rsidRPr="00293A32">
        <w:rPr>
          <w:rFonts w:ascii="Calibri" w:hAnsi="Calibri" w:cs="Calibri"/>
          <w:kern w:val="0"/>
          <w:lang w:val="fr-BE"/>
        </w:rPr>
        <w:t xml:space="preserve"> r</w:t>
      </w:r>
      <w:r w:rsidRPr="00293A32">
        <w:rPr>
          <w:rFonts w:ascii="Calibri" w:hAnsi="Calibri" w:cs="Calibri"/>
          <w:kern w:val="0"/>
          <w:lang w:val="fr-BE"/>
        </w:rPr>
        <w:t xml:space="preserve">apportage auprès </w:t>
      </w:r>
      <w:r w:rsidR="0078261D" w:rsidRPr="00293A32">
        <w:rPr>
          <w:rFonts w:ascii="Calibri" w:hAnsi="Calibri" w:cs="Calibri"/>
          <w:kern w:val="0"/>
          <w:lang w:val="fr-BE"/>
        </w:rPr>
        <w:t xml:space="preserve">du reviseur de </w:t>
      </w:r>
      <w:r w:rsidRPr="00293A32">
        <w:rPr>
          <w:rFonts w:ascii="Calibri" w:hAnsi="Calibri" w:cs="Calibri"/>
          <w:kern w:val="0"/>
          <w:lang w:val="fr-BE"/>
        </w:rPr>
        <w:t>l’organisation.</w:t>
      </w:r>
    </w:p>
    <w:p w14:paraId="466F74A7" w14:textId="77777777" w:rsidR="00396794" w:rsidRPr="00293A32" w:rsidRDefault="00396794" w:rsidP="00396794">
      <w:pPr>
        <w:pStyle w:val="Paragraphedeliste"/>
        <w:autoSpaceDE w:val="0"/>
        <w:autoSpaceDN w:val="0"/>
        <w:adjustRightInd w:val="0"/>
        <w:spacing w:after="0" w:line="240" w:lineRule="auto"/>
        <w:jc w:val="both"/>
        <w:rPr>
          <w:rFonts w:ascii="Calibri" w:hAnsi="Calibri" w:cs="Calibri"/>
          <w:kern w:val="0"/>
          <w:lang w:val="fr-BE"/>
        </w:rPr>
      </w:pPr>
    </w:p>
    <w:p w14:paraId="3CDAFFDD" w14:textId="77777777" w:rsidR="0017627F" w:rsidRDefault="0017627F"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Résultats attendus</w:t>
      </w:r>
    </w:p>
    <w:p w14:paraId="389688EB" w14:textId="77777777" w:rsidR="005A3525" w:rsidRPr="00293A32" w:rsidRDefault="005A3525"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À la fin de la mission, on prévoit les résultats suivants :</w:t>
      </w:r>
    </w:p>
    <w:p w14:paraId="020F6BBA" w14:textId="77777777" w:rsidR="0078261D" w:rsidRPr="00293A32" w:rsidRDefault="0078261D"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Un cadre du nouveau </w:t>
      </w:r>
      <w:r w:rsidR="00811AA8" w:rsidRPr="00293A32">
        <w:rPr>
          <w:rFonts w:ascii="Calibri" w:hAnsi="Calibri" w:cs="Calibri"/>
          <w:kern w:val="0"/>
          <w:lang w:val="fr-BE"/>
        </w:rPr>
        <w:t>référentiel</w:t>
      </w:r>
      <w:r w:rsidRPr="00293A32">
        <w:rPr>
          <w:rFonts w:ascii="Calibri" w:hAnsi="Calibri" w:cs="Calibri"/>
          <w:kern w:val="0"/>
          <w:lang w:val="fr-BE"/>
        </w:rPr>
        <w:t xml:space="preserve"> applicable des EBNL es</w:t>
      </w:r>
      <w:r w:rsidR="00D70753" w:rsidRPr="00293A32">
        <w:rPr>
          <w:rFonts w:ascii="Calibri" w:hAnsi="Calibri" w:cs="Calibri"/>
          <w:kern w:val="0"/>
          <w:lang w:val="fr-BE"/>
        </w:rPr>
        <w:t>t établi</w:t>
      </w:r>
      <w:r w:rsidRPr="00293A32">
        <w:rPr>
          <w:rFonts w:ascii="Calibri" w:hAnsi="Calibri" w:cs="Calibri"/>
          <w:kern w:val="0"/>
          <w:lang w:val="fr-BE"/>
        </w:rPr>
        <w:t> ;</w:t>
      </w:r>
    </w:p>
    <w:p w14:paraId="24A47592" w14:textId="77777777" w:rsidR="0078261D" w:rsidRPr="00293A32" w:rsidRDefault="00D70753"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Des rapports spécifiques sur les conventions règlementées sont </w:t>
      </w:r>
      <w:r w:rsidR="00AF1C44" w:rsidRPr="00293A32">
        <w:rPr>
          <w:rFonts w:ascii="Calibri" w:hAnsi="Calibri" w:cs="Calibri"/>
          <w:kern w:val="0"/>
          <w:lang w:val="fr-BE"/>
        </w:rPr>
        <w:t>fournis ;</w:t>
      </w:r>
    </w:p>
    <w:p w14:paraId="543F21F4" w14:textId="77777777" w:rsidR="0078261D" w:rsidRPr="00293A32" w:rsidRDefault="005A3525"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Des propositions visant à améliorer l'efficacité des méthodes de gestion financière et budgétaire sont formulées </w:t>
      </w:r>
      <w:r w:rsidR="0078261D" w:rsidRPr="00293A32">
        <w:rPr>
          <w:rFonts w:ascii="Calibri" w:hAnsi="Calibri" w:cs="Calibri"/>
          <w:kern w:val="0"/>
          <w:lang w:val="fr-BE"/>
        </w:rPr>
        <w:t>;</w:t>
      </w:r>
    </w:p>
    <w:p w14:paraId="15067C2A" w14:textId="77777777" w:rsidR="00D70753" w:rsidRPr="00293A32" w:rsidRDefault="00D70753"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L'analyse des comptes et la vérification de l'existence et de la validité des pièces justificatives requises par les règlements de l'organisation sont effectuées ;</w:t>
      </w:r>
    </w:p>
    <w:p w14:paraId="34D607AA" w14:textId="77777777" w:rsidR="00A23B7C" w:rsidRPr="00293A32" w:rsidRDefault="00A23B7C"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Les états financiers du programme sont</w:t>
      </w:r>
      <w:r w:rsidR="00811AA8" w:rsidRPr="00293A32">
        <w:rPr>
          <w:rFonts w:ascii="Calibri" w:hAnsi="Calibri" w:cs="Calibri"/>
          <w:kern w:val="0"/>
          <w:lang w:val="fr-BE"/>
        </w:rPr>
        <w:t xml:space="preserve"> </w:t>
      </w:r>
      <w:r w:rsidR="00FF659D" w:rsidRPr="00293A32">
        <w:rPr>
          <w:rFonts w:ascii="Calibri" w:hAnsi="Calibri" w:cs="Calibri"/>
          <w:kern w:val="0"/>
          <w:lang w:val="fr-BE"/>
        </w:rPr>
        <w:t>paramétrés</w:t>
      </w:r>
      <w:r w:rsidR="00811AA8" w:rsidRPr="00293A32">
        <w:rPr>
          <w:rFonts w:ascii="Calibri" w:hAnsi="Calibri" w:cs="Calibri"/>
          <w:kern w:val="0"/>
          <w:lang w:val="fr-BE"/>
        </w:rPr>
        <w:t xml:space="preserve">, éditables </w:t>
      </w:r>
      <w:r w:rsidR="004A1C78" w:rsidRPr="00293A32">
        <w:rPr>
          <w:rFonts w:ascii="Calibri" w:hAnsi="Calibri" w:cs="Calibri"/>
          <w:kern w:val="0"/>
          <w:lang w:val="fr-BE"/>
        </w:rPr>
        <w:t>à l’aide du</w:t>
      </w:r>
      <w:r w:rsidR="00811AA8" w:rsidRPr="00293A32">
        <w:rPr>
          <w:rFonts w:ascii="Calibri" w:hAnsi="Calibri" w:cs="Calibri"/>
          <w:kern w:val="0"/>
          <w:lang w:val="fr-BE"/>
        </w:rPr>
        <w:t xml:space="preserve"> logi</w:t>
      </w:r>
      <w:r w:rsidR="00FF659D" w:rsidRPr="00293A32">
        <w:rPr>
          <w:rFonts w:ascii="Calibri" w:hAnsi="Calibri" w:cs="Calibri"/>
          <w:kern w:val="0"/>
          <w:lang w:val="fr-BE"/>
        </w:rPr>
        <w:t>ciel et</w:t>
      </w:r>
      <w:r w:rsidRPr="00293A32">
        <w:rPr>
          <w:rFonts w:ascii="Calibri" w:hAnsi="Calibri" w:cs="Calibri"/>
          <w:kern w:val="0"/>
          <w:lang w:val="fr-BE"/>
        </w:rPr>
        <w:t xml:space="preserve"> certifiés</w:t>
      </w:r>
      <w:r w:rsidR="00FF659D" w:rsidRPr="00293A32">
        <w:rPr>
          <w:rFonts w:ascii="Calibri" w:hAnsi="Calibri" w:cs="Calibri"/>
          <w:kern w:val="0"/>
          <w:lang w:val="fr-BE"/>
        </w:rPr>
        <w:t xml:space="preserve"> </w:t>
      </w:r>
      <w:r w:rsidR="004A1C78" w:rsidRPr="00293A32">
        <w:rPr>
          <w:rFonts w:ascii="Calibri" w:hAnsi="Calibri" w:cs="Calibri"/>
          <w:kern w:val="0"/>
          <w:lang w:val="fr-BE"/>
        </w:rPr>
        <w:t>conformément à la norme</w:t>
      </w:r>
      <w:r w:rsidR="00FF659D" w:rsidRPr="00293A32">
        <w:rPr>
          <w:rFonts w:ascii="Calibri" w:hAnsi="Calibri" w:cs="Calibri"/>
          <w:kern w:val="0"/>
          <w:lang w:val="fr-BE"/>
        </w:rPr>
        <w:t xml:space="preserve"> SYCEBNL ;</w:t>
      </w:r>
    </w:p>
    <w:p w14:paraId="11F0C546" w14:textId="77777777" w:rsidR="004A1C78" w:rsidRPr="00293A32" w:rsidRDefault="004A1C7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La consolidation des états financiers de Congodorpen ;</w:t>
      </w:r>
    </w:p>
    <w:p w14:paraId="5CCCD0F7" w14:textId="77777777" w:rsidR="004A1C78" w:rsidRDefault="004A1C7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Les recommandations sont élaborées en se basant sur les exceptions et les faiblesses identifiées.</w:t>
      </w:r>
    </w:p>
    <w:p w14:paraId="387978F6" w14:textId="77777777" w:rsidR="00396794" w:rsidRDefault="00396794" w:rsidP="00396794">
      <w:pPr>
        <w:autoSpaceDE w:val="0"/>
        <w:autoSpaceDN w:val="0"/>
        <w:adjustRightInd w:val="0"/>
        <w:spacing w:after="0" w:line="240" w:lineRule="auto"/>
        <w:jc w:val="both"/>
        <w:rPr>
          <w:rFonts w:ascii="Calibri" w:hAnsi="Calibri" w:cs="Calibri"/>
          <w:kern w:val="0"/>
          <w:lang w:val="fr-BE"/>
        </w:rPr>
      </w:pPr>
    </w:p>
    <w:p w14:paraId="2722380E" w14:textId="77777777" w:rsidR="00396794" w:rsidRDefault="00396794" w:rsidP="00396794">
      <w:pPr>
        <w:autoSpaceDE w:val="0"/>
        <w:autoSpaceDN w:val="0"/>
        <w:adjustRightInd w:val="0"/>
        <w:spacing w:after="0" w:line="240" w:lineRule="auto"/>
        <w:jc w:val="both"/>
        <w:rPr>
          <w:rFonts w:ascii="Calibri" w:hAnsi="Calibri" w:cs="Calibri"/>
          <w:kern w:val="0"/>
          <w:lang w:val="fr-BE"/>
        </w:rPr>
      </w:pPr>
    </w:p>
    <w:p w14:paraId="66CD3DE3" w14:textId="77777777" w:rsidR="00396794" w:rsidRPr="00396794" w:rsidRDefault="00396794" w:rsidP="00396794">
      <w:pPr>
        <w:autoSpaceDE w:val="0"/>
        <w:autoSpaceDN w:val="0"/>
        <w:adjustRightInd w:val="0"/>
        <w:spacing w:after="0" w:line="240" w:lineRule="auto"/>
        <w:jc w:val="both"/>
        <w:rPr>
          <w:rFonts w:ascii="Calibri" w:hAnsi="Calibri" w:cs="Calibri"/>
          <w:kern w:val="0"/>
          <w:lang w:val="fr-BE"/>
        </w:rPr>
      </w:pPr>
    </w:p>
    <w:p w14:paraId="6ACC0E45" w14:textId="77777777" w:rsidR="006A4B33" w:rsidRDefault="006A4B33" w:rsidP="006A4B33">
      <w:pPr>
        <w:pStyle w:val="Paragraphedeliste"/>
        <w:autoSpaceDE w:val="0"/>
        <w:autoSpaceDN w:val="0"/>
        <w:adjustRightInd w:val="0"/>
        <w:spacing w:after="0" w:line="240" w:lineRule="auto"/>
        <w:jc w:val="both"/>
        <w:rPr>
          <w:rFonts w:ascii="Calibri" w:hAnsi="Calibri" w:cs="Calibri"/>
          <w:kern w:val="0"/>
          <w:lang w:val="fr-BE"/>
        </w:rPr>
      </w:pPr>
    </w:p>
    <w:p w14:paraId="314C60FB" w14:textId="77777777" w:rsidR="00AF1C44" w:rsidRDefault="00AF1C44" w:rsidP="006A4B33">
      <w:pPr>
        <w:pStyle w:val="Paragraphedeliste"/>
        <w:autoSpaceDE w:val="0"/>
        <w:autoSpaceDN w:val="0"/>
        <w:adjustRightInd w:val="0"/>
        <w:spacing w:after="0" w:line="240" w:lineRule="auto"/>
        <w:jc w:val="both"/>
        <w:rPr>
          <w:rFonts w:ascii="Calibri" w:hAnsi="Calibri" w:cs="Calibri"/>
          <w:kern w:val="0"/>
          <w:lang w:val="fr-BE"/>
        </w:rPr>
      </w:pPr>
    </w:p>
    <w:p w14:paraId="5A315705" w14:textId="77777777" w:rsidR="00AF1C44" w:rsidRDefault="00AF1C44" w:rsidP="006A4B33">
      <w:pPr>
        <w:pStyle w:val="Paragraphedeliste"/>
        <w:autoSpaceDE w:val="0"/>
        <w:autoSpaceDN w:val="0"/>
        <w:adjustRightInd w:val="0"/>
        <w:spacing w:after="0" w:line="240" w:lineRule="auto"/>
        <w:jc w:val="both"/>
        <w:rPr>
          <w:rFonts w:ascii="Calibri" w:hAnsi="Calibri" w:cs="Calibri"/>
          <w:kern w:val="0"/>
          <w:lang w:val="fr-BE"/>
        </w:rPr>
      </w:pPr>
    </w:p>
    <w:p w14:paraId="31E452DA" w14:textId="77777777" w:rsidR="00AF1C44" w:rsidRDefault="00AF1C44" w:rsidP="006A4B33">
      <w:pPr>
        <w:pStyle w:val="Paragraphedeliste"/>
        <w:autoSpaceDE w:val="0"/>
        <w:autoSpaceDN w:val="0"/>
        <w:adjustRightInd w:val="0"/>
        <w:spacing w:after="0" w:line="240" w:lineRule="auto"/>
        <w:jc w:val="both"/>
        <w:rPr>
          <w:rFonts w:ascii="Calibri" w:hAnsi="Calibri" w:cs="Calibri"/>
          <w:kern w:val="0"/>
          <w:lang w:val="fr-BE"/>
        </w:rPr>
      </w:pPr>
    </w:p>
    <w:p w14:paraId="1F4B4E96" w14:textId="77777777" w:rsidR="0017627F" w:rsidRDefault="0017627F"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lastRenderedPageBreak/>
        <w:t xml:space="preserve">Qualifications du consultant </w:t>
      </w:r>
    </w:p>
    <w:p w14:paraId="27129EB8" w14:textId="77777777" w:rsidR="004A1C78" w:rsidRPr="00293A32" w:rsidRDefault="004A1C78"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 commissaire aux comptes doit répondre aux critères suivants :</w:t>
      </w:r>
    </w:p>
    <w:p w14:paraId="105FC499" w14:textId="77777777" w:rsidR="00A23B7C" w:rsidRPr="00293A32" w:rsidRDefault="00A23B7C"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Être </w:t>
      </w:r>
      <w:r w:rsidR="00D7571E" w:rsidRPr="00293A32">
        <w:rPr>
          <w:rFonts w:ascii="Calibri" w:hAnsi="Calibri" w:cs="Calibri"/>
          <w:kern w:val="0"/>
          <w:lang w:val="fr-BE"/>
        </w:rPr>
        <w:t>expert-comptable</w:t>
      </w:r>
      <w:r w:rsidRPr="00293A32">
        <w:rPr>
          <w:rFonts w:ascii="Calibri" w:hAnsi="Calibri" w:cs="Calibri"/>
          <w:kern w:val="0"/>
          <w:lang w:val="fr-BE"/>
        </w:rPr>
        <w:t xml:space="preserve"> </w:t>
      </w:r>
      <w:r w:rsidR="00AF1C44" w:rsidRPr="00293A32">
        <w:rPr>
          <w:rFonts w:ascii="Calibri" w:hAnsi="Calibri" w:cs="Calibri"/>
          <w:kern w:val="0"/>
          <w:lang w:val="fr-BE"/>
        </w:rPr>
        <w:t>inscrit au</w:t>
      </w:r>
      <w:r w:rsidRPr="00293A32">
        <w:rPr>
          <w:rFonts w:ascii="Calibri" w:hAnsi="Calibri" w:cs="Calibri"/>
          <w:kern w:val="0"/>
          <w:lang w:val="fr-BE"/>
        </w:rPr>
        <w:t xml:space="preserve"> tableau de l’ordre national des experts comptable</w:t>
      </w:r>
      <w:r w:rsidR="005B6470" w:rsidRPr="00293A32">
        <w:rPr>
          <w:rFonts w:ascii="Calibri" w:hAnsi="Calibri" w:cs="Calibri"/>
          <w:kern w:val="0"/>
          <w:lang w:val="fr-BE"/>
        </w:rPr>
        <w:t>s (ONEC)  en RDC</w:t>
      </w:r>
      <w:r w:rsidR="004A1C78" w:rsidRPr="00293A32">
        <w:rPr>
          <w:rFonts w:ascii="Calibri" w:hAnsi="Calibri" w:cs="Calibri"/>
          <w:kern w:val="0"/>
          <w:lang w:val="fr-BE"/>
        </w:rPr>
        <w:t> ;</w:t>
      </w:r>
    </w:p>
    <w:p w14:paraId="4505ED8F" w14:textId="77777777" w:rsidR="004A1C78" w:rsidRPr="00293A32" w:rsidRDefault="004A1C7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Posséder une expérience d'au moins 5 ans ;</w:t>
      </w:r>
    </w:p>
    <w:p w14:paraId="0F7767D6" w14:textId="77777777" w:rsidR="004A1C78" w:rsidRPr="00293A32" w:rsidRDefault="004A1C7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Posséder une solide expérience en comptabilité, en audit financier et en certification des comptes des EBNL, et avoir effectué au moins 3 missions d'audit pour les EBNL au cours des 5 dernières années ;</w:t>
      </w:r>
    </w:p>
    <w:p w14:paraId="72D72AE5" w14:textId="77777777" w:rsidR="004A1C78" w:rsidRPr="00293A32" w:rsidRDefault="004A1C78"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Avoir effectué au moins deux missions de commissaires aux comptes au cours des cinq dernières années au sein d'une ONG internationale ou d'une ONG financée par des fonds extérieurs ;</w:t>
      </w:r>
    </w:p>
    <w:p w14:paraId="43958F33" w14:textId="77777777" w:rsidR="005B6470" w:rsidRPr="00293A32" w:rsidRDefault="00977D87"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Disposer</w:t>
      </w:r>
      <w:r w:rsidR="005B6470" w:rsidRPr="00293A32">
        <w:rPr>
          <w:rFonts w:ascii="Calibri" w:hAnsi="Calibri" w:cs="Calibri"/>
          <w:kern w:val="0"/>
          <w:lang w:val="fr-BE"/>
        </w:rPr>
        <w:t xml:space="preserve"> des ressources humaines qualifiées et compétente capable d’appuyer </w:t>
      </w:r>
      <w:r w:rsidRPr="00293A32">
        <w:rPr>
          <w:rFonts w:ascii="Calibri" w:hAnsi="Calibri" w:cs="Calibri"/>
          <w:kern w:val="0"/>
          <w:lang w:val="fr-BE"/>
        </w:rPr>
        <w:t>l’expert-comptable dans sa mission</w:t>
      </w:r>
      <w:r w:rsidR="004A1C78" w:rsidRPr="00293A32">
        <w:rPr>
          <w:rFonts w:ascii="Calibri" w:hAnsi="Calibri" w:cs="Calibri"/>
          <w:kern w:val="0"/>
          <w:lang w:val="fr-BE"/>
        </w:rPr>
        <w:t> ;</w:t>
      </w:r>
    </w:p>
    <w:p w14:paraId="5BA362AE" w14:textId="77777777" w:rsidR="008D06AF" w:rsidRPr="00293A32" w:rsidRDefault="008D06AF"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Posséder une grande expertise en analyse, résolution de problèmes et organisation ; </w:t>
      </w:r>
    </w:p>
    <w:p w14:paraId="260D8E2C" w14:textId="77777777" w:rsidR="008D06AF" w:rsidRPr="00293A32" w:rsidRDefault="008D06AF"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Avoir acquis de l'expérience dans le travail avec une équipe pluridisciplinaire ;</w:t>
      </w:r>
    </w:p>
    <w:p w14:paraId="7113E31B" w14:textId="77777777" w:rsidR="00977D87" w:rsidRDefault="00977D87"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Avoir une excellente capacité de communication écrite et orale en français.</w:t>
      </w:r>
    </w:p>
    <w:p w14:paraId="22FC7AB2" w14:textId="77777777" w:rsidR="00293A32" w:rsidRPr="00293A32" w:rsidRDefault="00293A32" w:rsidP="00293A32">
      <w:pPr>
        <w:pStyle w:val="Paragraphedeliste"/>
        <w:autoSpaceDE w:val="0"/>
        <w:autoSpaceDN w:val="0"/>
        <w:adjustRightInd w:val="0"/>
        <w:spacing w:after="0" w:line="240" w:lineRule="auto"/>
        <w:jc w:val="both"/>
        <w:rPr>
          <w:rFonts w:ascii="Calibri" w:hAnsi="Calibri" w:cs="Calibri"/>
          <w:kern w:val="0"/>
          <w:lang w:val="fr-BE"/>
        </w:rPr>
      </w:pPr>
    </w:p>
    <w:p w14:paraId="4AFBCA1E" w14:textId="77777777" w:rsidR="0017627F" w:rsidRPr="00293A32" w:rsidRDefault="0017627F"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Livrables</w:t>
      </w:r>
    </w:p>
    <w:p w14:paraId="3885B75E" w14:textId="77777777" w:rsidR="008D06AF" w:rsidRPr="00293A32" w:rsidRDefault="008D06AF"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En ce qui concerne les livrables attendus pour cette mission, il est prévu de fournir : </w:t>
      </w:r>
    </w:p>
    <w:p w14:paraId="7CD85C26" w14:textId="77777777" w:rsidR="008D06AF" w:rsidRPr="00293A32" w:rsidRDefault="008D06AF"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Une note de cadrage méthodologique de la mission et un </w:t>
      </w:r>
      <w:r w:rsidRPr="001D5DF5">
        <w:rPr>
          <w:rFonts w:ascii="Calibri" w:hAnsi="Calibri" w:cs="Calibri"/>
          <w:kern w:val="0"/>
          <w:lang w:val="fr-BE"/>
        </w:rPr>
        <w:t xml:space="preserve">cahier </w:t>
      </w:r>
      <w:r w:rsidR="001D5DF5" w:rsidRPr="001D5DF5">
        <w:rPr>
          <w:rFonts w:ascii="Calibri" w:hAnsi="Calibri" w:cs="Calibri"/>
          <w:kern w:val="0"/>
          <w:lang w:val="fr-BE"/>
        </w:rPr>
        <w:t>des c</w:t>
      </w:r>
      <w:r w:rsidR="00CF2CE7" w:rsidRPr="001D5DF5">
        <w:rPr>
          <w:rFonts w:ascii="Calibri" w:hAnsi="Calibri" w:cs="Calibri"/>
          <w:kern w:val="0"/>
          <w:lang w:val="fr-BE"/>
        </w:rPr>
        <w:t>harge</w:t>
      </w:r>
      <w:r w:rsidR="001D5DF5" w:rsidRPr="001D5DF5">
        <w:rPr>
          <w:rFonts w:ascii="Calibri" w:hAnsi="Calibri" w:cs="Calibri"/>
          <w:kern w:val="0"/>
          <w:lang w:val="fr-BE"/>
        </w:rPr>
        <w:t>s</w:t>
      </w:r>
      <w:r w:rsidR="00CF2CE7" w:rsidRPr="001D5DF5">
        <w:rPr>
          <w:rFonts w:ascii="Calibri" w:hAnsi="Calibri" w:cs="Calibri"/>
          <w:kern w:val="0"/>
          <w:lang w:val="fr-BE"/>
        </w:rPr>
        <w:t xml:space="preserve"> </w:t>
      </w:r>
      <w:r w:rsidRPr="001D5DF5">
        <w:rPr>
          <w:rFonts w:ascii="Calibri" w:hAnsi="Calibri" w:cs="Calibri"/>
          <w:kern w:val="0"/>
          <w:lang w:val="fr-BE"/>
        </w:rPr>
        <w:t>de mission</w:t>
      </w:r>
      <w:r w:rsidRPr="00293A32">
        <w:rPr>
          <w:rFonts w:ascii="Calibri" w:hAnsi="Calibri" w:cs="Calibri"/>
          <w:kern w:val="0"/>
          <w:lang w:val="fr-BE"/>
        </w:rPr>
        <w:t xml:space="preserve"> (au début de la mission) ;</w:t>
      </w:r>
    </w:p>
    <w:p w14:paraId="13541731" w14:textId="77777777" w:rsidR="00977D87" w:rsidRDefault="008D06AF" w:rsidP="00293A32">
      <w:pPr>
        <w:pStyle w:val="Paragraphedeliste"/>
        <w:numPr>
          <w:ilvl w:val="0"/>
          <w:numId w:val="4"/>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Un rapport de mission sera rédigé en langue française. Il sera disponible en format électronique et en format papier</w:t>
      </w:r>
      <w:r w:rsidR="00977D87" w:rsidRPr="00293A32">
        <w:rPr>
          <w:rFonts w:ascii="Calibri" w:hAnsi="Calibri" w:cs="Calibri"/>
          <w:kern w:val="0"/>
          <w:lang w:val="fr-BE"/>
        </w:rPr>
        <w:t>.</w:t>
      </w:r>
    </w:p>
    <w:p w14:paraId="1C0A702B" w14:textId="77777777" w:rsidR="00293A32" w:rsidRPr="00293A32" w:rsidRDefault="00293A32" w:rsidP="00293A32">
      <w:pPr>
        <w:pStyle w:val="Paragraphedeliste"/>
        <w:autoSpaceDE w:val="0"/>
        <w:autoSpaceDN w:val="0"/>
        <w:adjustRightInd w:val="0"/>
        <w:spacing w:after="0" w:line="240" w:lineRule="auto"/>
        <w:jc w:val="both"/>
        <w:rPr>
          <w:rFonts w:ascii="Calibri" w:hAnsi="Calibri" w:cs="Calibri"/>
          <w:kern w:val="0"/>
          <w:lang w:val="fr-BE"/>
        </w:rPr>
      </w:pPr>
    </w:p>
    <w:p w14:paraId="577DF265" w14:textId="77777777" w:rsidR="0017627F" w:rsidRPr="00293A32" w:rsidRDefault="0017627F"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Période et lieu de la mission</w:t>
      </w:r>
    </w:p>
    <w:p w14:paraId="15C8DF31" w14:textId="77777777" w:rsidR="00044881" w:rsidRPr="00293A32" w:rsidRDefault="00044881"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La mission se déroule sur trois années : 2024, 2025 et 2026</w:t>
      </w:r>
      <w:r w:rsidR="00A50622" w:rsidRPr="00293A32">
        <w:rPr>
          <w:rFonts w:ascii="Calibri" w:hAnsi="Calibri" w:cs="Calibri"/>
          <w:kern w:val="0"/>
          <w:lang w:val="fr-BE"/>
        </w:rPr>
        <w:t xml:space="preserve">. </w:t>
      </w:r>
      <w:r w:rsidRPr="00293A32">
        <w:rPr>
          <w:rFonts w:ascii="Calibri" w:hAnsi="Calibri" w:cs="Calibri"/>
          <w:kern w:val="0"/>
          <w:lang w:val="fr-BE"/>
        </w:rPr>
        <w:t>Selon le calendrier indicatif de l'exercice 2024, elle se déroulera de la façon suivante :</w:t>
      </w:r>
    </w:p>
    <w:p w14:paraId="56270DC0" w14:textId="77777777" w:rsidR="00FF659D" w:rsidRPr="00293A32" w:rsidRDefault="00A50622"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O</w:t>
      </w:r>
      <w:r w:rsidR="00FF659D" w:rsidRPr="00293A32">
        <w:rPr>
          <w:rFonts w:ascii="Calibri" w:hAnsi="Calibri" w:cs="Calibri"/>
          <w:kern w:val="0"/>
          <w:lang w:val="fr-BE"/>
        </w:rPr>
        <w:t xml:space="preserve">ctobre </w:t>
      </w:r>
      <w:r w:rsidRPr="00293A32">
        <w:rPr>
          <w:rFonts w:ascii="Calibri" w:hAnsi="Calibri" w:cs="Calibri"/>
          <w:kern w:val="0"/>
          <w:lang w:val="fr-BE"/>
        </w:rPr>
        <w:t xml:space="preserve">à novembre </w:t>
      </w:r>
      <w:r w:rsidR="00FF659D" w:rsidRPr="00293A32">
        <w:rPr>
          <w:rFonts w:ascii="Calibri" w:hAnsi="Calibri" w:cs="Calibri"/>
          <w:kern w:val="0"/>
          <w:lang w:val="fr-BE"/>
        </w:rPr>
        <w:t>2024 :</w:t>
      </w:r>
    </w:p>
    <w:p w14:paraId="33476C5F" w14:textId="77777777" w:rsidR="00EC3BA8" w:rsidRPr="00293A32" w:rsidRDefault="00EC3BA8" w:rsidP="00293A32">
      <w:pPr>
        <w:pStyle w:val="Paragraphedeliste"/>
        <w:numPr>
          <w:ilvl w:val="0"/>
          <w:numId w:val="5"/>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Élaboration des états financiers au 01</w:t>
      </w:r>
      <w:r w:rsidR="00044881" w:rsidRPr="00293A32">
        <w:rPr>
          <w:rFonts w:ascii="Calibri" w:hAnsi="Calibri" w:cs="Calibri"/>
          <w:kern w:val="0"/>
          <w:lang w:val="fr-BE"/>
        </w:rPr>
        <w:t xml:space="preserve"> janvier </w:t>
      </w:r>
      <w:r w:rsidRPr="00293A32">
        <w:rPr>
          <w:rFonts w:ascii="Calibri" w:hAnsi="Calibri" w:cs="Calibri"/>
          <w:kern w:val="0"/>
          <w:lang w:val="fr-BE"/>
        </w:rPr>
        <w:t>2024 pour le programme</w:t>
      </w:r>
      <w:r w:rsidR="00044881" w:rsidRPr="00293A32">
        <w:rPr>
          <w:rFonts w:ascii="Calibri" w:hAnsi="Calibri" w:cs="Calibri"/>
          <w:kern w:val="0"/>
          <w:lang w:val="fr-BE"/>
        </w:rPr>
        <w:t> ;</w:t>
      </w:r>
    </w:p>
    <w:p w14:paraId="56154862" w14:textId="77777777" w:rsidR="00EC3BA8" w:rsidRPr="00293A32" w:rsidRDefault="00FF659D" w:rsidP="00293A32">
      <w:pPr>
        <w:pStyle w:val="Paragraphedeliste"/>
        <w:numPr>
          <w:ilvl w:val="0"/>
          <w:numId w:val="5"/>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Appui au </w:t>
      </w:r>
      <w:r w:rsidR="00044881" w:rsidRPr="00293A32">
        <w:rPr>
          <w:rFonts w:ascii="Calibri" w:hAnsi="Calibri" w:cs="Calibri"/>
          <w:kern w:val="0"/>
          <w:lang w:val="fr-BE"/>
        </w:rPr>
        <w:t>p</w:t>
      </w:r>
      <w:r w:rsidRPr="00293A32">
        <w:rPr>
          <w:rFonts w:ascii="Calibri" w:hAnsi="Calibri" w:cs="Calibri"/>
          <w:kern w:val="0"/>
          <w:lang w:val="fr-BE"/>
        </w:rPr>
        <w:t xml:space="preserve">aramétrage du système comptable de </w:t>
      </w:r>
      <w:r w:rsidR="001D5DF5">
        <w:rPr>
          <w:rFonts w:ascii="Calibri" w:hAnsi="Calibri" w:cs="Calibri"/>
          <w:kern w:val="0"/>
          <w:lang w:val="fr-BE"/>
        </w:rPr>
        <w:t>C</w:t>
      </w:r>
      <w:r w:rsidRPr="00293A32">
        <w:rPr>
          <w:rFonts w:ascii="Calibri" w:hAnsi="Calibri" w:cs="Calibri"/>
          <w:kern w:val="0"/>
          <w:lang w:val="fr-BE"/>
        </w:rPr>
        <w:t>ongodorpen</w:t>
      </w:r>
      <w:r w:rsidR="00044881" w:rsidRPr="00293A32">
        <w:rPr>
          <w:rFonts w:ascii="Calibri" w:hAnsi="Calibri" w:cs="Calibri"/>
          <w:kern w:val="0"/>
          <w:lang w:val="fr-BE"/>
        </w:rPr>
        <w:t> ;</w:t>
      </w:r>
    </w:p>
    <w:p w14:paraId="0986C992" w14:textId="77777777" w:rsidR="00EC3BA8" w:rsidRPr="00293A32" w:rsidRDefault="00EC3BA8" w:rsidP="00293A32">
      <w:pPr>
        <w:pStyle w:val="Paragraphedeliste"/>
        <w:numPr>
          <w:ilvl w:val="0"/>
          <w:numId w:val="5"/>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L’examen des comptes et l</w:t>
      </w:r>
      <w:r w:rsidR="00044881" w:rsidRPr="00293A32">
        <w:rPr>
          <w:rFonts w:ascii="Calibri" w:hAnsi="Calibri" w:cs="Calibri"/>
          <w:kern w:val="0"/>
          <w:lang w:val="fr-BE"/>
        </w:rPr>
        <w:t>a vérification</w:t>
      </w:r>
      <w:r w:rsidRPr="00293A32">
        <w:rPr>
          <w:rFonts w:ascii="Calibri" w:hAnsi="Calibri" w:cs="Calibri"/>
          <w:kern w:val="0"/>
          <w:lang w:val="fr-BE"/>
        </w:rPr>
        <w:t xml:space="preserve"> de l’existence et de la validité des documents justificatifs</w:t>
      </w:r>
      <w:r w:rsidR="00044881" w:rsidRPr="00293A32">
        <w:rPr>
          <w:rFonts w:ascii="Calibri" w:hAnsi="Calibri" w:cs="Calibri"/>
          <w:kern w:val="0"/>
          <w:lang w:val="fr-BE"/>
        </w:rPr>
        <w:t> ;</w:t>
      </w:r>
      <w:r w:rsidRPr="00293A32">
        <w:rPr>
          <w:rFonts w:ascii="Calibri" w:hAnsi="Calibri" w:cs="Calibri"/>
          <w:kern w:val="0"/>
          <w:lang w:val="fr-BE"/>
        </w:rPr>
        <w:t xml:space="preserve"> </w:t>
      </w:r>
    </w:p>
    <w:p w14:paraId="12EFA415" w14:textId="77777777" w:rsidR="00FF659D" w:rsidRPr="00293A32" w:rsidRDefault="00AF1C44" w:rsidP="00293A32">
      <w:pPr>
        <w:pStyle w:val="Paragraphedeliste"/>
        <w:numPr>
          <w:ilvl w:val="0"/>
          <w:numId w:val="5"/>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Etablissement de</w:t>
      </w:r>
      <w:r w:rsidR="00FF659D" w:rsidRPr="00293A32">
        <w:rPr>
          <w:rFonts w:ascii="Calibri" w:hAnsi="Calibri" w:cs="Calibri"/>
          <w:kern w:val="0"/>
          <w:lang w:val="fr-BE"/>
        </w:rPr>
        <w:t xml:space="preserve"> tableau de correspondance</w:t>
      </w:r>
      <w:r w:rsidR="00EC3BA8" w:rsidRPr="00293A32">
        <w:rPr>
          <w:rFonts w:ascii="Calibri" w:hAnsi="Calibri" w:cs="Calibri"/>
          <w:kern w:val="0"/>
          <w:lang w:val="fr-BE"/>
        </w:rPr>
        <w:t xml:space="preserve"> de plan comptable</w:t>
      </w:r>
      <w:r w:rsidR="00044881" w:rsidRPr="00293A32">
        <w:rPr>
          <w:rFonts w:ascii="Calibri" w:hAnsi="Calibri" w:cs="Calibri"/>
          <w:kern w:val="0"/>
          <w:lang w:val="fr-BE"/>
        </w:rPr>
        <w:t>.</w:t>
      </w:r>
    </w:p>
    <w:p w14:paraId="0E767C65" w14:textId="77777777" w:rsidR="00A50622" w:rsidRPr="00293A32" w:rsidRDefault="00A50622"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Janvier à mars 202</w:t>
      </w:r>
      <w:r w:rsidR="00FE2B93">
        <w:rPr>
          <w:rFonts w:ascii="Calibri" w:hAnsi="Calibri" w:cs="Calibri"/>
          <w:kern w:val="0"/>
          <w:lang w:val="fr-BE"/>
        </w:rPr>
        <w:t>5</w:t>
      </w:r>
      <w:r w:rsidRPr="00293A32">
        <w:rPr>
          <w:rFonts w:ascii="Calibri" w:hAnsi="Calibri" w:cs="Calibri"/>
          <w:kern w:val="0"/>
          <w:lang w:val="fr-BE"/>
        </w:rPr>
        <w:t> :</w:t>
      </w:r>
    </w:p>
    <w:p w14:paraId="728EDC18" w14:textId="77777777" w:rsidR="00A50622" w:rsidRPr="00293A32" w:rsidRDefault="00A50622" w:rsidP="00293A32">
      <w:pPr>
        <w:pStyle w:val="Paragraphedeliste"/>
        <w:numPr>
          <w:ilvl w:val="0"/>
          <w:numId w:val="5"/>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E</w:t>
      </w:r>
      <w:r w:rsidR="00044881" w:rsidRPr="00293A32">
        <w:rPr>
          <w:rFonts w:ascii="Calibri" w:hAnsi="Calibri" w:cs="Calibri"/>
          <w:kern w:val="0"/>
          <w:lang w:val="fr-BE"/>
        </w:rPr>
        <w:t>laboration</w:t>
      </w:r>
      <w:r w:rsidRPr="00293A32">
        <w:rPr>
          <w:rFonts w:ascii="Calibri" w:hAnsi="Calibri" w:cs="Calibri"/>
          <w:kern w:val="0"/>
          <w:lang w:val="fr-BE"/>
        </w:rPr>
        <w:t xml:space="preserve"> des états financiers au 31/12/2024 pour le programme ;</w:t>
      </w:r>
    </w:p>
    <w:p w14:paraId="6D9E87C4" w14:textId="77777777" w:rsidR="00A50622" w:rsidRPr="00293A32" w:rsidRDefault="00A50622" w:rsidP="00293A32">
      <w:pPr>
        <w:pStyle w:val="Paragraphedeliste"/>
        <w:numPr>
          <w:ilvl w:val="0"/>
          <w:numId w:val="5"/>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Accompagnement à la certification des comptes 2024 en RDC</w:t>
      </w:r>
      <w:r w:rsidR="00044881" w:rsidRPr="00293A32">
        <w:rPr>
          <w:rFonts w:ascii="Calibri" w:hAnsi="Calibri" w:cs="Calibri"/>
          <w:kern w:val="0"/>
          <w:lang w:val="fr-BE"/>
        </w:rPr>
        <w:t> ;</w:t>
      </w:r>
    </w:p>
    <w:p w14:paraId="75CB5E90" w14:textId="77777777" w:rsidR="00044881" w:rsidRDefault="00044881"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Cette tâche sera accomplie dans le bureau local de Congodorpen. Il y aura des réunions en ligne avec l'équipe de direction à Bruxelles.</w:t>
      </w:r>
    </w:p>
    <w:p w14:paraId="15F7BDF7" w14:textId="77777777" w:rsidR="00293A32" w:rsidRPr="00293A32" w:rsidRDefault="00293A32" w:rsidP="00293A32">
      <w:pPr>
        <w:autoSpaceDE w:val="0"/>
        <w:autoSpaceDN w:val="0"/>
        <w:adjustRightInd w:val="0"/>
        <w:spacing w:after="0" w:line="240" w:lineRule="auto"/>
        <w:jc w:val="both"/>
        <w:rPr>
          <w:rFonts w:ascii="Calibri" w:hAnsi="Calibri" w:cs="Calibri"/>
          <w:b/>
          <w:bCs/>
          <w:kern w:val="0"/>
          <w:lang w:val="fr-BE"/>
        </w:rPr>
      </w:pPr>
    </w:p>
    <w:p w14:paraId="5C3F65C0" w14:textId="77777777" w:rsidR="00DF4433" w:rsidRPr="00293A32" w:rsidRDefault="0017627F"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Candidatures</w:t>
      </w:r>
    </w:p>
    <w:p w14:paraId="072F595C" w14:textId="77777777" w:rsidR="00777856" w:rsidRPr="00293A32" w:rsidRDefault="00777856"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Dans le cadre de cette étude, </w:t>
      </w:r>
      <w:r w:rsidR="00AF1C44" w:rsidRPr="00293A32">
        <w:rPr>
          <w:rFonts w:ascii="Calibri" w:hAnsi="Calibri" w:cs="Calibri"/>
          <w:kern w:val="0"/>
          <w:lang w:val="fr-BE"/>
        </w:rPr>
        <w:t>l</w:t>
      </w:r>
      <w:r w:rsidR="00AF1C44">
        <w:rPr>
          <w:rFonts w:ascii="Calibri" w:hAnsi="Calibri" w:cs="Calibri"/>
          <w:kern w:val="0"/>
          <w:lang w:val="fr-BE"/>
        </w:rPr>
        <w:t>’</w:t>
      </w:r>
      <w:r w:rsidR="00AF1C44" w:rsidRPr="00293A32">
        <w:rPr>
          <w:rFonts w:ascii="Calibri" w:hAnsi="Calibri" w:cs="Calibri"/>
          <w:kern w:val="0"/>
          <w:lang w:val="fr-BE"/>
        </w:rPr>
        <w:t>expert</w:t>
      </w:r>
      <w:r w:rsidRPr="00293A32">
        <w:rPr>
          <w:rFonts w:ascii="Calibri" w:hAnsi="Calibri" w:cs="Calibri"/>
          <w:kern w:val="0"/>
          <w:lang w:val="fr-BE"/>
        </w:rPr>
        <w:t xml:space="preserve"> sollicité devr</w:t>
      </w:r>
      <w:r w:rsidR="00CF2CE7" w:rsidRPr="001D5DF5">
        <w:rPr>
          <w:rFonts w:ascii="Calibri" w:hAnsi="Calibri" w:cs="Calibri"/>
          <w:kern w:val="0"/>
          <w:lang w:val="fr-BE"/>
        </w:rPr>
        <w:t>a</w:t>
      </w:r>
      <w:r w:rsidRPr="00293A32">
        <w:rPr>
          <w:rFonts w:ascii="Calibri" w:hAnsi="Calibri" w:cs="Calibri"/>
          <w:kern w:val="0"/>
          <w:lang w:val="fr-BE"/>
        </w:rPr>
        <w:t xml:space="preserve"> soumettre un dossier comprenant : </w:t>
      </w:r>
    </w:p>
    <w:p w14:paraId="3E83D366" w14:textId="77777777" w:rsidR="00777856" w:rsidRPr="00293A32" w:rsidRDefault="00777856" w:rsidP="00293A32">
      <w:pPr>
        <w:pStyle w:val="Paragraphedeliste"/>
        <w:numPr>
          <w:ilvl w:val="0"/>
          <w:numId w:val="5"/>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kern w:val="0"/>
          <w:lang w:val="fr-BE"/>
        </w:rPr>
        <w:t xml:space="preserve">Une lettre de candidature datée et signée ; </w:t>
      </w:r>
    </w:p>
    <w:p w14:paraId="6251B3A3" w14:textId="77777777" w:rsidR="00777856" w:rsidRPr="00293A32" w:rsidRDefault="00777856" w:rsidP="00293A32">
      <w:pPr>
        <w:pStyle w:val="Paragraphedeliste"/>
        <w:numPr>
          <w:ilvl w:val="0"/>
          <w:numId w:val="5"/>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kern w:val="0"/>
          <w:lang w:val="fr-BE"/>
        </w:rPr>
        <w:t xml:space="preserve">Une proposition technique ; </w:t>
      </w:r>
    </w:p>
    <w:p w14:paraId="73656E45" w14:textId="77777777" w:rsidR="00777856" w:rsidRPr="006A4B33" w:rsidRDefault="00777856" w:rsidP="00293A32">
      <w:pPr>
        <w:pStyle w:val="Paragraphedeliste"/>
        <w:numPr>
          <w:ilvl w:val="0"/>
          <w:numId w:val="5"/>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kern w:val="0"/>
          <w:lang w:val="fr-BE"/>
        </w:rPr>
        <w:t>Une proposition financière.</w:t>
      </w:r>
    </w:p>
    <w:p w14:paraId="15444927" w14:textId="77777777" w:rsidR="00293A32" w:rsidRDefault="00293A32" w:rsidP="00293A32">
      <w:pPr>
        <w:pStyle w:val="Paragraphedeliste"/>
        <w:autoSpaceDE w:val="0"/>
        <w:autoSpaceDN w:val="0"/>
        <w:adjustRightInd w:val="0"/>
        <w:spacing w:after="0" w:line="240" w:lineRule="auto"/>
        <w:jc w:val="both"/>
        <w:rPr>
          <w:rFonts w:ascii="Calibri" w:hAnsi="Calibri" w:cs="Calibri"/>
          <w:b/>
          <w:bCs/>
          <w:kern w:val="0"/>
          <w:lang w:val="fr-BE"/>
        </w:rPr>
      </w:pPr>
    </w:p>
    <w:p w14:paraId="77B708D9" w14:textId="77777777" w:rsidR="00AF1C44" w:rsidRDefault="00AF1C44" w:rsidP="00293A32">
      <w:pPr>
        <w:pStyle w:val="Paragraphedeliste"/>
        <w:autoSpaceDE w:val="0"/>
        <w:autoSpaceDN w:val="0"/>
        <w:adjustRightInd w:val="0"/>
        <w:spacing w:after="0" w:line="240" w:lineRule="auto"/>
        <w:jc w:val="both"/>
        <w:rPr>
          <w:rFonts w:ascii="Calibri" w:hAnsi="Calibri" w:cs="Calibri"/>
          <w:b/>
          <w:bCs/>
          <w:kern w:val="0"/>
          <w:lang w:val="fr-BE"/>
        </w:rPr>
      </w:pPr>
    </w:p>
    <w:p w14:paraId="43DB6910" w14:textId="77777777" w:rsidR="00AF1C44" w:rsidRPr="00293A32" w:rsidRDefault="00AF1C44" w:rsidP="00293A32">
      <w:pPr>
        <w:pStyle w:val="Paragraphedeliste"/>
        <w:autoSpaceDE w:val="0"/>
        <w:autoSpaceDN w:val="0"/>
        <w:adjustRightInd w:val="0"/>
        <w:spacing w:after="0" w:line="240" w:lineRule="auto"/>
        <w:jc w:val="both"/>
        <w:rPr>
          <w:rFonts w:ascii="Calibri" w:hAnsi="Calibri" w:cs="Calibri"/>
          <w:b/>
          <w:bCs/>
          <w:kern w:val="0"/>
          <w:lang w:val="fr-BE"/>
        </w:rPr>
      </w:pPr>
    </w:p>
    <w:p w14:paraId="535A6AF2" w14:textId="77777777" w:rsidR="0017627F" w:rsidRPr="00293A32" w:rsidRDefault="00DF4433" w:rsidP="00293A32">
      <w:pPr>
        <w:pStyle w:val="Paragraphedeliste"/>
        <w:numPr>
          <w:ilvl w:val="0"/>
          <w:numId w:val="2"/>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lastRenderedPageBreak/>
        <w:t>Offre technique</w:t>
      </w:r>
    </w:p>
    <w:p w14:paraId="4EC5A17A" w14:textId="77777777" w:rsidR="00777856" w:rsidRPr="00293A32" w:rsidRDefault="00777856"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La proposition technique doit être rédigée en français, incluant les éléments mentionnés ci-dessous :</w:t>
      </w:r>
    </w:p>
    <w:p w14:paraId="0ED09DD0" w14:textId="77777777" w:rsidR="002C0DFF" w:rsidRPr="00293A32" w:rsidRDefault="00777856"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Une a</w:t>
      </w:r>
      <w:r w:rsidR="002C0DFF" w:rsidRPr="00293A32">
        <w:rPr>
          <w:rFonts w:ascii="Calibri" w:hAnsi="Calibri" w:cs="Calibri"/>
          <w:kern w:val="0"/>
          <w:lang w:val="fr-BE"/>
        </w:rPr>
        <w:t>ttestation d’inscription à l’ordre national des experts comptables en RDC</w:t>
      </w:r>
      <w:r w:rsidR="00CA5FB9" w:rsidRPr="00293A32">
        <w:rPr>
          <w:rFonts w:ascii="Calibri" w:hAnsi="Calibri" w:cs="Calibri"/>
          <w:kern w:val="0"/>
          <w:lang w:val="fr-BE"/>
        </w:rPr>
        <w:t xml:space="preserve"> </w:t>
      </w:r>
      <w:r w:rsidRPr="00293A32">
        <w:rPr>
          <w:rFonts w:ascii="Calibri" w:hAnsi="Calibri" w:cs="Calibri"/>
          <w:kern w:val="0"/>
          <w:lang w:val="fr-BE"/>
        </w:rPr>
        <w:t xml:space="preserve">(la non-conformité ou la non-validité de ce document sont des critères </w:t>
      </w:r>
      <w:r w:rsidR="00AF1C44" w:rsidRPr="00293A32">
        <w:rPr>
          <w:rFonts w:ascii="Calibri" w:hAnsi="Calibri" w:cs="Calibri"/>
          <w:kern w:val="0"/>
          <w:lang w:val="fr-BE"/>
        </w:rPr>
        <w:t>éliminatoires) ;</w:t>
      </w:r>
    </w:p>
    <w:p w14:paraId="7442FBE4" w14:textId="77777777" w:rsidR="00777856" w:rsidRPr="00293A32" w:rsidRDefault="00777856"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Les attestions fiscales originales en cours de validité (la non-conformité ou la non-validité de ce document sont des critères éliminatoires) ;</w:t>
      </w:r>
    </w:p>
    <w:p w14:paraId="48C65708" w14:textId="77777777" w:rsidR="002C0DFF" w:rsidRPr="00293A32" w:rsidRDefault="00777856"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Une c</w:t>
      </w:r>
      <w:r w:rsidR="002C0DFF" w:rsidRPr="00293A32">
        <w:rPr>
          <w:rFonts w:ascii="Calibri" w:hAnsi="Calibri" w:cs="Calibri"/>
          <w:kern w:val="0"/>
          <w:lang w:val="fr-BE"/>
        </w:rPr>
        <w:t xml:space="preserve">opie de l’attestation de la caisse nationale de sécurité sociale en cours de validité </w:t>
      </w:r>
      <w:r w:rsidRPr="00293A32">
        <w:rPr>
          <w:rFonts w:ascii="Calibri" w:hAnsi="Calibri" w:cs="Calibri"/>
          <w:kern w:val="0"/>
          <w:lang w:val="fr-BE"/>
        </w:rPr>
        <w:t xml:space="preserve">(la non-conformité ou la non-validité de ce document sont des critères éliminatoires) </w:t>
      </w:r>
      <w:r w:rsidR="002C0DFF" w:rsidRPr="00293A32">
        <w:rPr>
          <w:rFonts w:ascii="Calibri" w:hAnsi="Calibri" w:cs="Calibri"/>
          <w:kern w:val="0"/>
          <w:lang w:val="fr-BE"/>
        </w:rPr>
        <w:t>;</w:t>
      </w:r>
    </w:p>
    <w:p w14:paraId="7C05BBD3" w14:textId="77777777" w:rsidR="002C0DFF" w:rsidRPr="00293A32" w:rsidRDefault="002C0DFF"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Une copie </w:t>
      </w:r>
      <w:r w:rsidR="00AE0FF9" w:rsidRPr="00293A32">
        <w:rPr>
          <w:rFonts w:ascii="Calibri" w:hAnsi="Calibri" w:cs="Calibri"/>
          <w:kern w:val="0"/>
          <w:lang w:val="fr-BE"/>
        </w:rPr>
        <w:t>légalisée</w:t>
      </w:r>
      <w:r w:rsidRPr="00293A32">
        <w:rPr>
          <w:rFonts w:ascii="Calibri" w:hAnsi="Calibri" w:cs="Calibri"/>
          <w:kern w:val="0"/>
          <w:lang w:val="fr-BE"/>
        </w:rPr>
        <w:t xml:space="preserve"> de l’attestation de </w:t>
      </w:r>
      <w:r w:rsidR="00AF1C44" w:rsidRPr="00293A32">
        <w:rPr>
          <w:rFonts w:ascii="Calibri" w:hAnsi="Calibri" w:cs="Calibri"/>
          <w:kern w:val="0"/>
          <w:lang w:val="fr-BE"/>
        </w:rPr>
        <w:t>non-faillite</w:t>
      </w:r>
      <w:r w:rsidRPr="00293A32">
        <w:rPr>
          <w:rFonts w:ascii="Calibri" w:hAnsi="Calibri" w:cs="Calibri"/>
          <w:kern w:val="0"/>
          <w:lang w:val="fr-BE"/>
        </w:rPr>
        <w:t> ;</w:t>
      </w:r>
    </w:p>
    <w:p w14:paraId="03037967" w14:textId="77777777" w:rsidR="002C0DFF" w:rsidRPr="00293A32" w:rsidRDefault="00777856"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Un r</w:t>
      </w:r>
      <w:r w:rsidR="00AE0FF9" w:rsidRPr="00293A32">
        <w:rPr>
          <w:rFonts w:ascii="Calibri" w:hAnsi="Calibri" w:cs="Calibri"/>
          <w:kern w:val="0"/>
          <w:lang w:val="fr-BE"/>
        </w:rPr>
        <w:t>elevé</w:t>
      </w:r>
      <w:r w:rsidR="002C0DFF" w:rsidRPr="00293A32">
        <w:rPr>
          <w:rFonts w:ascii="Calibri" w:hAnsi="Calibri" w:cs="Calibri"/>
          <w:kern w:val="0"/>
          <w:lang w:val="fr-BE"/>
        </w:rPr>
        <w:t xml:space="preserve"> d’identité bancaire ;</w:t>
      </w:r>
    </w:p>
    <w:p w14:paraId="37551FB0" w14:textId="77777777" w:rsidR="002C0DFF" w:rsidRPr="00293A32" w:rsidRDefault="002C0DFF"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Un</w:t>
      </w:r>
      <w:r w:rsidR="00777856" w:rsidRPr="00293A32">
        <w:rPr>
          <w:rFonts w:ascii="Calibri" w:hAnsi="Calibri" w:cs="Calibri"/>
          <w:kern w:val="0"/>
          <w:lang w:val="fr-BE"/>
        </w:rPr>
        <w:t xml:space="preserve"> résumé</w:t>
      </w:r>
      <w:r w:rsidRPr="00293A32">
        <w:rPr>
          <w:rFonts w:ascii="Calibri" w:hAnsi="Calibri" w:cs="Calibri"/>
          <w:kern w:val="0"/>
          <w:lang w:val="fr-BE"/>
        </w:rPr>
        <w:t xml:space="preserve"> de</w:t>
      </w:r>
      <w:r w:rsidR="00777856" w:rsidRPr="00293A32">
        <w:rPr>
          <w:rFonts w:ascii="Calibri" w:hAnsi="Calibri" w:cs="Calibri"/>
          <w:kern w:val="0"/>
          <w:lang w:val="fr-BE"/>
        </w:rPr>
        <w:t xml:space="preserve"> la</w:t>
      </w:r>
      <w:r w:rsidRPr="00293A32">
        <w:rPr>
          <w:rFonts w:ascii="Calibri" w:hAnsi="Calibri" w:cs="Calibri"/>
          <w:kern w:val="0"/>
          <w:lang w:val="fr-BE"/>
        </w:rPr>
        <w:t xml:space="preserve"> compréhension des termes de références </w:t>
      </w:r>
      <w:r w:rsidR="00B424F1" w:rsidRPr="00293A32">
        <w:rPr>
          <w:rFonts w:ascii="Calibri" w:hAnsi="Calibri" w:cs="Calibri"/>
          <w:kern w:val="0"/>
          <w:lang w:val="fr-BE"/>
        </w:rPr>
        <w:t>(au maximum 1 page) ;</w:t>
      </w:r>
    </w:p>
    <w:p w14:paraId="57AD706A" w14:textId="77777777" w:rsidR="002C0DFF" w:rsidRPr="00293A32" w:rsidRDefault="00B424F1"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La m</w:t>
      </w:r>
      <w:r w:rsidR="00AE0FF9" w:rsidRPr="00293A32">
        <w:rPr>
          <w:rFonts w:ascii="Calibri" w:hAnsi="Calibri" w:cs="Calibri"/>
          <w:kern w:val="0"/>
          <w:lang w:val="fr-BE"/>
        </w:rPr>
        <w:t xml:space="preserve">éthodologie proposée </w:t>
      </w:r>
      <w:r w:rsidRPr="00293A32">
        <w:rPr>
          <w:rFonts w:ascii="Calibri" w:hAnsi="Calibri" w:cs="Calibri"/>
          <w:kern w:val="0"/>
          <w:lang w:val="fr-BE"/>
        </w:rPr>
        <w:t>(au maximum 3 pages) ;</w:t>
      </w:r>
    </w:p>
    <w:p w14:paraId="33BE7C4F" w14:textId="77777777" w:rsidR="00AE0FF9" w:rsidRPr="00293A32" w:rsidRDefault="00B424F1"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Le calendrier de la mission, incluant une estimation des heures de travail </w:t>
      </w:r>
      <w:r w:rsidR="00AE0FF9" w:rsidRPr="00293A32">
        <w:rPr>
          <w:rFonts w:ascii="Calibri" w:hAnsi="Calibri" w:cs="Calibri"/>
          <w:kern w:val="0"/>
          <w:lang w:val="fr-BE"/>
        </w:rPr>
        <w:t>;</w:t>
      </w:r>
    </w:p>
    <w:p w14:paraId="2DB3A875" w14:textId="77777777" w:rsidR="00AE0FF9" w:rsidRPr="00293A32" w:rsidRDefault="00AE0FF9"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w:t>
      </w:r>
      <w:r w:rsidR="00B424F1" w:rsidRPr="00293A32">
        <w:rPr>
          <w:rFonts w:ascii="Calibri" w:hAnsi="Calibri" w:cs="Calibri"/>
          <w:kern w:val="0"/>
          <w:lang w:val="fr-BE"/>
        </w:rPr>
        <w:t>a</w:t>
      </w:r>
      <w:r w:rsidRPr="00293A32">
        <w:rPr>
          <w:rFonts w:ascii="Calibri" w:hAnsi="Calibri" w:cs="Calibri"/>
          <w:kern w:val="0"/>
          <w:lang w:val="fr-BE"/>
        </w:rPr>
        <w:t xml:space="preserve"> présentation et les </w:t>
      </w:r>
      <w:r w:rsidR="00811AA8" w:rsidRPr="00293A32">
        <w:rPr>
          <w:rFonts w:ascii="Calibri" w:hAnsi="Calibri" w:cs="Calibri"/>
          <w:kern w:val="0"/>
          <w:lang w:val="fr-BE"/>
        </w:rPr>
        <w:t>références</w:t>
      </w:r>
      <w:r w:rsidRPr="00293A32">
        <w:rPr>
          <w:rFonts w:ascii="Calibri" w:hAnsi="Calibri" w:cs="Calibri"/>
          <w:kern w:val="0"/>
          <w:lang w:val="fr-BE"/>
        </w:rPr>
        <w:t xml:space="preserve"> techniques du cabinet ;</w:t>
      </w:r>
    </w:p>
    <w:p w14:paraId="60526E76" w14:textId="77777777" w:rsidR="00AE0FF9" w:rsidRPr="00293A32" w:rsidRDefault="00AE0FF9"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La composition de l’équipe et les </w:t>
      </w:r>
      <w:r w:rsidR="00AF1C44" w:rsidRPr="00293A32">
        <w:rPr>
          <w:rFonts w:ascii="Calibri" w:hAnsi="Calibri" w:cs="Calibri"/>
          <w:kern w:val="0"/>
          <w:lang w:val="fr-BE"/>
        </w:rPr>
        <w:t>responsabilités des</w:t>
      </w:r>
      <w:r w:rsidRPr="00293A32">
        <w:rPr>
          <w:rFonts w:ascii="Calibri" w:hAnsi="Calibri" w:cs="Calibri"/>
          <w:kern w:val="0"/>
          <w:lang w:val="fr-BE"/>
        </w:rPr>
        <w:t xml:space="preserve"> membres</w:t>
      </w:r>
      <w:r w:rsidR="00B424F1" w:rsidRPr="00293A32">
        <w:rPr>
          <w:rFonts w:ascii="Calibri" w:hAnsi="Calibri" w:cs="Calibri"/>
          <w:kern w:val="0"/>
          <w:lang w:val="fr-BE"/>
        </w:rPr>
        <w:t> ;</w:t>
      </w:r>
    </w:p>
    <w:p w14:paraId="55649C87" w14:textId="77777777" w:rsidR="00AE0FF9" w:rsidRPr="00293A32" w:rsidRDefault="00B424F1"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Les c</w:t>
      </w:r>
      <w:r w:rsidR="00811AA8" w:rsidRPr="00293A32">
        <w:rPr>
          <w:rFonts w:ascii="Calibri" w:hAnsi="Calibri" w:cs="Calibri"/>
          <w:kern w:val="0"/>
          <w:lang w:val="fr-BE"/>
        </w:rPr>
        <w:t>opies</w:t>
      </w:r>
      <w:r w:rsidR="00AE0FF9" w:rsidRPr="00293A32">
        <w:rPr>
          <w:rFonts w:ascii="Calibri" w:hAnsi="Calibri" w:cs="Calibri"/>
          <w:kern w:val="0"/>
          <w:lang w:val="fr-BE"/>
        </w:rPr>
        <w:t xml:space="preserve"> des </w:t>
      </w:r>
      <w:r w:rsidR="00811AA8" w:rsidRPr="00293A32">
        <w:rPr>
          <w:rFonts w:ascii="Calibri" w:hAnsi="Calibri" w:cs="Calibri"/>
          <w:kern w:val="0"/>
          <w:lang w:val="fr-BE"/>
        </w:rPr>
        <w:t>diplômes</w:t>
      </w:r>
      <w:r w:rsidR="00AE0FF9" w:rsidRPr="00293A32">
        <w:rPr>
          <w:rFonts w:ascii="Calibri" w:hAnsi="Calibri" w:cs="Calibri"/>
          <w:kern w:val="0"/>
          <w:lang w:val="fr-BE"/>
        </w:rPr>
        <w:t xml:space="preserve"> et attestations des consultants ou personnel </w:t>
      </w:r>
      <w:r w:rsidR="00AF1C44" w:rsidRPr="00293A32">
        <w:rPr>
          <w:rFonts w:ascii="Calibri" w:hAnsi="Calibri" w:cs="Calibri"/>
          <w:kern w:val="0"/>
          <w:lang w:val="fr-BE"/>
        </w:rPr>
        <w:t>clé mobilisée</w:t>
      </w:r>
    </w:p>
    <w:p w14:paraId="0FD5C3F5" w14:textId="77777777" w:rsidR="00B424F1" w:rsidRPr="00293A32" w:rsidRDefault="00AE0FF9"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Attestation des bonnes fins d’</w:t>
      </w:r>
      <w:r w:rsidR="00811AA8" w:rsidRPr="00293A32">
        <w:rPr>
          <w:rFonts w:ascii="Calibri" w:hAnsi="Calibri" w:cs="Calibri"/>
          <w:kern w:val="0"/>
          <w:lang w:val="fr-BE"/>
        </w:rPr>
        <w:t>exécutions</w:t>
      </w:r>
      <w:r w:rsidRPr="00293A32">
        <w:rPr>
          <w:rFonts w:ascii="Calibri" w:hAnsi="Calibri" w:cs="Calibri"/>
          <w:kern w:val="0"/>
          <w:lang w:val="fr-BE"/>
        </w:rPr>
        <w:t xml:space="preserve"> du </w:t>
      </w:r>
      <w:r w:rsidR="00811AA8" w:rsidRPr="00293A32">
        <w:rPr>
          <w:rFonts w:ascii="Calibri" w:hAnsi="Calibri" w:cs="Calibri"/>
          <w:kern w:val="0"/>
          <w:lang w:val="fr-BE"/>
        </w:rPr>
        <w:t>cabinet</w:t>
      </w:r>
      <w:r w:rsidRPr="00293A32">
        <w:rPr>
          <w:rFonts w:ascii="Calibri" w:hAnsi="Calibri" w:cs="Calibri"/>
          <w:kern w:val="0"/>
          <w:lang w:val="fr-BE"/>
        </w:rPr>
        <w:t xml:space="preserve"> pour </w:t>
      </w:r>
      <w:r w:rsidR="00AF1C44" w:rsidRPr="00293A32">
        <w:rPr>
          <w:rFonts w:ascii="Calibri" w:hAnsi="Calibri" w:cs="Calibri"/>
          <w:kern w:val="0"/>
          <w:lang w:val="fr-BE"/>
        </w:rPr>
        <w:t>les missions similaires</w:t>
      </w:r>
      <w:r w:rsidR="00B424F1" w:rsidRPr="00293A32">
        <w:rPr>
          <w:rFonts w:ascii="Calibri" w:hAnsi="Calibri" w:cs="Calibri"/>
          <w:kern w:val="0"/>
          <w:lang w:val="fr-BE"/>
        </w:rPr>
        <w:t> ;</w:t>
      </w:r>
    </w:p>
    <w:p w14:paraId="16CB4A79" w14:textId="77777777" w:rsidR="00B424F1" w:rsidRDefault="00AF1C44" w:rsidP="00293A32">
      <w:pPr>
        <w:pStyle w:val="Paragraphedeliste"/>
        <w:numPr>
          <w:ilvl w:val="0"/>
          <w:numId w:val="3"/>
        </w:num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Les curriculums</w:t>
      </w:r>
      <w:r w:rsidR="00B424F1" w:rsidRPr="00293A32">
        <w:rPr>
          <w:rFonts w:ascii="Calibri" w:hAnsi="Calibri" w:cs="Calibri"/>
          <w:kern w:val="0"/>
          <w:lang w:val="fr-BE"/>
        </w:rPr>
        <w:t xml:space="preserve"> vitae datés et signés par les consultants experts-comptables.</w:t>
      </w:r>
    </w:p>
    <w:p w14:paraId="0FF4CDD7" w14:textId="77777777" w:rsidR="00293A32" w:rsidRPr="00293A32" w:rsidRDefault="00293A32" w:rsidP="00293A32">
      <w:pPr>
        <w:pStyle w:val="Paragraphedeliste"/>
        <w:autoSpaceDE w:val="0"/>
        <w:autoSpaceDN w:val="0"/>
        <w:adjustRightInd w:val="0"/>
        <w:spacing w:after="0" w:line="240" w:lineRule="auto"/>
        <w:jc w:val="both"/>
        <w:rPr>
          <w:rFonts w:ascii="Calibri" w:hAnsi="Calibri" w:cs="Calibri"/>
          <w:kern w:val="0"/>
          <w:lang w:val="fr-BE"/>
        </w:rPr>
      </w:pPr>
    </w:p>
    <w:p w14:paraId="3D896854" w14:textId="77777777" w:rsidR="00DF4433" w:rsidRPr="00293A32" w:rsidRDefault="00DF4433" w:rsidP="00293A32">
      <w:pPr>
        <w:pStyle w:val="Paragraphedeliste"/>
        <w:numPr>
          <w:ilvl w:val="0"/>
          <w:numId w:val="2"/>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Offre financièr</w:t>
      </w:r>
      <w:r w:rsidR="00AE0FF9" w:rsidRPr="00293A32">
        <w:rPr>
          <w:rFonts w:ascii="Calibri" w:hAnsi="Calibri" w:cs="Calibri"/>
          <w:b/>
          <w:bCs/>
          <w:kern w:val="0"/>
          <w:lang w:val="fr-BE"/>
        </w:rPr>
        <w:t>e</w:t>
      </w:r>
    </w:p>
    <w:p w14:paraId="5B743355" w14:textId="77777777" w:rsidR="00554805" w:rsidRPr="00293A32" w:rsidRDefault="00554805"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La proposition financière sera </w:t>
      </w:r>
      <w:r w:rsidR="00AF1C44" w:rsidRPr="00293A32">
        <w:rPr>
          <w:rFonts w:ascii="Calibri" w:hAnsi="Calibri" w:cs="Calibri"/>
          <w:kern w:val="0"/>
          <w:lang w:val="fr-BE"/>
        </w:rPr>
        <w:t>constituée</w:t>
      </w:r>
      <w:r w:rsidRPr="00293A32">
        <w:rPr>
          <w:rFonts w:ascii="Calibri" w:hAnsi="Calibri" w:cs="Calibri"/>
          <w:kern w:val="0"/>
          <w:lang w:val="fr-BE"/>
        </w:rPr>
        <w:t xml:space="preserve"> d'un devis estimatif daté et signé. Dans cette optique, elle inclura les prix détaillés fermes et non révisables en Franc Congolais ou son équivalent en Dollars américain, hors taxes et toutes taxes comprises.</w:t>
      </w:r>
    </w:p>
    <w:p w14:paraId="13E23566" w14:textId="77777777" w:rsidR="00DF4433" w:rsidRDefault="00554805"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Les modalités de paiement proposées par le cabinet devront également être mentionnées dans l'offre financière.</w:t>
      </w:r>
    </w:p>
    <w:p w14:paraId="682744A6" w14:textId="77777777" w:rsidR="00293A32" w:rsidRPr="00293A32" w:rsidRDefault="00293A32" w:rsidP="00293A32">
      <w:pPr>
        <w:autoSpaceDE w:val="0"/>
        <w:autoSpaceDN w:val="0"/>
        <w:adjustRightInd w:val="0"/>
        <w:spacing w:after="0" w:line="240" w:lineRule="auto"/>
        <w:jc w:val="both"/>
        <w:rPr>
          <w:rFonts w:ascii="Calibri" w:hAnsi="Calibri" w:cs="Calibri"/>
          <w:kern w:val="0"/>
          <w:lang w:val="fr-BE"/>
        </w:rPr>
      </w:pPr>
    </w:p>
    <w:p w14:paraId="45816FCB" w14:textId="77777777" w:rsidR="002901EC" w:rsidRPr="00293A32" w:rsidRDefault="002901EC" w:rsidP="00042B98">
      <w:pPr>
        <w:pStyle w:val="Paragraphedeliste"/>
        <w:numPr>
          <w:ilvl w:val="0"/>
          <w:numId w:val="1"/>
        </w:numPr>
        <w:autoSpaceDE w:val="0"/>
        <w:autoSpaceDN w:val="0"/>
        <w:adjustRightInd w:val="0"/>
        <w:spacing w:after="0" w:line="240" w:lineRule="auto"/>
        <w:jc w:val="both"/>
        <w:rPr>
          <w:rFonts w:ascii="Calibri" w:hAnsi="Calibri" w:cs="Calibri"/>
          <w:b/>
          <w:bCs/>
          <w:kern w:val="0"/>
          <w:lang w:val="fr-BE"/>
        </w:rPr>
      </w:pPr>
      <w:r w:rsidRPr="00293A32">
        <w:rPr>
          <w:rFonts w:ascii="Calibri" w:hAnsi="Calibri" w:cs="Calibri"/>
          <w:b/>
          <w:bCs/>
          <w:kern w:val="0"/>
          <w:lang w:val="fr-BE"/>
        </w:rPr>
        <w:t>Critère d’évaluation</w:t>
      </w:r>
    </w:p>
    <w:p w14:paraId="11AA9045" w14:textId="77777777" w:rsidR="00D04313" w:rsidRPr="00293A32" w:rsidRDefault="00554805"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 xml:space="preserve">Les offres soumises seront évaluées par </w:t>
      </w:r>
      <w:r w:rsidR="00293A32" w:rsidRPr="00293A32">
        <w:rPr>
          <w:rFonts w:ascii="Calibri" w:hAnsi="Calibri" w:cs="Calibri"/>
          <w:kern w:val="0"/>
          <w:lang w:val="fr-BE"/>
        </w:rPr>
        <w:t xml:space="preserve">l’équipe </w:t>
      </w:r>
      <w:r w:rsidRPr="00293A32">
        <w:rPr>
          <w:rFonts w:ascii="Calibri" w:hAnsi="Calibri" w:cs="Calibri"/>
          <w:kern w:val="0"/>
          <w:lang w:val="fr-BE"/>
        </w:rPr>
        <w:t xml:space="preserve">Congodorpen pour déterminer leur conformité. L'évaluation prévue comprendra une évaluation préliminaire (conformité des dossiers), une évaluation technique (70%) et une évaluation financière (30%). </w:t>
      </w:r>
      <w:r w:rsidR="00D04313" w:rsidRPr="00293A32">
        <w:rPr>
          <w:rFonts w:ascii="Calibri" w:hAnsi="Calibri" w:cs="Calibri"/>
          <w:kern w:val="0"/>
          <w:lang w:val="fr-BE"/>
        </w:rPr>
        <w:t>Selon la méthode de cotation basée sur la qualité de l’offre technique et la proposition financière, les soumissionnaires seront choisis.</w:t>
      </w:r>
    </w:p>
    <w:p w14:paraId="576D7285" w14:textId="77777777" w:rsidR="00D04313" w:rsidRPr="00293A32" w:rsidRDefault="00D04313" w:rsidP="00293A32">
      <w:pPr>
        <w:autoSpaceDE w:val="0"/>
        <w:autoSpaceDN w:val="0"/>
        <w:adjustRightInd w:val="0"/>
        <w:spacing w:after="0" w:line="240" w:lineRule="auto"/>
        <w:jc w:val="both"/>
        <w:rPr>
          <w:rFonts w:ascii="Calibri" w:hAnsi="Calibri" w:cs="Calibri"/>
          <w:kern w:val="0"/>
          <w:lang w:val="fr-BE"/>
        </w:rPr>
      </w:pPr>
      <w:r w:rsidRPr="00293A32">
        <w:rPr>
          <w:rFonts w:ascii="Calibri" w:hAnsi="Calibri" w:cs="Calibri"/>
          <w:kern w:val="0"/>
          <w:lang w:val="fr-BE"/>
        </w:rPr>
        <w:t>Avant l'évaluation financière, nous procéderons à une évaluation technique en utilisant les critères et les pondérations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96"/>
      </w:tblGrid>
      <w:tr w:rsidR="00CA16DB" w:rsidRPr="00353BD0" w14:paraId="3E01D933" w14:textId="77777777" w:rsidTr="00353BD0">
        <w:tc>
          <w:tcPr>
            <w:tcW w:w="7366" w:type="dxa"/>
            <w:shd w:val="clear" w:color="auto" w:fill="7F7F7F"/>
          </w:tcPr>
          <w:p w14:paraId="1CCF2EC9" w14:textId="77777777" w:rsidR="002901EC" w:rsidRPr="00353BD0" w:rsidRDefault="00CE19A0" w:rsidP="00353BD0">
            <w:pPr>
              <w:spacing w:after="0" w:line="240" w:lineRule="auto"/>
              <w:jc w:val="both"/>
              <w:rPr>
                <w:rFonts w:ascii="Calibri" w:hAnsi="Calibri" w:cs="Calibri"/>
                <w:b/>
                <w:bCs/>
                <w:lang w:val="fr-BE"/>
              </w:rPr>
            </w:pPr>
            <w:r w:rsidRPr="00353BD0">
              <w:rPr>
                <w:rFonts w:ascii="Calibri" w:hAnsi="Calibri" w:cs="Calibri"/>
                <w:b/>
                <w:bCs/>
                <w:lang w:val="fr-BE"/>
              </w:rPr>
              <w:t xml:space="preserve">Evaluation </w:t>
            </w:r>
            <w:r w:rsidR="00EE0A28" w:rsidRPr="00353BD0">
              <w:rPr>
                <w:rFonts w:ascii="Calibri" w:hAnsi="Calibri" w:cs="Calibri"/>
                <w:b/>
                <w:bCs/>
                <w:lang w:val="fr-BE"/>
              </w:rPr>
              <w:t xml:space="preserve">de l’offre </w:t>
            </w:r>
            <w:r w:rsidRPr="00353BD0">
              <w:rPr>
                <w:rFonts w:ascii="Calibri" w:hAnsi="Calibri" w:cs="Calibri"/>
                <w:b/>
                <w:bCs/>
                <w:lang w:val="fr-BE"/>
              </w:rPr>
              <w:t>technique</w:t>
            </w:r>
          </w:p>
        </w:tc>
        <w:tc>
          <w:tcPr>
            <w:tcW w:w="1696" w:type="dxa"/>
            <w:shd w:val="clear" w:color="auto" w:fill="7F7F7F"/>
          </w:tcPr>
          <w:p w14:paraId="5342A006" w14:textId="77777777" w:rsidR="002901EC" w:rsidRPr="00353BD0" w:rsidRDefault="00466152" w:rsidP="00353BD0">
            <w:pPr>
              <w:spacing w:after="0" w:line="240" w:lineRule="auto"/>
              <w:jc w:val="both"/>
              <w:rPr>
                <w:rFonts w:ascii="Calibri" w:hAnsi="Calibri" w:cs="Calibri"/>
                <w:b/>
                <w:bCs/>
                <w:lang w:val="fr-BE"/>
              </w:rPr>
            </w:pPr>
            <w:r w:rsidRPr="00353BD0">
              <w:rPr>
                <w:rFonts w:ascii="Calibri" w:hAnsi="Calibri" w:cs="Calibri"/>
                <w:b/>
                <w:bCs/>
                <w:lang w:val="fr-BE"/>
              </w:rPr>
              <w:t>70</w:t>
            </w:r>
            <w:r w:rsidR="002901EC" w:rsidRPr="00353BD0">
              <w:rPr>
                <w:rFonts w:ascii="Calibri" w:hAnsi="Calibri" w:cs="Calibri"/>
                <w:b/>
                <w:bCs/>
                <w:lang w:val="fr-BE"/>
              </w:rPr>
              <w:t xml:space="preserve"> </w:t>
            </w:r>
          </w:p>
        </w:tc>
      </w:tr>
      <w:tr w:rsidR="00CE19A0" w:rsidRPr="00353BD0" w14:paraId="3739013F" w14:textId="77777777" w:rsidTr="00353BD0">
        <w:tc>
          <w:tcPr>
            <w:tcW w:w="7366" w:type="dxa"/>
            <w:shd w:val="clear" w:color="auto" w:fill="E8E8E8"/>
          </w:tcPr>
          <w:p w14:paraId="67F65D41" w14:textId="77777777" w:rsidR="00CE19A0" w:rsidRPr="00353BD0" w:rsidRDefault="00CE19A0" w:rsidP="00353BD0">
            <w:pPr>
              <w:pStyle w:val="Paragraphedeliste"/>
              <w:numPr>
                <w:ilvl w:val="0"/>
                <w:numId w:val="6"/>
              </w:numPr>
              <w:spacing w:after="0" w:line="240" w:lineRule="auto"/>
              <w:jc w:val="both"/>
              <w:rPr>
                <w:rFonts w:ascii="Calibri" w:hAnsi="Calibri" w:cs="Calibri"/>
                <w:b/>
                <w:bCs/>
                <w:lang w:val="fr-BE"/>
              </w:rPr>
            </w:pPr>
            <w:r w:rsidRPr="00353BD0">
              <w:rPr>
                <w:rFonts w:ascii="Calibri" w:hAnsi="Calibri" w:cs="Calibri"/>
                <w:b/>
                <w:bCs/>
                <w:lang w:val="fr-BE"/>
              </w:rPr>
              <w:t>Qualification et expérience du consultant</w:t>
            </w:r>
          </w:p>
        </w:tc>
        <w:tc>
          <w:tcPr>
            <w:tcW w:w="1696" w:type="dxa"/>
            <w:shd w:val="clear" w:color="auto" w:fill="E8E8E8"/>
          </w:tcPr>
          <w:p w14:paraId="71647DBF" w14:textId="77777777" w:rsidR="00CE19A0" w:rsidRPr="00353BD0" w:rsidRDefault="00466152" w:rsidP="00353BD0">
            <w:pPr>
              <w:spacing w:after="0" w:line="240" w:lineRule="auto"/>
              <w:jc w:val="both"/>
              <w:rPr>
                <w:rFonts w:ascii="Calibri" w:hAnsi="Calibri" w:cs="Calibri"/>
                <w:b/>
                <w:bCs/>
                <w:lang w:val="fr-BE"/>
              </w:rPr>
            </w:pPr>
            <w:r w:rsidRPr="00353BD0">
              <w:rPr>
                <w:rFonts w:ascii="Calibri" w:hAnsi="Calibri" w:cs="Calibri"/>
                <w:b/>
                <w:bCs/>
                <w:lang w:val="fr-BE"/>
              </w:rPr>
              <w:t>5</w:t>
            </w:r>
            <w:r w:rsidR="00207572" w:rsidRPr="00353BD0">
              <w:rPr>
                <w:rFonts w:ascii="Calibri" w:hAnsi="Calibri" w:cs="Calibri"/>
                <w:b/>
                <w:bCs/>
                <w:lang w:val="fr-BE"/>
              </w:rPr>
              <w:t>0</w:t>
            </w:r>
          </w:p>
        </w:tc>
      </w:tr>
      <w:tr w:rsidR="00CA16DB" w:rsidRPr="00353BD0" w14:paraId="4C851492" w14:textId="77777777" w:rsidTr="00353BD0">
        <w:tc>
          <w:tcPr>
            <w:tcW w:w="7366" w:type="dxa"/>
            <w:shd w:val="clear" w:color="auto" w:fill="auto"/>
          </w:tcPr>
          <w:p w14:paraId="20F1A747" w14:textId="77777777" w:rsidR="002901EC" w:rsidRPr="00353BD0" w:rsidRDefault="00D04313" w:rsidP="00353BD0">
            <w:pPr>
              <w:spacing w:after="0" w:line="240" w:lineRule="auto"/>
              <w:jc w:val="both"/>
              <w:rPr>
                <w:rFonts w:ascii="Calibri" w:hAnsi="Calibri" w:cs="Calibri"/>
                <w:lang w:val="fr-BE"/>
              </w:rPr>
            </w:pPr>
            <w:r w:rsidRPr="00353BD0">
              <w:rPr>
                <w:rFonts w:ascii="Calibri" w:hAnsi="Calibri" w:cs="Calibri"/>
                <w:lang w:val="fr-BE"/>
              </w:rPr>
              <w:t>Expériences  pertinentes des missions similaires</w:t>
            </w:r>
          </w:p>
        </w:tc>
        <w:tc>
          <w:tcPr>
            <w:tcW w:w="1696" w:type="dxa"/>
            <w:shd w:val="clear" w:color="auto" w:fill="auto"/>
          </w:tcPr>
          <w:p w14:paraId="71AB1D04" w14:textId="77777777" w:rsidR="002901EC" w:rsidRPr="00353BD0" w:rsidRDefault="00D04313" w:rsidP="00353BD0">
            <w:pPr>
              <w:spacing w:after="0" w:line="240" w:lineRule="auto"/>
              <w:jc w:val="both"/>
              <w:rPr>
                <w:rFonts w:ascii="Calibri" w:hAnsi="Calibri" w:cs="Calibri"/>
                <w:lang w:val="fr-BE"/>
              </w:rPr>
            </w:pPr>
            <w:r w:rsidRPr="00353BD0">
              <w:rPr>
                <w:rFonts w:ascii="Calibri" w:hAnsi="Calibri" w:cs="Calibri"/>
                <w:lang w:val="fr-BE"/>
              </w:rPr>
              <w:t>25</w:t>
            </w:r>
          </w:p>
        </w:tc>
      </w:tr>
      <w:tr w:rsidR="00CA16DB" w:rsidRPr="00353BD0" w14:paraId="4A8DACA7" w14:textId="77777777" w:rsidTr="00353BD0">
        <w:tc>
          <w:tcPr>
            <w:tcW w:w="7366" w:type="dxa"/>
            <w:shd w:val="clear" w:color="auto" w:fill="auto"/>
          </w:tcPr>
          <w:p w14:paraId="2872F118" w14:textId="77777777" w:rsidR="002901EC" w:rsidRPr="00353BD0" w:rsidRDefault="00D04313" w:rsidP="00353BD0">
            <w:pPr>
              <w:spacing w:after="0" w:line="240" w:lineRule="auto"/>
              <w:jc w:val="both"/>
              <w:rPr>
                <w:rFonts w:ascii="Calibri" w:hAnsi="Calibri" w:cs="Calibri"/>
                <w:lang w:val="fr-BE"/>
              </w:rPr>
            </w:pPr>
            <w:r w:rsidRPr="00353BD0">
              <w:rPr>
                <w:rFonts w:ascii="Calibri" w:hAnsi="Calibri" w:cs="Calibri"/>
                <w:lang w:val="fr-BE"/>
              </w:rPr>
              <w:t>Qualification et expérience des intervenants</w:t>
            </w:r>
          </w:p>
        </w:tc>
        <w:tc>
          <w:tcPr>
            <w:tcW w:w="1696" w:type="dxa"/>
            <w:shd w:val="clear" w:color="auto" w:fill="auto"/>
          </w:tcPr>
          <w:p w14:paraId="5C97E734" w14:textId="77777777" w:rsidR="002901EC" w:rsidRPr="00353BD0" w:rsidRDefault="00D04313" w:rsidP="00353BD0">
            <w:pPr>
              <w:spacing w:after="0" w:line="240" w:lineRule="auto"/>
              <w:jc w:val="both"/>
              <w:rPr>
                <w:rFonts w:ascii="Calibri" w:hAnsi="Calibri" w:cs="Calibri"/>
                <w:lang w:val="fr-BE"/>
              </w:rPr>
            </w:pPr>
            <w:r w:rsidRPr="00353BD0">
              <w:rPr>
                <w:rFonts w:ascii="Calibri" w:hAnsi="Calibri" w:cs="Calibri"/>
                <w:lang w:val="fr-BE"/>
              </w:rPr>
              <w:t>1</w:t>
            </w:r>
            <w:r w:rsidR="00207572" w:rsidRPr="00353BD0">
              <w:rPr>
                <w:rFonts w:ascii="Calibri" w:hAnsi="Calibri" w:cs="Calibri"/>
                <w:lang w:val="fr-BE"/>
              </w:rPr>
              <w:t>5</w:t>
            </w:r>
          </w:p>
        </w:tc>
      </w:tr>
      <w:tr w:rsidR="00CE19A0" w:rsidRPr="00353BD0" w14:paraId="176D1086" w14:textId="77777777" w:rsidTr="00353BD0">
        <w:tc>
          <w:tcPr>
            <w:tcW w:w="7366" w:type="dxa"/>
            <w:shd w:val="clear" w:color="auto" w:fill="auto"/>
          </w:tcPr>
          <w:p w14:paraId="382558B0" w14:textId="77777777" w:rsidR="00CE19A0" w:rsidRPr="00353BD0" w:rsidRDefault="00D04313" w:rsidP="00353BD0">
            <w:pPr>
              <w:spacing w:after="0" w:line="240" w:lineRule="auto"/>
              <w:jc w:val="both"/>
              <w:rPr>
                <w:rFonts w:ascii="Calibri" w:hAnsi="Calibri" w:cs="Calibri"/>
                <w:lang w:val="fr-BE"/>
              </w:rPr>
            </w:pPr>
            <w:r w:rsidRPr="00353BD0">
              <w:rPr>
                <w:rFonts w:ascii="Calibri" w:hAnsi="Calibri" w:cs="Calibri"/>
                <w:lang w:val="fr-BE"/>
              </w:rPr>
              <w:t>Compréhension des TDR</w:t>
            </w:r>
          </w:p>
        </w:tc>
        <w:tc>
          <w:tcPr>
            <w:tcW w:w="1696" w:type="dxa"/>
            <w:shd w:val="clear" w:color="auto" w:fill="auto"/>
          </w:tcPr>
          <w:p w14:paraId="0BC81F7F" w14:textId="77777777" w:rsidR="00CE19A0" w:rsidRPr="00353BD0" w:rsidRDefault="00466152" w:rsidP="00353BD0">
            <w:pPr>
              <w:spacing w:after="0" w:line="240" w:lineRule="auto"/>
              <w:jc w:val="both"/>
              <w:rPr>
                <w:rFonts w:ascii="Calibri" w:hAnsi="Calibri" w:cs="Calibri"/>
                <w:lang w:val="fr-BE"/>
              </w:rPr>
            </w:pPr>
            <w:r w:rsidRPr="00353BD0">
              <w:rPr>
                <w:rFonts w:ascii="Calibri" w:hAnsi="Calibri" w:cs="Calibri"/>
                <w:lang w:val="fr-BE"/>
              </w:rPr>
              <w:t>1</w:t>
            </w:r>
            <w:r w:rsidR="00D04313" w:rsidRPr="00353BD0">
              <w:rPr>
                <w:rFonts w:ascii="Calibri" w:hAnsi="Calibri" w:cs="Calibri"/>
                <w:lang w:val="fr-BE"/>
              </w:rPr>
              <w:t>0</w:t>
            </w:r>
          </w:p>
        </w:tc>
      </w:tr>
      <w:tr w:rsidR="00CA16DB" w:rsidRPr="00353BD0" w14:paraId="3DDEBD21" w14:textId="77777777" w:rsidTr="00353BD0">
        <w:tc>
          <w:tcPr>
            <w:tcW w:w="7366" w:type="dxa"/>
            <w:shd w:val="clear" w:color="auto" w:fill="E8E8E8"/>
          </w:tcPr>
          <w:p w14:paraId="4E1F9FCC" w14:textId="77777777" w:rsidR="002901EC" w:rsidRPr="00353BD0" w:rsidRDefault="002901EC" w:rsidP="00353BD0">
            <w:pPr>
              <w:pStyle w:val="Paragraphedeliste"/>
              <w:numPr>
                <w:ilvl w:val="0"/>
                <w:numId w:val="6"/>
              </w:numPr>
              <w:spacing w:after="0" w:line="240" w:lineRule="auto"/>
              <w:jc w:val="both"/>
              <w:rPr>
                <w:rFonts w:ascii="Calibri" w:hAnsi="Calibri" w:cs="Calibri"/>
                <w:b/>
                <w:bCs/>
                <w:lang w:val="fr-BE"/>
              </w:rPr>
            </w:pPr>
            <w:r w:rsidRPr="00353BD0">
              <w:rPr>
                <w:rFonts w:ascii="Calibri" w:hAnsi="Calibri" w:cs="Calibri"/>
                <w:b/>
                <w:bCs/>
                <w:lang w:val="fr-BE"/>
              </w:rPr>
              <w:t xml:space="preserve">Méthodologie </w:t>
            </w:r>
            <w:r w:rsidR="00466152" w:rsidRPr="00353BD0">
              <w:rPr>
                <w:rFonts w:ascii="Calibri" w:hAnsi="Calibri" w:cs="Calibri"/>
                <w:b/>
                <w:bCs/>
                <w:lang w:val="fr-BE"/>
              </w:rPr>
              <w:t>et calendrier prévisionnel des interventions</w:t>
            </w:r>
          </w:p>
        </w:tc>
        <w:tc>
          <w:tcPr>
            <w:tcW w:w="1696" w:type="dxa"/>
            <w:shd w:val="clear" w:color="auto" w:fill="E8E8E8"/>
          </w:tcPr>
          <w:p w14:paraId="2E423B03" w14:textId="77777777" w:rsidR="002901EC" w:rsidRPr="00353BD0" w:rsidRDefault="00207572" w:rsidP="00353BD0">
            <w:pPr>
              <w:spacing w:after="0" w:line="240" w:lineRule="auto"/>
              <w:jc w:val="both"/>
              <w:rPr>
                <w:rFonts w:ascii="Calibri" w:hAnsi="Calibri" w:cs="Calibri"/>
                <w:b/>
                <w:bCs/>
                <w:lang w:val="fr-BE"/>
              </w:rPr>
            </w:pPr>
            <w:r w:rsidRPr="00353BD0">
              <w:rPr>
                <w:rFonts w:ascii="Calibri" w:hAnsi="Calibri" w:cs="Calibri"/>
                <w:b/>
                <w:bCs/>
                <w:lang w:val="fr-BE"/>
              </w:rPr>
              <w:t>20</w:t>
            </w:r>
          </w:p>
        </w:tc>
      </w:tr>
      <w:tr w:rsidR="00CE19A0" w:rsidRPr="00353BD0" w14:paraId="5047DA7E" w14:textId="77777777" w:rsidTr="00353BD0">
        <w:tc>
          <w:tcPr>
            <w:tcW w:w="7366" w:type="dxa"/>
            <w:shd w:val="clear" w:color="auto" w:fill="auto"/>
          </w:tcPr>
          <w:p w14:paraId="250A6911" w14:textId="77777777" w:rsidR="00CE19A0" w:rsidRPr="00353BD0" w:rsidRDefault="00CE19A0" w:rsidP="00353BD0">
            <w:pPr>
              <w:spacing w:after="0" w:line="240" w:lineRule="auto"/>
              <w:jc w:val="both"/>
              <w:rPr>
                <w:rFonts w:ascii="Calibri" w:hAnsi="Calibri" w:cs="Calibri"/>
                <w:lang w:val="fr-BE"/>
              </w:rPr>
            </w:pPr>
            <w:r w:rsidRPr="00353BD0">
              <w:rPr>
                <w:rFonts w:ascii="Calibri" w:hAnsi="Calibri" w:cs="Calibri"/>
                <w:lang w:val="fr-BE"/>
              </w:rPr>
              <w:t xml:space="preserve">Méthodologie </w:t>
            </w:r>
            <w:r w:rsidR="00466152" w:rsidRPr="00353BD0">
              <w:rPr>
                <w:rFonts w:ascii="Calibri" w:hAnsi="Calibri" w:cs="Calibri"/>
                <w:lang w:val="fr-BE"/>
              </w:rPr>
              <w:t>proposée pour la réussite de la mission</w:t>
            </w:r>
          </w:p>
        </w:tc>
        <w:tc>
          <w:tcPr>
            <w:tcW w:w="1696" w:type="dxa"/>
            <w:shd w:val="clear" w:color="auto" w:fill="auto"/>
          </w:tcPr>
          <w:p w14:paraId="1B6D6EFF" w14:textId="77777777" w:rsidR="00CE19A0" w:rsidRPr="00353BD0" w:rsidRDefault="00EE0A28" w:rsidP="00353BD0">
            <w:pPr>
              <w:spacing w:after="0" w:line="240" w:lineRule="auto"/>
              <w:jc w:val="both"/>
              <w:rPr>
                <w:rFonts w:ascii="Calibri" w:hAnsi="Calibri" w:cs="Calibri"/>
                <w:lang w:val="fr-BE"/>
              </w:rPr>
            </w:pPr>
            <w:r w:rsidRPr="00353BD0">
              <w:rPr>
                <w:rFonts w:ascii="Calibri" w:hAnsi="Calibri" w:cs="Calibri"/>
                <w:lang w:val="fr-BE"/>
              </w:rPr>
              <w:t>15</w:t>
            </w:r>
          </w:p>
        </w:tc>
      </w:tr>
      <w:tr w:rsidR="00CA16DB" w:rsidRPr="00353BD0" w14:paraId="2B36C51C" w14:textId="77777777" w:rsidTr="00353BD0">
        <w:tc>
          <w:tcPr>
            <w:tcW w:w="7366" w:type="dxa"/>
            <w:shd w:val="clear" w:color="auto" w:fill="auto"/>
          </w:tcPr>
          <w:p w14:paraId="6F95F3E7" w14:textId="77777777" w:rsidR="002901EC" w:rsidRPr="00353BD0" w:rsidRDefault="002901EC" w:rsidP="00353BD0">
            <w:pPr>
              <w:spacing w:after="0" w:line="240" w:lineRule="auto"/>
              <w:jc w:val="both"/>
              <w:rPr>
                <w:rFonts w:ascii="Calibri" w:hAnsi="Calibri" w:cs="Calibri"/>
                <w:lang w:val="fr-BE"/>
              </w:rPr>
            </w:pPr>
            <w:r w:rsidRPr="00353BD0">
              <w:rPr>
                <w:rFonts w:ascii="Calibri" w:hAnsi="Calibri" w:cs="Calibri"/>
                <w:lang w:val="fr-BE"/>
              </w:rPr>
              <w:t>Chronogramme d’e</w:t>
            </w:r>
            <w:r w:rsidR="00466152" w:rsidRPr="00353BD0">
              <w:rPr>
                <w:rFonts w:ascii="Calibri" w:hAnsi="Calibri" w:cs="Calibri"/>
                <w:lang w:val="fr-BE"/>
              </w:rPr>
              <w:t>xécution/ estimation des charges en homme/jour</w:t>
            </w:r>
          </w:p>
        </w:tc>
        <w:tc>
          <w:tcPr>
            <w:tcW w:w="1696" w:type="dxa"/>
            <w:shd w:val="clear" w:color="auto" w:fill="auto"/>
          </w:tcPr>
          <w:p w14:paraId="66BAE6D7" w14:textId="77777777" w:rsidR="002901EC" w:rsidRPr="00353BD0" w:rsidRDefault="00EE0A28" w:rsidP="00353BD0">
            <w:pPr>
              <w:spacing w:after="0" w:line="240" w:lineRule="auto"/>
              <w:jc w:val="both"/>
              <w:rPr>
                <w:rFonts w:ascii="Calibri" w:hAnsi="Calibri" w:cs="Calibri"/>
                <w:lang w:val="fr-BE"/>
              </w:rPr>
            </w:pPr>
            <w:r w:rsidRPr="00353BD0">
              <w:rPr>
                <w:rFonts w:ascii="Calibri" w:hAnsi="Calibri" w:cs="Calibri"/>
                <w:lang w:val="fr-BE"/>
              </w:rPr>
              <w:t>05</w:t>
            </w:r>
          </w:p>
        </w:tc>
      </w:tr>
      <w:tr w:rsidR="00CA16DB" w:rsidRPr="00353BD0" w14:paraId="6B84CFF9" w14:textId="77777777" w:rsidTr="00353BD0">
        <w:tc>
          <w:tcPr>
            <w:tcW w:w="7366" w:type="dxa"/>
            <w:shd w:val="clear" w:color="auto" w:fill="7F7F7F"/>
          </w:tcPr>
          <w:p w14:paraId="6F349870" w14:textId="77777777" w:rsidR="002901EC" w:rsidRPr="00353BD0" w:rsidRDefault="00466152" w:rsidP="00353BD0">
            <w:pPr>
              <w:spacing w:after="0" w:line="240" w:lineRule="auto"/>
              <w:jc w:val="both"/>
              <w:rPr>
                <w:rFonts w:ascii="Calibri" w:hAnsi="Calibri" w:cs="Calibri"/>
                <w:b/>
                <w:bCs/>
                <w:lang w:val="fr-BE"/>
              </w:rPr>
            </w:pPr>
            <w:r w:rsidRPr="00353BD0">
              <w:rPr>
                <w:rFonts w:ascii="Calibri" w:hAnsi="Calibri" w:cs="Calibri"/>
                <w:b/>
                <w:bCs/>
                <w:lang w:val="fr-BE"/>
              </w:rPr>
              <w:t>Evaluation de l’offre financière</w:t>
            </w:r>
          </w:p>
        </w:tc>
        <w:tc>
          <w:tcPr>
            <w:tcW w:w="1696" w:type="dxa"/>
            <w:shd w:val="clear" w:color="auto" w:fill="7F7F7F"/>
          </w:tcPr>
          <w:p w14:paraId="4FC8F5A6" w14:textId="77777777" w:rsidR="002901EC" w:rsidRPr="00353BD0" w:rsidRDefault="002901EC" w:rsidP="00353BD0">
            <w:pPr>
              <w:spacing w:after="0" w:line="240" w:lineRule="auto"/>
              <w:jc w:val="both"/>
              <w:rPr>
                <w:rFonts w:ascii="Calibri" w:hAnsi="Calibri" w:cs="Calibri"/>
                <w:b/>
                <w:bCs/>
                <w:lang w:val="fr-BE"/>
              </w:rPr>
            </w:pPr>
            <w:r w:rsidRPr="00353BD0">
              <w:rPr>
                <w:rFonts w:ascii="Calibri" w:hAnsi="Calibri" w:cs="Calibri"/>
                <w:b/>
                <w:bCs/>
                <w:lang w:val="fr-BE"/>
              </w:rPr>
              <w:t>30</w:t>
            </w:r>
          </w:p>
        </w:tc>
      </w:tr>
      <w:tr w:rsidR="00CA16DB" w:rsidRPr="00353BD0" w14:paraId="3257E3B1" w14:textId="77777777" w:rsidTr="00353BD0">
        <w:tc>
          <w:tcPr>
            <w:tcW w:w="7366" w:type="dxa"/>
            <w:shd w:val="clear" w:color="auto" w:fill="auto"/>
          </w:tcPr>
          <w:p w14:paraId="612B6829" w14:textId="77777777" w:rsidR="002901EC" w:rsidRPr="00353BD0" w:rsidRDefault="00EE0A28" w:rsidP="00353BD0">
            <w:pPr>
              <w:spacing w:after="0" w:line="240" w:lineRule="auto"/>
              <w:jc w:val="both"/>
              <w:rPr>
                <w:rFonts w:ascii="Calibri" w:hAnsi="Calibri" w:cs="Calibri"/>
                <w:b/>
                <w:bCs/>
                <w:lang w:val="fr-BE"/>
              </w:rPr>
            </w:pPr>
            <w:r w:rsidRPr="00353BD0">
              <w:rPr>
                <w:rFonts w:ascii="Calibri" w:hAnsi="Calibri" w:cs="Calibri"/>
                <w:b/>
                <w:bCs/>
                <w:lang w:val="fr-BE"/>
              </w:rPr>
              <w:t>Note globale</w:t>
            </w:r>
          </w:p>
        </w:tc>
        <w:tc>
          <w:tcPr>
            <w:tcW w:w="1696" w:type="dxa"/>
            <w:shd w:val="clear" w:color="auto" w:fill="auto"/>
          </w:tcPr>
          <w:p w14:paraId="5947CB87" w14:textId="77777777" w:rsidR="002901EC" w:rsidRPr="00353BD0" w:rsidRDefault="002901EC" w:rsidP="00353BD0">
            <w:pPr>
              <w:spacing w:after="0" w:line="240" w:lineRule="auto"/>
              <w:jc w:val="both"/>
              <w:rPr>
                <w:rFonts w:ascii="Calibri" w:hAnsi="Calibri" w:cs="Calibri"/>
                <w:b/>
                <w:bCs/>
                <w:lang w:val="fr-BE"/>
              </w:rPr>
            </w:pPr>
            <w:r w:rsidRPr="00353BD0">
              <w:rPr>
                <w:rFonts w:ascii="Calibri" w:hAnsi="Calibri" w:cs="Calibri"/>
                <w:b/>
                <w:bCs/>
                <w:lang w:val="fr-BE"/>
              </w:rPr>
              <w:t>100</w:t>
            </w:r>
          </w:p>
        </w:tc>
      </w:tr>
    </w:tbl>
    <w:p w14:paraId="70C6DB7C" w14:textId="77777777" w:rsidR="00994110" w:rsidRPr="00293A32" w:rsidRDefault="00994110" w:rsidP="00293A32">
      <w:pPr>
        <w:spacing w:line="240" w:lineRule="auto"/>
        <w:jc w:val="both"/>
        <w:rPr>
          <w:rFonts w:ascii="Calibri" w:hAnsi="Calibri" w:cs="Calibri"/>
          <w:lang w:val="fr-BE"/>
        </w:rPr>
      </w:pPr>
    </w:p>
    <w:p w14:paraId="17DF0A40" w14:textId="77777777" w:rsidR="00D04313" w:rsidRPr="00293A32" w:rsidRDefault="00D04313" w:rsidP="00293A32">
      <w:pPr>
        <w:spacing w:line="240" w:lineRule="auto"/>
        <w:jc w:val="both"/>
        <w:rPr>
          <w:rFonts w:ascii="Calibri" w:hAnsi="Calibri" w:cs="Calibri"/>
          <w:lang w:val="fr-BE"/>
        </w:rPr>
      </w:pPr>
      <w:r w:rsidRPr="00293A32">
        <w:rPr>
          <w:rFonts w:ascii="Calibri" w:hAnsi="Calibri" w:cs="Calibri"/>
          <w:lang w:val="fr-BE"/>
        </w:rPr>
        <w:lastRenderedPageBreak/>
        <w:t>Seules les propositions techniques qui obtiendront une note minimale de 50 sur 70 points seront soumises à l'évaluation financière. Les offres techniques qui auront obtenu une note inférieure seront rejetées et leurs propositions financières seront soit écartées sans être ouvertes.</w:t>
      </w:r>
    </w:p>
    <w:p w14:paraId="629909CC" w14:textId="77777777" w:rsidR="00CA16DB" w:rsidRPr="00293A32" w:rsidRDefault="00ED5980" w:rsidP="00293A32">
      <w:pPr>
        <w:spacing w:line="240" w:lineRule="auto"/>
        <w:jc w:val="both"/>
        <w:rPr>
          <w:rFonts w:ascii="Calibri" w:hAnsi="Calibri" w:cs="Calibri"/>
          <w:lang w:val="fr-BE"/>
        </w:rPr>
      </w:pPr>
      <w:r w:rsidRPr="00293A32">
        <w:rPr>
          <w:rFonts w:ascii="Calibri" w:hAnsi="Calibri" w:cs="Calibri"/>
          <w:lang w:val="fr-BE"/>
        </w:rPr>
        <w:t>Par conséquent, le candidat ayant obtenu la note globale la plus élevée sera donc sélectionné comme consultant commissaire aux comptes pour le programme « Ensemble, Agissons ».</w:t>
      </w:r>
    </w:p>
    <w:p w14:paraId="2419BB11" w14:textId="77777777" w:rsidR="00CE2B29" w:rsidRPr="00293A32" w:rsidRDefault="00CE2B29" w:rsidP="00293A32">
      <w:pPr>
        <w:pStyle w:val="Paragraphedeliste"/>
        <w:numPr>
          <w:ilvl w:val="0"/>
          <w:numId w:val="2"/>
        </w:numPr>
        <w:spacing w:line="240" w:lineRule="auto"/>
        <w:jc w:val="both"/>
        <w:rPr>
          <w:rFonts w:ascii="Calibri" w:hAnsi="Calibri" w:cs="Calibri"/>
          <w:b/>
          <w:bCs/>
          <w:lang w:val="fr-BE"/>
        </w:rPr>
      </w:pPr>
      <w:r w:rsidRPr="00293A32">
        <w:rPr>
          <w:rFonts w:ascii="Calibri" w:hAnsi="Calibri" w:cs="Calibri"/>
          <w:b/>
          <w:bCs/>
          <w:lang w:val="fr-BE"/>
        </w:rPr>
        <w:t>Dépôts de</w:t>
      </w:r>
      <w:r w:rsidR="001D5DF5">
        <w:rPr>
          <w:rFonts w:ascii="Calibri" w:hAnsi="Calibri" w:cs="Calibri"/>
          <w:b/>
          <w:bCs/>
          <w:lang w:val="fr-BE"/>
        </w:rPr>
        <w:t xml:space="preserve"> </w:t>
      </w:r>
      <w:r w:rsidR="00B852E2" w:rsidRPr="001D5DF5">
        <w:rPr>
          <w:rFonts w:ascii="Calibri" w:hAnsi="Calibri" w:cs="Calibri"/>
          <w:b/>
          <w:bCs/>
          <w:lang w:val="fr-BE"/>
        </w:rPr>
        <w:t>l’</w:t>
      </w:r>
      <w:r w:rsidRPr="00293A32">
        <w:rPr>
          <w:rFonts w:ascii="Calibri" w:hAnsi="Calibri" w:cs="Calibri"/>
          <w:b/>
          <w:bCs/>
          <w:lang w:val="fr-BE"/>
        </w:rPr>
        <w:t xml:space="preserve">offre </w:t>
      </w:r>
    </w:p>
    <w:p w14:paraId="0A2A3A7E" w14:textId="77777777" w:rsidR="001F1755" w:rsidRPr="001D5DF5" w:rsidRDefault="005F395C" w:rsidP="001F1755">
      <w:pPr>
        <w:autoSpaceDE w:val="0"/>
        <w:autoSpaceDN w:val="0"/>
        <w:adjustRightInd w:val="0"/>
        <w:spacing w:after="0" w:line="240" w:lineRule="auto"/>
        <w:jc w:val="both"/>
        <w:rPr>
          <w:rFonts w:ascii="Calibri" w:hAnsi="Calibri" w:cs="Calibri"/>
          <w:b/>
          <w:bCs/>
          <w:kern w:val="0"/>
        </w:rPr>
      </w:pPr>
      <w:r w:rsidRPr="001D5DF5">
        <w:rPr>
          <w:rFonts w:ascii="Calibri" w:hAnsi="Calibri" w:cs="Calibri"/>
          <w:kern w:val="0"/>
        </w:rPr>
        <w:t>Les</w:t>
      </w:r>
      <w:r w:rsidR="001F1755" w:rsidRPr="001D5DF5">
        <w:rPr>
          <w:rFonts w:ascii="Calibri" w:hAnsi="Calibri" w:cs="Calibri"/>
          <w:kern w:val="0"/>
        </w:rPr>
        <w:t xml:space="preserve"> consultants intéressés peuvent envoyer </w:t>
      </w:r>
      <w:r w:rsidR="001F1755" w:rsidRPr="001D5DF5">
        <w:rPr>
          <w:rFonts w:ascii="Calibri" w:hAnsi="Calibri" w:cs="Calibri"/>
          <w:lang w:val="fr-BE"/>
        </w:rPr>
        <w:t xml:space="preserve">en version PDF au plus tard </w:t>
      </w:r>
      <w:r w:rsidR="00651183">
        <w:rPr>
          <w:rFonts w:ascii="Calibri" w:hAnsi="Calibri" w:cs="Calibri"/>
          <w:lang w:val="fr-BE"/>
        </w:rPr>
        <w:t xml:space="preserve">le </w:t>
      </w:r>
      <w:r w:rsidR="00651183" w:rsidRPr="00651183">
        <w:rPr>
          <w:rFonts w:ascii="Calibri" w:hAnsi="Calibri" w:cs="Calibri"/>
          <w:b/>
          <w:bCs/>
          <w:lang w:val="fr-BE"/>
        </w:rPr>
        <w:t>12-12-2024</w:t>
      </w:r>
      <w:r w:rsidR="001F1755" w:rsidRPr="001D5DF5">
        <w:rPr>
          <w:rFonts w:ascii="Calibri" w:hAnsi="Calibri" w:cs="Calibri"/>
          <w:lang w:val="fr-BE"/>
        </w:rPr>
        <w:t xml:space="preserve"> à </w:t>
      </w:r>
      <w:r w:rsidR="00651183" w:rsidRPr="00651183">
        <w:rPr>
          <w:rFonts w:ascii="Calibri" w:hAnsi="Calibri" w:cs="Calibri"/>
          <w:b/>
          <w:bCs/>
          <w:lang w:val="fr-BE"/>
        </w:rPr>
        <w:t>16h00</w:t>
      </w:r>
      <w:r w:rsidR="001F1755" w:rsidRPr="001D5DF5">
        <w:rPr>
          <w:rFonts w:ascii="Calibri" w:hAnsi="Calibri" w:cs="Calibri"/>
          <w:lang w:val="fr-BE"/>
        </w:rPr>
        <w:t xml:space="preserve"> ( heure de Kinshasa) </w:t>
      </w:r>
      <w:r w:rsidR="001F1755" w:rsidRPr="001D5DF5">
        <w:rPr>
          <w:rFonts w:ascii="Calibri" w:hAnsi="Calibri" w:cs="Calibri"/>
          <w:kern w:val="0"/>
        </w:rPr>
        <w:t xml:space="preserve"> leurs dossiers par courrier électronique à l’adresse e-mail </w:t>
      </w:r>
      <w:hyperlink r:id="rId8" w:history="1">
        <w:r w:rsidR="001F1755" w:rsidRPr="001D5DF5">
          <w:rPr>
            <w:rStyle w:val="Lienhypertexte"/>
            <w:rFonts w:ascii="Calibri" w:hAnsi="Calibri" w:cs="Calibri"/>
            <w:color w:val="auto"/>
            <w:kern w:val="0"/>
          </w:rPr>
          <w:t>congodorpen@congodorpen.org</w:t>
        </w:r>
      </w:hyperlink>
      <w:r w:rsidR="001F1755" w:rsidRPr="001D5DF5">
        <w:rPr>
          <w:rFonts w:ascii="Calibri" w:hAnsi="Calibri" w:cs="Calibri"/>
          <w:kern w:val="0"/>
        </w:rPr>
        <w:t xml:space="preserve"> En objet </w:t>
      </w:r>
      <w:r w:rsidR="001F1755" w:rsidRPr="001D5DF5">
        <w:rPr>
          <w:rFonts w:ascii="Calibri" w:hAnsi="Calibri" w:cs="Calibri"/>
          <w:b/>
          <w:bCs/>
          <w:kern w:val="0"/>
        </w:rPr>
        <w:t>« recrutement consultant commissaire aux comptes-Congodorpen ».</w:t>
      </w:r>
    </w:p>
    <w:p w14:paraId="1112B9E9" w14:textId="77777777" w:rsidR="001F1755" w:rsidRPr="001F1755" w:rsidRDefault="001F1755" w:rsidP="001F1755">
      <w:pPr>
        <w:autoSpaceDE w:val="0"/>
        <w:autoSpaceDN w:val="0"/>
        <w:adjustRightInd w:val="0"/>
        <w:spacing w:after="0" w:line="240" w:lineRule="auto"/>
        <w:jc w:val="both"/>
        <w:rPr>
          <w:rFonts w:ascii="Calibri" w:hAnsi="Calibri" w:cs="Calibri"/>
          <w:color w:val="FF0000"/>
          <w:kern w:val="0"/>
        </w:rPr>
      </w:pPr>
    </w:p>
    <w:p w14:paraId="1672D3B9" w14:textId="77777777" w:rsidR="001F1755" w:rsidRPr="00293A32" w:rsidRDefault="001F1755" w:rsidP="001F1755">
      <w:pPr>
        <w:autoSpaceDE w:val="0"/>
        <w:autoSpaceDN w:val="0"/>
        <w:adjustRightInd w:val="0"/>
        <w:spacing w:after="0" w:line="240" w:lineRule="auto"/>
        <w:jc w:val="both"/>
        <w:rPr>
          <w:rFonts w:ascii="Calibri" w:hAnsi="Calibri" w:cs="Calibri"/>
          <w:kern w:val="0"/>
        </w:rPr>
      </w:pPr>
    </w:p>
    <w:p w14:paraId="4E311CE6" w14:textId="77777777" w:rsidR="001F1755" w:rsidRPr="001F1755" w:rsidRDefault="001F1755" w:rsidP="00293A32">
      <w:pPr>
        <w:spacing w:line="240" w:lineRule="auto"/>
        <w:jc w:val="both"/>
        <w:rPr>
          <w:rFonts w:ascii="Calibri" w:hAnsi="Calibri" w:cs="Calibri"/>
        </w:rPr>
      </w:pPr>
    </w:p>
    <w:p w14:paraId="4D2E8257" w14:textId="77777777" w:rsidR="004A4C31" w:rsidRDefault="004A4C31" w:rsidP="00293A32">
      <w:pPr>
        <w:spacing w:line="240" w:lineRule="auto"/>
        <w:jc w:val="both"/>
        <w:rPr>
          <w:rFonts w:ascii="Calibri" w:hAnsi="Calibri" w:cs="Calibri"/>
          <w:lang w:val="fr-BE"/>
        </w:rPr>
      </w:pPr>
    </w:p>
    <w:p w14:paraId="0C4B14D5" w14:textId="77777777" w:rsidR="00B852E2" w:rsidRPr="00B852E2" w:rsidRDefault="00B852E2" w:rsidP="00B852E2">
      <w:pPr>
        <w:spacing w:line="240" w:lineRule="auto"/>
        <w:jc w:val="both"/>
        <w:rPr>
          <w:rFonts w:ascii="Calibri" w:hAnsi="Calibri" w:cs="Calibri"/>
          <w:lang w:val="fr-BE"/>
        </w:rPr>
      </w:pPr>
    </w:p>
    <w:sectPr w:rsidR="00B852E2" w:rsidRPr="00B852E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FAE0" w14:textId="77777777" w:rsidR="00083BF9" w:rsidRDefault="00083BF9" w:rsidP="005C0668">
      <w:pPr>
        <w:spacing w:after="0" w:line="240" w:lineRule="auto"/>
      </w:pPr>
      <w:r>
        <w:separator/>
      </w:r>
    </w:p>
  </w:endnote>
  <w:endnote w:type="continuationSeparator" w:id="0">
    <w:p w14:paraId="5764315A" w14:textId="77777777" w:rsidR="00083BF9" w:rsidRDefault="00083BF9" w:rsidP="005C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DADE" w14:textId="77777777" w:rsidR="00E0359A" w:rsidRPr="00353BD0" w:rsidRDefault="00E0359A" w:rsidP="00E0359A">
    <w:pPr>
      <w:pStyle w:val="Pieddepage"/>
      <w:jc w:val="center"/>
      <w:rPr>
        <w:b/>
        <w:bCs/>
        <w:color w:val="215E99"/>
        <w:sz w:val="16"/>
        <w:szCs w:val="16"/>
        <w:lang w:val="fr-BE"/>
      </w:rPr>
    </w:pPr>
    <w:r w:rsidRPr="00353BD0">
      <w:rPr>
        <w:b/>
        <w:bCs/>
        <w:color w:val="215E99"/>
        <w:sz w:val="18"/>
        <w:szCs w:val="18"/>
        <w:lang w:val="fr-BE"/>
      </w:rPr>
      <w:t xml:space="preserve">ONG CONGODORPEN, </w:t>
    </w:r>
    <w:r w:rsidRPr="00353BD0">
      <w:rPr>
        <w:b/>
        <w:bCs/>
        <w:color w:val="215E99"/>
        <w:sz w:val="16"/>
        <w:szCs w:val="16"/>
        <w:lang w:val="fr-BE"/>
      </w:rPr>
      <w:t>Avenue Colonel Ebeya N° 15-17, Quar</w:t>
    </w:r>
    <w:r w:rsidRPr="00353BD0">
      <w:rPr>
        <w:rFonts w:cs="Aptos"/>
        <w:b/>
        <w:bCs/>
        <w:color w:val="215E99"/>
        <w:sz w:val="16"/>
        <w:szCs w:val="16"/>
        <w:lang w:val="fr-BE"/>
      </w:rPr>
      <w:t>t</w:t>
    </w:r>
    <w:r w:rsidRPr="00353BD0">
      <w:rPr>
        <w:b/>
        <w:bCs/>
        <w:color w:val="215E99"/>
        <w:sz w:val="16"/>
        <w:szCs w:val="16"/>
        <w:lang w:val="fr-BE"/>
      </w:rPr>
      <w:t>er Commerce, Commune de la Gombe, KINSHASA, RDC</w:t>
    </w:r>
  </w:p>
  <w:p w14:paraId="18A57043" w14:textId="77777777" w:rsidR="00E0359A" w:rsidRPr="00353BD0" w:rsidRDefault="00E0359A" w:rsidP="00E0359A">
    <w:pPr>
      <w:pStyle w:val="Pieddepage"/>
      <w:jc w:val="center"/>
      <w:rPr>
        <w:b/>
        <w:bCs/>
        <w:color w:val="215E99"/>
        <w:sz w:val="18"/>
        <w:szCs w:val="18"/>
        <w:lang w:val="nl-NL"/>
      </w:rPr>
    </w:pPr>
    <w:r w:rsidRPr="00353BD0">
      <w:rPr>
        <w:b/>
        <w:bCs/>
        <w:color w:val="215E99"/>
        <w:sz w:val="18"/>
        <w:szCs w:val="18"/>
        <w:lang w:val="nl-NL"/>
      </w:rPr>
      <w:t>CONGODORPEN vzw Geldenaaksebaan 322 bus 2, 3001 Heverlee, Belgique</w:t>
    </w:r>
  </w:p>
  <w:p w14:paraId="1DD06653" w14:textId="77777777" w:rsidR="005C0668" w:rsidRPr="00E0359A" w:rsidRDefault="00E0359A" w:rsidP="00E0359A">
    <w:pPr>
      <w:pStyle w:val="Pieddepage"/>
      <w:jc w:val="center"/>
    </w:pPr>
    <w:r w:rsidRPr="00353BD0">
      <w:rPr>
        <w:b/>
        <w:bCs/>
        <w:color w:val="215E99"/>
        <w:sz w:val="18"/>
        <w:szCs w:val="18"/>
        <w:lang w:val="fr-BE"/>
      </w:rPr>
      <w:t>congodorpen@congodorpen.org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06C8" w14:textId="77777777" w:rsidR="00083BF9" w:rsidRDefault="00083BF9" w:rsidP="005C0668">
      <w:pPr>
        <w:spacing w:after="0" w:line="240" w:lineRule="auto"/>
      </w:pPr>
      <w:r>
        <w:separator/>
      </w:r>
    </w:p>
  </w:footnote>
  <w:footnote w:type="continuationSeparator" w:id="0">
    <w:p w14:paraId="6B6D2870" w14:textId="77777777" w:rsidR="00083BF9" w:rsidRDefault="00083BF9" w:rsidP="005C0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2774"/>
    <w:multiLevelType w:val="hybridMultilevel"/>
    <w:tmpl w:val="FFFFFFFF"/>
    <w:lvl w:ilvl="0" w:tplc="078E3668">
      <w:start w:val="3"/>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8C2690"/>
    <w:multiLevelType w:val="hybridMultilevel"/>
    <w:tmpl w:val="FFFFFFFF"/>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 w15:restartNumberingAfterBreak="0">
    <w:nsid w:val="2ED71810"/>
    <w:multiLevelType w:val="hybridMultilevel"/>
    <w:tmpl w:val="FFFFFFFF"/>
    <w:lvl w:ilvl="0" w:tplc="914C93B8">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15:restartNumberingAfterBreak="0">
    <w:nsid w:val="5CF617BE"/>
    <w:multiLevelType w:val="hybridMultilevel"/>
    <w:tmpl w:val="FFFFFFFF"/>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66546CE3"/>
    <w:multiLevelType w:val="hybridMultilevel"/>
    <w:tmpl w:val="FFFFFFFF"/>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798A07C5"/>
    <w:multiLevelType w:val="hybridMultilevel"/>
    <w:tmpl w:val="FFFFFFFF"/>
    <w:lvl w:ilvl="0" w:tplc="73A4D08E">
      <w:start w:val="1"/>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A986A76"/>
    <w:multiLevelType w:val="hybridMultilevel"/>
    <w:tmpl w:val="FFFFFFFF"/>
    <w:lvl w:ilvl="0" w:tplc="145C4D00">
      <w:start w:val="1"/>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10"/>
    <w:rsid w:val="000066D6"/>
    <w:rsid w:val="00042B98"/>
    <w:rsid w:val="00044881"/>
    <w:rsid w:val="0006391B"/>
    <w:rsid w:val="00083BF9"/>
    <w:rsid w:val="000F4DC4"/>
    <w:rsid w:val="00105F8E"/>
    <w:rsid w:val="0017627F"/>
    <w:rsid w:val="00180167"/>
    <w:rsid w:val="001C4E18"/>
    <w:rsid w:val="001D5DF5"/>
    <w:rsid w:val="001E3B15"/>
    <w:rsid w:val="001F1755"/>
    <w:rsid w:val="001F7288"/>
    <w:rsid w:val="00207572"/>
    <w:rsid w:val="002901EC"/>
    <w:rsid w:val="00293A32"/>
    <w:rsid w:val="002C0DFF"/>
    <w:rsid w:val="003473E7"/>
    <w:rsid w:val="00353BD0"/>
    <w:rsid w:val="00396794"/>
    <w:rsid w:val="003A2507"/>
    <w:rsid w:val="003B2006"/>
    <w:rsid w:val="003F5A1C"/>
    <w:rsid w:val="00404F50"/>
    <w:rsid w:val="00426624"/>
    <w:rsid w:val="00443BF3"/>
    <w:rsid w:val="004469B5"/>
    <w:rsid w:val="00466152"/>
    <w:rsid w:val="004A1C78"/>
    <w:rsid w:val="004A4C31"/>
    <w:rsid w:val="005053AE"/>
    <w:rsid w:val="005331E8"/>
    <w:rsid w:val="00550736"/>
    <w:rsid w:val="005541FD"/>
    <w:rsid w:val="005544DA"/>
    <w:rsid w:val="00554805"/>
    <w:rsid w:val="005A3525"/>
    <w:rsid w:val="005B6470"/>
    <w:rsid w:val="005C0668"/>
    <w:rsid w:val="005F395C"/>
    <w:rsid w:val="005F6527"/>
    <w:rsid w:val="00651183"/>
    <w:rsid w:val="006A4B33"/>
    <w:rsid w:val="006F59A3"/>
    <w:rsid w:val="00777856"/>
    <w:rsid w:val="0078261D"/>
    <w:rsid w:val="00811AA8"/>
    <w:rsid w:val="0081343C"/>
    <w:rsid w:val="008B5BD1"/>
    <w:rsid w:val="008D06AF"/>
    <w:rsid w:val="008D1B7D"/>
    <w:rsid w:val="00977D87"/>
    <w:rsid w:val="00994110"/>
    <w:rsid w:val="00A02F4B"/>
    <w:rsid w:val="00A23B7C"/>
    <w:rsid w:val="00A351E5"/>
    <w:rsid w:val="00A50622"/>
    <w:rsid w:val="00AE0FF9"/>
    <w:rsid w:val="00AF1C44"/>
    <w:rsid w:val="00B15D7B"/>
    <w:rsid w:val="00B424F1"/>
    <w:rsid w:val="00B852E2"/>
    <w:rsid w:val="00C07DB1"/>
    <w:rsid w:val="00C83218"/>
    <w:rsid w:val="00CA16DB"/>
    <w:rsid w:val="00CA5FB9"/>
    <w:rsid w:val="00CA6BED"/>
    <w:rsid w:val="00CE19A0"/>
    <w:rsid w:val="00CE2B29"/>
    <w:rsid w:val="00CF2CE7"/>
    <w:rsid w:val="00CF4BD0"/>
    <w:rsid w:val="00D04313"/>
    <w:rsid w:val="00D70753"/>
    <w:rsid w:val="00D7571E"/>
    <w:rsid w:val="00D86F1A"/>
    <w:rsid w:val="00D924F4"/>
    <w:rsid w:val="00DF4433"/>
    <w:rsid w:val="00E0359A"/>
    <w:rsid w:val="00E16805"/>
    <w:rsid w:val="00E21BA1"/>
    <w:rsid w:val="00E602EB"/>
    <w:rsid w:val="00EC3BA8"/>
    <w:rsid w:val="00ED5980"/>
    <w:rsid w:val="00EE0A28"/>
    <w:rsid w:val="00FE2B93"/>
    <w:rsid w:val="00FE4593"/>
    <w:rsid w:val="00FF65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78EC6D"/>
  <w14:defaultImageDpi w14:val="0"/>
  <w15:docId w15:val="{74DABF5B-6D81-4146-864E-630779F6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Aptos"/>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cs="Times New Roman"/>
      <w:kern w:val="2"/>
      <w:sz w:val="24"/>
      <w:szCs w:val="24"/>
      <w:lang w:val="fr-FR" w:eastAsia="en-US"/>
    </w:rPr>
  </w:style>
  <w:style w:type="paragraph" w:styleId="Titre1">
    <w:name w:val="heading 1"/>
    <w:basedOn w:val="Normal"/>
    <w:next w:val="Normal"/>
    <w:link w:val="Titre1Car"/>
    <w:uiPriority w:val="9"/>
    <w:qFormat/>
    <w:rsid w:val="00994110"/>
    <w:pPr>
      <w:keepNext/>
      <w:keepLines/>
      <w:spacing w:before="360" w:after="80"/>
      <w:outlineLvl w:val="0"/>
    </w:pPr>
    <w:rPr>
      <w:rFonts w:ascii="Aptos Display" w:hAnsi="Aptos Display"/>
      <w:color w:val="0F4761"/>
      <w:sz w:val="40"/>
      <w:szCs w:val="40"/>
    </w:rPr>
  </w:style>
  <w:style w:type="paragraph" w:styleId="Titre2">
    <w:name w:val="heading 2"/>
    <w:basedOn w:val="Normal"/>
    <w:next w:val="Normal"/>
    <w:link w:val="Titre2Car"/>
    <w:uiPriority w:val="9"/>
    <w:semiHidden/>
    <w:unhideWhenUsed/>
    <w:qFormat/>
    <w:rsid w:val="00994110"/>
    <w:pPr>
      <w:keepNext/>
      <w:keepLines/>
      <w:spacing w:before="160" w:after="80"/>
      <w:outlineLvl w:val="1"/>
    </w:pPr>
    <w:rPr>
      <w:rFonts w:ascii="Aptos Display" w:hAnsi="Aptos Display"/>
      <w:color w:val="0F4761"/>
      <w:sz w:val="32"/>
      <w:szCs w:val="32"/>
    </w:rPr>
  </w:style>
  <w:style w:type="paragraph" w:styleId="Titre3">
    <w:name w:val="heading 3"/>
    <w:basedOn w:val="Normal"/>
    <w:next w:val="Normal"/>
    <w:link w:val="Titre3Car"/>
    <w:uiPriority w:val="9"/>
    <w:semiHidden/>
    <w:unhideWhenUsed/>
    <w:qFormat/>
    <w:rsid w:val="00994110"/>
    <w:pPr>
      <w:keepNext/>
      <w:keepLines/>
      <w:spacing w:before="160" w:after="80"/>
      <w:outlineLvl w:val="2"/>
    </w:pPr>
    <w:rPr>
      <w:color w:val="0F4761"/>
      <w:sz w:val="28"/>
      <w:szCs w:val="28"/>
    </w:rPr>
  </w:style>
  <w:style w:type="paragraph" w:styleId="Titre4">
    <w:name w:val="heading 4"/>
    <w:basedOn w:val="Normal"/>
    <w:next w:val="Normal"/>
    <w:link w:val="Titre4Car"/>
    <w:uiPriority w:val="9"/>
    <w:semiHidden/>
    <w:unhideWhenUsed/>
    <w:qFormat/>
    <w:rsid w:val="00994110"/>
    <w:pPr>
      <w:keepNext/>
      <w:keepLines/>
      <w:spacing w:before="80" w:after="40"/>
      <w:outlineLvl w:val="3"/>
    </w:pPr>
    <w:rPr>
      <w:i/>
      <w:iCs/>
      <w:color w:val="0F4761"/>
    </w:rPr>
  </w:style>
  <w:style w:type="paragraph" w:styleId="Titre5">
    <w:name w:val="heading 5"/>
    <w:basedOn w:val="Normal"/>
    <w:next w:val="Normal"/>
    <w:link w:val="Titre5Car"/>
    <w:uiPriority w:val="9"/>
    <w:semiHidden/>
    <w:unhideWhenUsed/>
    <w:qFormat/>
    <w:rsid w:val="00994110"/>
    <w:pPr>
      <w:keepNext/>
      <w:keepLines/>
      <w:spacing w:before="80" w:after="40"/>
      <w:outlineLvl w:val="4"/>
    </w:pPr>
    <w:rPr>
      <w:color w:val="0F4761"/>
    </w:rPr>
  </w:style>
  <w:style w:type="paragraph" w:styleId="Titre6">
    <w:name w:val="heading 6"/>
    <w:basedOn w:val="Normal"/>
    <w:next w:val="Normal"/>
    <w:link w:val="Titre6Car"/>
    <w:uiPriority w:val="9"/>
    <w:semiHidden/>
    <w:unhideWhenUsed/>
    <w:qFormat/>
    <w:rsid w:val="00994110"/>
    <w:pPr>
      <w:keepNext/>
      <w:keepLines/>
      <w:spacing w:before="40" w:after="0"/>
      <w:outlineLvl w:val="5"/>
    </w:pPr>
    <w:rPr>
      <w:i/>
      <w:iCs/>
      <w:color w:val="595959"/>
    </w:rPr>
  </w:style>
  <w:style w:type="paragraph" w:styleId="Titre7">
    <w:name w:val="heading 7"/>
    <w:basedOn w:val="Normal"/>
    <w:next w:val="Normal"/>
    <w:link w:val="Titre7Car"/>
    <w:uiPriority w:val="9"/>
    <w:semiHidden/>
    <w:unhideWhenUsed/>
    <w:qFormat/>
    <w:rsid w:val="00994110"/>
    <w:pPr>
      <w:keepNext/>
      <w:keepLines/>
      <w:spacing w:before="40" w:after="0"/>
      <w:outlineLvl w:val="6"/>
    </w:pPr>
    <w:rPr>
      <w:color w:val="595959"/>
    </w:rPr>
  </w:style>
  <w:style w:type="paragraph" w:styleId="Titre8">
    <w:name w:val="heading 8"/>
    <w:basedOn w:val="Normal"/>
    <w:next w:val="Normal"/>
    <w:link w:val="Titre8Car"/>
    <w:uiPriority w:val="9"/>
    <w:semiHidden/>
    <w:unhideWhenUsed/>
    <w:qFormat/>
    <w:rsid w:val="00994110"/>
    <w:pPr>
      <w:keepNext/>
      <w:keepLines/>
      <w:spacing w:after="0"/>
      <w:outlineLvl w:val="7"/>
    </w:pPr>
    <w:rPr>
      <w:i/>
      <w:iCs/>
      <w:color w:val="272727"/>
    </w:rPr>
  </w:style>
  <w:style w:type="paragraph" w:styleId="Titre9">
    <w:name w:val="heading 9"/>
    <w:basedOn w:val="Normal"/>
    <w:next w:val="Normal"/>
    <w:link w:val="Titre9Car"/>
    <w:uiPriority w:val="9"/>
    <w:semiHidden/>
    <w:unhideWhenUsed/>
    <w:qFormat/>
    <w:rsid w:val="00994110"/>
    <w:pPr>
      <w:keepNext/>
      <w:keepLines/>
      <w:spacing w:after="0"/>
      <w:outlineLvl w:val="8"/>
    </w:pPr>
    <w:rPr>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94110"/>
    <w:rPr>
      <w:rFonts w:ascii="Aptos Display" w:eastAsia="Times New Roman" w:hAnsi="Aptos Display" w:cs="Times New Roman"/>
      <w:color w:val="0F4761"/>
      <w:sz w:val="40"/>
      <w:szCs w:val="40"/>
      <w:lang w:val="fr-FR" w:eastAsia="x-none"/>
    </w:rPr>
  </w:style>
  <w:style w:type="character" w:customStyle="1" w:styleId="Titre2Car">
    <w:name w:val="Titre 2 Car"/>
    <w:link w:val="Titre2"/>
    <w:uiPriority w:val="9"/>
    <w:semiHidden/>
    <w:rsid w:val="00994110"/>
    <w:rPr>
      <w:rFonts w:ascii="Aptos Display" w:eastAsia="Times New Roman" w:hAnsi="Aptos Display" w:cs="Times New Roman"/>
      <w:color w:val="0F4761"/>
      <w:sz w:val="32"/>
      <w:szCs w:val="32"/>
      <w:lang w:val="fr-FR" w:eastAsia="x-none"/>
    </w:rPr>
  </w:style>
  <w:style w:type="character" w:customStyle="1" w:styleId="Titre3Car">
    <w:name w:val="Titre 3 Car"/>
    <w:link w:val="Titre3"/>
    <w:uiPriority w:val="9"/>
    <w:semiHidden/>
    <w:rsid w:val="00994110"/>
    <w:rPr>
      <w:rFonts w:eastAsia="Times New Roman" w:cs="Times New Roman"/>
      <w:color w:val="0F4761"/>
      <w:sz w:val="28"/>
      <w:szCs w:val="28"/>
      <w:lang w:val="fr-FR" w:eastAsia="x-none"/>
    </w:rPr>
  </w:style>
  <w:style w:type="character" w:customStyle="1" w:styleId="Titre4Car">
    <w:name w:val="Titre 4 Car"/>
    <w:link w:val="Titre4"/>
    <w:uiPriority w:val="9"/>
    <w:semiHidden/>
    <w:rsid w:val="00994110"/>
    <w:rPr>
      <w:rFonts w:eastAsia="Times New Roman" w:cs="Times New Roman"/>
      <w:i/>
      <w:iCs/>
      <w:color w:val="0F4761"/>
      <w:lang w:val="fr-FR" w:eastAsia="x-none"/>
    </w:rPr>
  </w:style>
  <w:style w:type="character" w:customStyle="1" w:styleId="Titre5Car">
    <w:name w:val="Titre 5 Car"/>
    <w:link w:val="Titre5"/>
    <w:uiPriority w:val="9"/>
    <w:semiHidden/>
    <w:rsid w:val="00994110"/>
    <w:rPr>
      <w:rFonts w:eastAsia="Times New Roman" w:cs="Times New Roman"/>
      <w:color w:val="0F4761"/>
      <w:lang w:val="fr-FR" w:eastAsia="x-none"/>
    </w:rPr>
  </w:style>
  <w:style w:type="character" w:customStyle="1" w:styleId="Titre6Car">
    <w:name w:val="Titre 6 Car"/>
    <w:link w:val="Titre6"/>
    <w:uiPriority w:val="9"/>
    <w:semiHidden/>
    <w:rsid w:val="00994110"/>
    <w:rPr>
      <w:rFonts w:eastAsia="Times New Roman" w:cs="Times New Roman"/>
      <w:i/>
      <w:iCs/>
      <w:color w:val="595959"/>
      <w:lang w:val="fr-FR" w:eastAsia="x-none"/>
    </w:rPr>
  </w:style>
  <w:style w:type="character" w:customStyle="1" w:styleId="Titre7Car">
    <w:name w:val="Titre 7 Car"/>
    <w:link w:val="Titre7"/>
    <w:uiPriority w:val="9"/>
    <w:semiHidden/>
    <w:rsid w:val="00994110"/>
    <w:rPr>
      <w:rFonts w:eastAsia="Times New Roman" w:cs="Times New Roman"/>
      <w:color w:val="595959"/>
      <w:lang w:val="fr-FR" w:eastAsia="x-none"/>
    </w:rPr>
  </w:style>
  <w:style w:type="character" w:customStyle="1" w:styleId="Titre8Car">
    <w:name w:val="Titre 8 Car"/>
    <w:link w:val="Titre8"/>
    <w:uiPriority w:val="9"/>
    <w:semiHidden/>
    <w:rsid w:val="00994110"/>
    <w:rPr>
      <w:rFonts w:eastAsia="Times New Roman" w:cs="Times New Roman"/>
      <w:i/>
      <w:iCs/>
      <w:color w:val="272727"/>
      <w:lang w:val="fr-FR" w:eastAsia="x-none"/>
    </w:rPr>
  </w:style>
  <w:style w:type="character" w:customStyle="1" w:styleId="Titre9Car">
    <w:name w:val="Titre 9 Car"/>
    <w:link w:val="Titre9"/>
    <w:uiPriority w:val="9"/>
    <w:semiHidden/>
    <w:rsid w:val="00994110"/>
    <w:rPr>
      <w:rFonts w:eastAsia="Times New Roman" w:cs="Times New Roman"/>
      <w:color w:val="272727"/>
      <w:lang w:val="fr-FR" w:eastAsia="x-none"/>
    </w:rPr>
  </w:style>
  <w:style w:type="paragraph" w:styleId="Titre">
    <w:name w:val="Title"/>
    <w:basedOn w:val="Normal"/>
    <w:next w:val="Normal"/>
    <w:link w:val="TitreCar"/>
    <w:uiPriority w:val="10"/>
    <w:qFormat/>
    <w:rsid w:val="00994110"/>
    <w:pPr>
      <w:spacing w:after="80" w:line="240" w:lineRule="auto"/>
      <w:contextualSpacing/>
    </w:pPr>
    <w:rPr>
      <w:rFonts w:ascii="Aptos Display" w:hAnsi="Aptos Display"/>
      <w:spacing w:val="-10"/>
      <w:kern w:val="28"/>
      <w:sz w:val="56"/>
      <w:szCs w:val="56"/>
    </w:rPr>
  </w:style>
  <w:style w:type="character" w:customStyle="1" w:styleId="TitreCar">
    <w:name w:val="Titre Car"/>
    <w:link w:val="Titre"/>
    <w:uiPriority w:val="10"/>
    <w:rsid w:val="00994110"/>
    <w:rPr>
      <w:rFonts w:ascii="Aptos Display" w:eastAsia="Times New Roman" w:hAnsi="Aptos Display" w:cs="Times New Roman"/>
      <w:spacing w:val="-10"/>
      <w:kern w:val="28"/>
      <w:sz w:val="56"/>
      <w:szCs w:val="56"/>
      <w:lang w:val="fr-FR" w:eastAsia="x-none"/>
    </w:rPr>
  </w:style>
  <w:style w:type="paragraph" w:styleId="Sous-titre">
    <w:name w:val="Subtitle"/>
    <w:basedOn w:val="Normal"/>
    <w:next w:val="Normal"/>
    <w:link w:val="Sous-titreCar"/>
    <w:uiPriority w:val="11"/>
    <w:qFormat/>
    <w:rsid w:val="00994110"/>
    <w:pPr>
      <w:numPr>
        <w:ilvl w:val="1"/>
      </w:numPr>
    </w:pPr>
    <w:rPr>
      <w:color w:val="595959"/>
      <w:spacing w:val="15"/>
      <w:sz w:val="28"/>
      <w:szCs w:val="28"/>
    </w:rPr>
  </w:style>
  <w:style w:type="character" w:customStyle="1" w:styleId="Sous-titreCar">
    <w:name w:val="Sous-titre Car"/>
    <w:link w:val="Sous-titre"/>
    <w:uiPriority w:val="11"/>
    <w:rsid w:val="00994110"/>
    <w:rPr>
      <w:rFonts w:eastAsia="Times New Roman" w:cs="Times New Roman"/>
      <w:color w:val="595959"/>
      <w:spacing w:val="15"/>
      <w:sz w:val="28"/>
      <w:szCs w:val="28"/>
      <w:lang w:val="fr-FR" w:eastAsia="x-none"/>
    </w:rPr>
  </w:style>
  <w:style w:type="paragraph" w:styleId="Citation">
    <w:name w:val="Quote"/>
    <w:basedOn w:val="Normal"/>
    <w:next w:val="Normal"/>
    <w:link w:val="CitationCar"/>
    <w:uiPriority w:val="29"/>
    <w:qFormat/>
    <w:rsid w:val="00994110"/>
    <w:pPr>
      <w:spacing w:before="160"/>
      <w:jc w:val="center"/>
    </w:pPr>
    <w:rPr>
      <w:i/>
      <w:iCs/>
      <w:color w:val="404040"/>
    </w:rPr>
  </w:style>
  <w:style w:type="character" w:customStyle="1" w:styleId="CitationCar">
    <w:name w:val="Citation Car"/>
    <w:link w:val="Citation"/>
    <w:uiPriority w:val="29"/>
    <w:rsid w:val="00994110"/>
    <w:rPr>
      <w:rFonts w:cs="Times New Roman"/>
      <w:i/>
      <w:iCs/>
      <w:color w:val="404040"/>
      <w:lang w:val="fr-FR" w:eastAsia="x-none"/>
    </w:rPr>
  </w:style>
  <w:style w:type="paragraph" w:styleId="Paragraphedeliste">
    <w:name w:val="List Paragraph"/>
    <w:basedOn w:val="Normal"/>
    <w:uiPriority w:val="34"/>
    <w:qFormat/>
    <w:rsid w:val="00994110"/>
    <w:pPr>
      <w:ind w:left="720"/>
      <w:contextualSpacing/>
    </w:pPr>
  </w:style>
  <w:style w:type="character" w:styleId="Accentuationintense">
    <w:name w:val="Intense Emphasis"/>
    <w:uiPriority w:val="21"/>
    <w:qFormat/>
    <w:rsid w:val="00994110"/>
    <w:rPr>
      <w:rFonts w:cs="Times New Roman"/>
      <w:i/>
      <w:iCs/>
      <w:color w:val="0F4761"/>
    </w:rPr>
  </w:style>
  <w:style w:type="paragraph" w:styleId="Citationintense">
    <w:name w:val="Intense Quote"/>
    <w:basedOn w:val="Normal"/>
    <w:next w:val="Normal"/>
    <w:link w:val="CitationintenseCar"/>
    <w:uiPriority w:val="30"/>
    <w:qFormat/>
    <w:rsid w:val="00994110"/>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994110"/>
    <w:rPr>
      <w:rFonts w:cs="Times New Roman"/>
      <w:i/>
      <w:iCs/>
      <w:color w:val="0F4761"/>
      <w:lang w:val="fr-FR" w:eastAsia="x-none"/>
    </w:rPr>
  </w:style>
  <w:style w:type="character" w:styleId="Rfrenceintense">
    <w:name w:val="Intense Reference"/>
    <w:uiPriority w:val="32"/>
    <w:qFormat/>
    <w:rsid w:val="00994110"/>
    <w:rPr>
      <w:rFonts w:cs="Times New Roman"/>
      <w:b/>
      <w:bCs/>
      <w:smallCaps/>
      <w:color w:val="0F4761"/>
      <w:spacing w:val="5"/>
    </w:rPr>
  </w:style>
  <w:style w:type="character" w:styleId="Lienhypertexte">
    <w:name w:val="Hyperlink"/>
    <w:uiPriority w:val="99"/>
    <w:unhideWhenUsed/>
    <w:rsid w:val="00E16805"/>
    <w:rPr>
      <w:rFonts w:cs="Times New Roman"/>
      <w:color w:val="467886"/>
      <w:u w:val="single"/>
    </w:rPr>
  </w:style>
  <w:style w:type="character" w:styleId="Mentionnonrsolue">
    <w:name w:val="Unresolved Mention"/>
    <w:uiPriority w:val="99"/>
    <w:semiHidden/>
    <w:unhideWhenUsed/>
    <w:rsid w:val="00E16805"/>
    <w:rPr>
      <w:rFonts w:cs="Times New Roman"/>
      <w:color w:val="605E5C"/>
      <w:shd w:val="clear" w:color="auto" w:fill="E1DFDD"/>
    </w:rPr>
  </w:style>
  <w:style w:type="table" w:styleId="Grilledutableau">
    <w:name w:val="Table Grid"/>
    <w:basedOn w:val="TableauNormal"/>
    <w:uiPriority w:val="39"/>
    <w:rsid w:val="002901E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C0668"/>
    <w:pPr>
      <w:tabs>
        <w:tab w:val="center" w:pos="4536"/>
        <w:tab w:val="right" w:pos="9072"/>
      </w:tabs>
      <w:spacing w:after="0" w:line="240" w:lineRule="auto"/>
    </w:pPr>
  </w:style>
  <w:style w:type="character" w:customStyle="1" w:styleId="En-tteCar">
    <w:name w:val="En-tête Car"/>
    <w:link w:val="En-tte"/>
    <w:uiPriority w:val="99"/>
    <w:rsid w:val="005C0668"/>
    <w:rPr>
      <w:rFonts w:cs="Times New Roman"/>
      <w:lang w:val="fr-FR" w:eastAsia="x-none"/>
    </w:rPr>
  </w:style>
  <w:style w:type="paragraph" w:styleId="Pieddepage">
    <w:name w:val="footer"/>
    <w:basedOn w:val="Normal"/>
    <w:link w:val="PieddepageCar"/>
    <w:uiPriority w:val="99"/>
    <w:unhideWhenUsed/>
    <w:rsid w:val="005C0668"/>
    <w:pPr>
      <w:tabs>
        <w:tab w:val="center" w:pos="4536"/>
        <w:tab w:val="right" w:pos="9072"/>
      </w:tabs>
      <w:spacing w:after="0" w:line="240" w:lineRule="auto"/>
    </w:pPr>
  </w:style>
  <w:style w:type="character" w:customStyle="1" w:styleId="PieddepageCar">
    <w:name w:val="Pied de page Car"/>
    <w:link w:val="Pieddepage"/>
    <w:uiPriority w:val="99"/>
    <w:rsid w:val="005C0668"/>
    <w:rPr>
      <w:rFonts w:cs="Times New Roman"/>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2492">
      <w:marLeft w:val="0"/>
      <w:marRight w:val="0"/>
      <w:marTop w:val="0"/>
      <w:marBottom w:val="0"/>
      <w:divBdr>
        <w:top w:val="none" w:sz="0" w:space="0" w:color="auto"/>
        <w:left w:val="none" w:sz="0" w:space="0" w:color="auto"/>
        <w:bottom w:val="none" w:sz="0" w:space="0" w:color="auto"/>
        <w:right w:val="none" w:sz="0" w:space="0" w:color="auto"/>
      </w:divBdr>
    </w:div>
    <w:div w:id="2030712496">
      <w:marLeft w:val="0"/>
      <w:marRight w:val="0"/>
      <w:marTop w:val="0"/>
      <w:marBottom w:val="0"/>
      <w:divBdr>
        <w:top w:val="none" w:sz="0" w:space="0" w:color="auto"/>
        <w:left w:val="none" w:sz="0" w:space="0" w:color="auto"/>
        <w:bottom w:val="none" w:sz="0" w:space="0" w:color="auto"/>
        <w:right w:val="none" w:sz="0" w:space="0" w:color="auto"/>
      </w:divBdr>
      <w:divsChild>
        <w:div w:id="2030712495">
          <w:marLeft w:val="0"/>
          <w:marRight w:val="0"/>
          <w:marTop w:val="0"/>
          <w:marBottom w:val="0"/>
          <w:divBdr>
            <w:top w:val="none" w:sz="0" w:space="0" w:color="auto"/>
            <w:left w:val="none" w:sz="0" w:space="0" w:color="auto"/>
            <w:bottom w:val="none" w:sz="0" w:space="0" w:color="auto"/>
            <w:right w:val="none" w:sz="0" w:space="0" w:color="auto"/>
          </w:divBdr>
        </w:div>
        <w:div w:id="2030712499">
          <w:marLeft w:val="0"/>
          <w:marRight w:val="0"/>
          <w:marTop w:val="0"/>
          <w:marBottom w:val="0"/>
          <w:divBdr>
            <w:top w:val="none" w:sz="0" w:space="0" w:color="auto"/>
            <w:left w:val="none" w:sz="0" w:space="0" w:color="auto"/>
            <w:bottom w:val="none" w:sz="0" w:space="0" w:color="auto"/>
            <w:right w:val="none" w:sz="0" w:space="0" w:color="auto"/>
          </w:divBdr>
        </w:div>
      </w:divsChild>
    </w:div>
    <w:div w:id="2030712497">
      <w:marLeft w:val="0"/>
      <w:marRight w:val="0"/>
      <w:marTop w:val="0"/>
      <w:marBottom w:val="0"/>
      <w:divBdr>
        <w:top w:val="none" w:sz="0" w:space="0" w:color="auto"/>
        <w:left w:val="none" w:sz="0" w:space="0" w:color="auto"/>
        <w:bottom w:val="none" w:sz="0" w:space="0" w:color="auto"/>
        <w:right w:val="none" w:sz="0" w:space="0" w:color="auto"/>
      </w:divBdr>
    </w:div>
    <w:div w:id="2030712498">
      <w:marLeft w:val="0"/>
      <w:marRight w:val="0"/>
      <w:marTop w:val="0"/>
      <w:marBottom w:val="0"/>
      <w:divBdr>
        <w:top w:val="none" w:sz="0" w:space="0" w:color="auto"/>
        <w:left w:val="none" w:sz="0" w:space="0" w:color="auto"/>
        <w:bottom w:val="none" w:sz="0" w:space="0" w:color="auto"/>
        <w:right w:val="none" w:sz="0" w:space="0" w:color="auto"/>
      </w:divBdr>
    </w:div>
    <w:div w:id="2030712500">
      <w:marLeft w:val="0"/>
      <w:marRight w:val="0"/>
      <w:marTop w:val="0"/>
      <w:marBottom w:val="0"/>
      <w:divBdr>
        <w:top w:val="none" w:sz="0" w:space="0" w:color="auto"/>
        <w:left w:val="none" w:sz="0" w:space="0" w:color="auto"/>
        <w:bottom w:val="none" w:sz="0" w:space="0" w:color="auto"/>
        <w:right w:val="none" w:sz="0" w:space="0" w:color="auto"/>
      </w:divBdr>
    </w:div>
    <w:div w:id="2030712501">
      <w:marLeft w:val="0"/>
      <w:marRight w:val="0"/>
      <w:marTop w:val="0"/>
      <w:marBottom w:val="0"/>
      <w:divBdr>
        <w:top w:val="none" w:sz="0" w:space="0" w:color="auto"/>
        <w:left w:val="none" w:sz="0" w:space="0" w:color="auto"/>
        <w:bottom w:val="none" w:sz="0" w:space="0" w:color="auto"/>
        <w:right w:val="none" w:sz="0" w:space="0" w:color="auto"/>
      </w:divBdr>
      <w:divsChild>
        <w:div w:id="2030712493">
          <w:marLeft w:val="0"/>
          <w:marRight w:val="0"/>
          <w:marTop w:val="0"/>
          <w:marBottom w:val="0"/>
          <w:divBdr>
            <w:top w:val="none" w:sz="0" w:space="0" w:color="auto"/>
            <w:left w:val="none" w:sz="0" w:space="0" w:color="auto"/>
            <w:bottom w:val="none" w:sz="0" w:space="0" w:color="auto"/>
            <w:right w:val="none" w:sz="0" w:space="0" w:color="auto"/>
          </w:divBdr>
        </w:div>
        <w:div w:id="203071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godorpen@congodorpe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1FB59-B4FF-4A63-BBE3-00995A0E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9586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11306</CharactersWithSpaces>
  <SharedDoc>false</SharedDoc>
  <HLinks>
    <vt:vector size="6" baseType="variant">
      <vt:variant>
        <vt:i4>6946902</vt:i4>
      </vt:variant>
      <vt:variant>
        <vt:i4>0</vt:i4>
      </vt:variant>
      <vt:variant>
        <vt:i4>0</vt:i4>
      </vt:variant>
      <vt:variant>
        <vt:i4>5</vt:i4>
      </vt:variant>
      <vt:variant>
        <vt:lpwstr>mailto:congodorpen@congodorpen.org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Omari</dc:creator>
  <cp:keywords/>
  <dc:description/>
  <cp:lastModifiedBy>Mek Nzuzi</cp:lastModifiedBy>
  <cp:revision>2</cp:revision>
  <dcterms:created xsi:type="dcterms:W3CDTF">2024-11-13T06:54:00Z</dcterms:created>
  <dcterms:modified xsi:type="dcterms:W3CDTF">2024-11-13T06:54:00Z</dcterms:modified>
</cp:coreProperties>
</file>