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A877" w14:textId="77777777" w:rsidR="00CF40E1" w:rsidRDefault="004A5801" w:rsidP="00CF40E1">
      <w:r>
        <w:rPr>
          <w:noProof/>
        </w:rPr>
        <mc:AlternateContent>
          <mc:Choice Requires="wps">
            <w:drawing>
              <wp:anchor distT="0" distB="0" distL="114300" distR="114300" simplePos="0" relativeHeight="251657728" behindDoc="0" locked="1" layoutInCell="1" allowOverlap="1" wp14:anchorId="0E503D9A" wp14:editId="44FABEB3">
                <wp:simplePos x="0" y="0"/>
                <wp:positionH relativeFrom="column">
                  <wp:posOffset>-281305</wp:posOffset>
                </wp:positionH>
                <wp:positionV relativeFrom="page">
                  <wp:posOffset>3078480</wp:posOffset>
                </wp:positionV>
                <wp:extent cx="3819525" cy="2453640"/>
                <wp:effectExtent l="0" t="0" r="9525" b="3810"/>
                <wp:wrapNone/>
                <wp:docPr id="1032149778"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2453640"/>
                        </a:xfrm>
                        <a:prstGeom prst="rect">
                          <a:avLst/>
                        </a:prstGeom>
                        <a:solidFill>
                          <a:sysClr val="window" lastClr="FFFFFF"/>
                        </a:solidFill>
                        <a:ln w="6350">
                          <a:noFill/>
                        </a:ln>
                        <a:effectLst/>
                      </wps:spPr>
                      <wps:txbx>
                        <w:txbxContent>
                          <w:p w14:paraId="3CFD7F00" w14:textId="23F84A8D" w:rsidR="0024327B" w:rsidRPr="001905C1" w:rsidRDefault="0024327B" w:rsidP="0024327B">
                            <w:pPr>
                              <w:pStyle w:val="Titrecouverture"/>
                              <w:jc w:val="both"/>
                              <w:rPr>
                                <w:b/>
                                <w:bCs/>
                              </w:rPr>
                            </w:pPr>
                            <w:r w:rsidRPr="001905C1">
                              <w:rPr>
                                <w:b/>
                                <w:bCs/>
                              </w:rPr>
                              <w:t xml:space="preserve">Demande des Prix pour le Marché Public des Fournitures. Réf : COD20004-10008, du </w:t>
                            </w:r>
                            <w:r w:rsidR="005070EC" w:rsidRPr="001905C1">
                              <w:rPr>
                                <w:b/>
                                <w:bCs/>
                              </w:rPr>
                              <w:t>03</w:t>
                            </w:r>
                            <w:r w:rsidRPr="001905C1">
                              <w:rPr>
                                <w:b/>
                                <w:bCs/>
                              </w:rPr>
                              <w:t>/1</w:t>
                            </w:r>
                            <w:r w:rsidR="005070EC" w:rsidRPr="001905C1">
                              <w:rPr>
                                <w:b/>
                                <w:bCs/>
                              </w:rPr>
                              <w:t>2</w:t>
                            </w:r>
                            <w:r w:rsidRPr="001905C1">
                              <w:rPr>
                                <w:b/>
                                <w:bCs/>
                              </w:rPr>
                              <w:t>/ 2024</w:t>
                            </w:r>
                          </w:p>
                          <w:p w14:paraId="6CDD46DA" w14:textId="77777777" w:rsidR="0024327B" w:rsidRPr="001905C1" w:rsidRDefault="0024327B" w:rsidP="0024327B">
                            <w:pPr>
                              <w:pStyle w:val="Titrecouverture"/>
                              <w:jc w:val="both"/>
                              <w:rPr>
                                <w:b/>
                                <w:bCs/>
                              </w:rPr>
                            </w:pPr>
                          </w:p>
                          <w:p w14:paraId="63FDF86B" w14:textId="39041D6D" w:rsidR="0024327B" w:rsidRPr="0024327B" w:rsidRDefault="0024327B" w:rsidP="0024327B">
                            <w:pPr>
                              <w:pStyle w:val="Sous-titre"/>
                              <w:rPr>
                                <w:b/>
                                <w:bCs/>
                              </w:rPr>
                            </w:pPr>
                            <w:r w:rsidRPr="001905C1">
                              <w:rPr>
                                <w:b/>
                                <w:bCs/>
                              </w:rPr>
                              <w:t>«</w:t>
                            </w:r>
                            <w:r w:rsidR="00481B01" w:rsidRPr="001905C1">
                              <w:rPr>
                                <w:b/>
                                <w:bCs/>
                              </w:rPr>
                              <w:t xml:space="preserve"> </w:t>
                            </w:r>
                            <w:r w:rsidRPr="001905C1">
                              <w:rPr>
                                <w:b/>
                                <w:bCs/>
                              </w:rPr>
                              <w:t xml:space="preserve">ACHAT </w:t>
                            </w:r>
                            <w:r w:rsidR="0037056D" w:rsidRPr="001905C1">
                              <w:rPr>
                                <w:b/>
                                <w:bCs/>
                              </w:rPr>
                              <w:t xml:space="preserve">ÉQUIPEMENTS </w:t>
                            </w:r>
                            <w:r w:rsidRPr="001905C1">
                              <w:rPr>
                                <w:b/>
                                <w:bCs/>
                              </w:rPr>
                              <w:t xml:space="preserve">ET ACCESSEOIRES </w:t>
                            </w:r>
                            <w:r w:rsidR="0037056D" w:rsidRPr="001905C1">
                              <w:rPr>
                                <w:b/>
                                <w:bCs/>
                              </w:rPr>
                              <w:t xml:space="preserve">RÉSEAUX </w:t>
                            </w:r>
                            <w:r w:rsidRPr="001905C1">
                              <w:rPr>
                                <w:b/>
                                <w:bCs/>
                              </w:rPr>
                              <w:t>IT »</w:t>
                            </w:r>
                          </w:p>
                          <w:p w14:paraId="11063250" w14:textId="0C1C83EB" w:rsidR="002E6090" w:rsidRPr="0024327B" w:rsidRDefault="002E6090" w:rsidP="004145B4">
                            <w:pPr>
                              <w:pStyle w:val="Titrecouverture"/>
                            </w:pPr>
                          </w:p>
                          <w:p w14:paraId="35C4EFF8" w14:textId="77777777" w:rsidR="002E6090" w:rsidRPr="004145B4" w:rsidRDefault="002E6090" w:rsidP="004145B4">
                            <w:pPr>
                              <w:pStyle w:val="Sous-titre"/>
                            </w:pPr>
                          </w:p>
                          <w:p w14:paraId="5F36CCD1" w14:textId="77777777" w:rsidR="002E6090" w:rsidRDefault="002E609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E503D9A" id="_x0000_t202" coordsize="21600,21600" o:spt="202" path="m,l,21600r21600,l21600,xe">
                <v:stroke joinstyle="miter"/>
                <v:path gradientshapeok="t" o:connecttype="rect"/>
              </v:shapetype>
              <v:shape id="Zone de texte 5" o:spid="_x0000_s1026" type="#_x0000_t202" style="position:absolute;margin-left:-22.15pt;margin-top:242.4pt;width:300.75pt;height:19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eN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" fillcolor="window" stroked="f" strokeweight=".5pt">
                <v:textbox>
                  <w:txbxContent>
                    <w:p w14:paraId="3CFD7F00" w14:textId="23F84A8D" w:rsidR="0024327B" w:rsidRPr="001905C1" w:rsidRDefault="0024327B" w:rsidP="0024327B">
                      <w:pPr>
                        <w:pStyle w:val="Titrecouverture"/>
                        <w:jc w:val="both"/>
                        <w:rPr>
                          <w:b/>
                          <w:bCs/>
                        </w:rPr>
                      </w:pPr>
                      <w:r w:rsidRPr="001905C1">
                        <w:rPr>
                          <w:b/>
                          <w:bCs/>
                        </w:rPr>
                        <w:t xml:space="preserve">Demande des Prix pour le Marché Public des Fournitures. Réf : COD20004-10008, du </w:t>
                      </w:r>
                      <w:r w:rsidR="005070EC" w:rsidRPr="001905C1">
                        <w:rPr>
                          <w:b/>
                          <w:bCs/>
                        </w:rPr>
                        <w:t>03</w:t>
                      </w:r>
                      <w:r w:rsidRPr="001905C1">
                        <w:rPr>
                          <w:b/>
                          <w:bCs/>
                        </w:rPr>
                        <w:t>/1</w:t>
                      </w:r>
                      <w:r w:rsidR="005070EC" w:rsidRPr="001905C1">
                        <w:rPr>
                          <w:b/>
                          <w:bCs/>
                        </w:rPr>
                        <w:t>2</w:t>
                      </w:r>
                      <w:r w:rsidRPr="001905C1">
                        <w:rPr>
                          <w:b/>
                          <w:bCs/>
                        </w:rPr>
                        <w:t>/ 2024</w:t>
                      </w:r>
                    </w:p>
                    <w:p w14:paraId="6CDD46DA" w14:textId="77777777" w:rsidR="0024327B" w:rsidRPr="001905C1" w:rsidRDefault="0024327B" w:rsidP="0024327B">
                      <w:pPr>
                        <w:pStyle w:val="Titrecouverture"/>
                        <w:jc w:val="both"/>
                        <w:rPr>
                          <w:b/>
                          <w:bCs/>
                        </w:rPr>
                      </w:pPr>
                    </w:p>
                    <w:p w14:paraId="63FDF86B" w14:textId="39041D6D" w:rsidR="0024327B" w:rsidRPr="0024327B" w:rsidRDefault="0024327B" w:rsidP="0024327B">
                      <w:pPr>
                        <w:pStyle w:val="Sous-titre"/>
                        <w:rPr>
                          <w:b/>
                          <w:bCs/>
                        </w:rPr>
                      </w:pPr>
                      <w:r w:rsidRPr="001905C1">
                        <w:rPr>
                          <w:b/>
                          <w:bCs/>
                        </w:rPr>
                        <w:t>«</w:t>
                      </w:r>
                      <w:r w:rsidR="00481B01" w:rsidRPr="001905C1">
                        <w:rPr>
                          <w:b/>
                          <w:bCs/>
                        </w:rPr>
                        <w:t xml:space="preserve"> </w:t>
                      </w:r>
                      <w:r w:rsidRPr="001905C1">
                        <w:rPr>
                          <w:b/>
                          <w:bCs/>
                        </w:rPr>
                        <w:t xml:space="preserve">ACHAT </w:t>
                      </w:r>
                      <w:r w:rsidR="0037056D" w:rsidRPr="001905C1">
                        <w:rPr>
                          <w:b/>
                          <w:bCs/>
                        </w:rPr>
                        <w:t xml:space="preserve">ÉQUIPEMENTS </w:t>
                      </w:r>
                      <w:r w:rsidRPr="001905C1">
                        <w:rPr>
                          <w:b/>
                          <w:bCs/>
                        </w:rPr>
                        <w:t xml:space="preserve">ET ACCESSEOIRES </w:t>
                      </w:r>
                      <w:r w:rsidR="0037056D" w:rsidRPr="001905C1">
                        <w:rPr>
                          <w:b/>
                          <w:bCs/>
                        </w:rPr>
                        <w:t xml:space="preserve">RÉSEAUX </w:t>
                      </w:r>
                      <w:r w:rsidRPr="001905C1">
                        <w:rPr>
                          <w:b/>
                          <w:bCs/>
                        </w:rPr>
                        <w:t>IT »</w:t>
                      </w:r>
                    </w:p>
                    <w:p w14:paraId="11063250" w14:textId="0C1C83EB" w:rsidR="002E6090" w:rsidRPr="0024327B" w:rsidRDefault="002E6090" w:rsidP="004145B4">
                      <w:pPr>
                        <w:pStyle w:val="Titrecouverture"/>
                      </w:pPr>
                    </w:p>
                    <w:p w14:paraId="35C4EFF8" w14:textId="77777777" w:rsidR="002E6090" w:rsidRPr="004145B4" w:rsidRDefault="002E6090" w:rsidP="004145B4">
                      <w:pPr>
                        <w:pStyle w:val="Sous-titre"/>
                      </w:pPr>
                    </w:p>
                    <w:p w14:paraId="5F36CCD1" w14:textId="77777777" w:rsidR="002E6090" w:rsidRDefault="002E6090" w:rsidP="004145B4">
                      <w:pPr>
                        <w:pStyle w:val="Titrecouverture"/>
                      </w:pPr>
                    </w:p>
                  </w:txbxContent>
                </v:textbox>
                <w10:wrap anchory="page"/>
                <w10:anchorlock/>
              </v:shape>
            </w:pict>
          </mc:Fallback>
        </mc:AlternateContent>
      </w:r>
    </w:p>
    <w:p w14:paraId="5CA2FD4B" w14:textId="77777777" w:rsidR="0024327B" w:rsidRPr="0024327B" w:rsidRDefault="0024327B" w:rsidP="0024327B"/>
    <w:p w14:paraId="59FC1DAA" w14:textId="77777777" w:rsidR="0024327B" w:rsidRPr="0024327B" w:rsidRDefault="0024327B" w:rsidP="0024327B"/>
    <w:p w14:paraId="13B22BC6" w14:textId="77777777" w:rsidR="0024327B" w:rsidRPr="0024327B" w:rsidRDefault="0024327B" w:rsidP="0024327B"/>
    <w:p w14:paraId="5BA4D1C7" w14:textId="77777777" w:rsidR="0024327B" w:rsidRPr="0024327B" w:rsidRDefault="0024327B" w:rsidP="0024327B"/>
    <w:p w14:paraId="60CF7F06" w14:textId="77777777" w:rsidR="0024327B" w:rsidRPr="0024327B" w:rsidRDefault="0024327B" w:rsidP="0024327B"/>
    <w:p w14:paraId="6E28C943" w14:textId="77777777" w:rsidR="0024327B" w:rsidRPr="0024327B" w:rsidRDefault="0024327B" w:rsidP="0024327B"/>
    <w:p w14:paraId="6D4AB18E" w14:textId="77777777" w:rsidR="0024327B" w:rsidRPr="0024327B" w:rsidRDefault="0024327B" w:rsidP="0024327B"/>
    <w:p w14:paraId="0CD4A53D" w14:textId="77777777" w:rsidR="0024327B" w:rsidRPr="0024327B" w:rsidRDefault="0024327B" w:rsidP="0024327B"/>
    <w:p w14:paraId="5D48F56D" w14:textId="77777777" w:rsidR="0024327B" w:rsidRPr="0024327B" w:rsidRDefault="0024327B" w:rsidP="0024327B"/>
    <w:p w14:paraId="32A6CA29" w14:textId="77777777" w:rsidR="0024327B" w:rsidRPr="0024327B" w:rsidRDefault="0024327B" w:rsidP="0024327B"/>
    <w:p w14:paraId="5C7BB046" w14:textId="77777777" w:rsidR="0024327B" w:rsidRPr="0024327B" w:rsidRDefault="0024327B" w:rsidP="0024327B"/>
    <w:p w14:paraId="2BFE2066" w14:textId="77777777" w:rsidR="0024327B" w:rsidRPr="0024327B" w:rsidRDefault="0024327B" w:rsidP="0024327B"/>
    <w:p w14:paraId="25D1E873" w14:textId="77777777" w:rsidR="0024327B" w:rsidRPr="0024327B" w:rsidRDefault="0024327B" w:rsidP="0024327B"/>
    <w:p w14:paraId="299E5DBE" w14:textId="77777777" w:rsidR="0024327B" w:rsidRPr="0024327B" w:rsidRDefault="0024327B" w:rsidP="0024327B"/>
    <w:p w14:paraId="13E1870B" w14:textId="77777777" w:rsidR="0024327B" w:rsidRPr="0024327B" w:rsidRDefault="0024327B" w:rsidP="0024327B"/>
    <w:p w14:paraId="66ED2041" w14:textId="77777777" w:rsidR="0024327B" w:rsidRDefault="0024327B" w:rsidP="0024327B"/>
    <w:p w14:paraId="12849586" w14:textId="6D12BAB0" w:rsidR="0024327B" w:rsidRDefault="0024327B" w:rsidP="0024327B">
      <w:pPr>
        <w:tabs>
          <w:tab w:val="left" w:pos="2532"/>
        </w:tabs>
      </w:pPr>
      <w:r>
        <w:tab/>
      </w:r>
    </w:p>
    <w:p w14:paraId="0D75431A" w14:textId="77777777" w:rsidR="0024327B" w:rsidRDefault="0024327B" w:rsidP="0024327B">
      <w:pPr>
        <w:tabs>
          <w:tab w:val="left" w:pos="2532"/>
        </w:tabs>
      </w:pPr>
      <w:r>
        <w:tab/>
      </w:r>
    </w:p>
    <w:p w14:paraId="0855ADA5" w14:textId="77777777" w:rsidR="0024327B" w:rsidRDefault="0024327B" w:rsidP="0024327B">
      <w:pPr>
        <w:tabs>
          <w:tab w:val="left" w:pos="2532"/>
        </w:tabs>
      </w:pPr>
    </w:p>
    <w:p w14:paraId="64BECA18" w14:textId="77777777" w:rsidR="0024327B" w:rsidRDefault="0024327B" w:rsidP="0024327B">
      <w:pPr>
        <w:tabs>
          <w:tab w:val="left" w:pos="2532"/>
        </w:tabs>
      </w:pPr>
    </w:p>
    <w:p w14:paraId="0D8E7143" w14:textId="77777777" w:rsidR="0024327B" w:rsidRDefault="0024327B" w:rsidP="0024327B">
      <w:pPr>
        <w:tabs>
          <w:tab w:val="left" w:pos="2532"/>
        </w:tabs>
      </w:pPr>
    </w:p>
    <w:p w14:paraId="6E39972F" w14:textId="77777777" w:rsidR="0024327B" w:rsidRDefault="0024327B" w:rsidP="0024327B">
      <w:pPr>
        <w:tabs>
          <w:tab w:val="left" w:pos="2532"/>
        </w:tabs>
      </w:pPr>
    </w:p>
    <w:p w14:paraId="2163DE2F" w14:textId="77777777" w:rsidR="0024327B" w:rsidRDefault="0024327B" w:rsidP="0024327B">
      <w:pPr>
        <w:tabs>
          <w:tab w:val="left" w:pos="2532"/>
        </w:tabs>
      </w:pPr>
    </w:p>
    <w:p w14:paraId="08F79E99" w14:textId="35F1F3CB" w:rsidR="0024327B" w:rsidRPr="0024327B" w:rsidRDefault="0024327B" w:rsidP="0024327B">
      <w:pPr>
        <w:tabs>
          <w:tab w:val="left" w:pos="2532"/>
        </w:tabs>
        <w:rPr>
          <w:b/>
          <w:bCs/>
        </w:rPr>
        <w:sectPr w:rsidR="0024327B" w:rsidRPr="0024327B"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b/>
          <w:bCs/>
        </w:rPr>
        <w:t xml:space="preserve">CODE </w:t>
      </w:r>
      <w:r w:rsidRPr="0024327B">
        <w:rPr>
          <w:b/>
          <w:bCs/>
        </w:rPr>
        <w:t>NAV</w:t>
      </w:r>
      <w:r>
        <w:rPr>
          <w:b/>
          <w:bCs/>
        </w:rPr>
        <w:t xml:space="preserve">ISION : </w:t>
      </w:r>
      <w:r w:rsidRPr="0024327B">
        <w:rPr>
          <w:b/>
          <w:bCs/>
        </w:rPr>
        <w:t>COD2000411</w: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3A3EE362" w14:textId="78E94D7B" w:rsidR="000F2487" w:rsidRDefault="00C45EFE">
      <w:pPr>
        <w:pStyle w:val="TM1"/>
        <w:rPr>
          <w:rFonts w:asciiTheme="minorHAnsi" w:eastAsiaTheme="minorEastAsia" w:hAnsiTheme="minorHAnsi" w:cstheme="minorBidi"/>
          <w:b w:val="0"/>
          <w:noProof/>
          <w:color w:val="auto"/>
          <w:kern w:val="2"/>
          <w:sz w:val="24"/>
          <w:szCs w:val="24"/>
          <w:lang w:val="fr-CD" w:eastAsia="fr-CD"/>
          <w14:ligatures w14:val="standardContextual"/>
        </w:rPr>
      </w:pPr>
      <w:r w:rsidRPr="005D080C">
        <w:fldChar w:fldCharType="begin"/>
      </w:r>
      <w:r w:rsidRPr="005D080C">
        <w:instrText xml:space="preserve"> TOC \o "1-4" \h \z \u </w:instrText>
      </w:r>
      <w:r w:rsidRPr="005D080C">
        <w:fldChar w:fldCharType="separate"/>
      </w:r>
      <w:hyperlink w:anchor="_Toc183504115" w:history="1">
        <w:r w:rsidR="000F2487" w:rsidRPr="00F73E3F">
          <w:rPr>
            <w:rStyle w:val="Lienhypertexte"/>
            <w:noProof/>
          </w:rPr>
          <w:t>1</w:t>
        </w:r>
        <w:r w:rsidR="000F2487">
          <w:rPr>
            <w:rFonts w:asciiTheme="minorHAnsi" w:eastAsiaTheme="minorEastAsia" w:hAnsiTheme="minorHAnsi" w:cstheme="minorBidi"/>
            <w:b w:val="0"/>
            <w:noProof/>
            <w:color w:val="auto"/>
            <w:kern w:val="2"/>
            <w:sz w:val="24"/>
            <w:szCs w:val="24"/>
            <w:lang w:val="fr-CD" w:eastAsia="fr-CD"/>
            <w14:ligatures w14:val="standardContextual"/>
          </w:rPr>
          <w:tab/>
        </w:r>
        <w:r w:rsidR="000F2487" w:rsidRPr="00F73E3F">
          <w:rPr>
            <w:rStyle w:val="Lienhypertexte"/>
            <w:noProof/>
          </w:rPr>
          <w:t>Objet de la demande</w:t>
        </w:r>
        <w:r w:rsidR="000F2487">
          <w:rPr>
            <w:noProof/>
            <w:webHidden/>
          </w:rPr>
          <w:tab/>
        </w:r>
        <w:r w:rsidR="000F2487">
          <w:rPr>
            <w:noProof/>
            <w:webHidden/>
          </w:rPr>
          <w:fldChar w:fldCharType="begin"/>
        </w:r>
        <w:r w:rsidR="000F2487">
          <w:rPr>
            <w:noProof/>
            <w:webHidden/>
          </w:rPr>
          <w:instrText xml:space="preserve"> PAGEREF _Toc183504115 \h </w:instrText>
        </w:r>
        <w:r w:rsidR="000F2487">
          <w:rPr>
            <w:noProof/>
            <w:webHidden/>
          </w:rPr>
        </w:r>
        <w:r w:rsidR="000F2487">
          <w:rPr>
            <w:noProof/>
            <w:webHidden/>
          </w:rPr>
          <w:fldChar w:fldCharType="separate"/>
        </w:r>
        <w:r w:rsidR="00E505FD">
          <w:rPr>
            <w:noProof/>
            <w:webHidden/>
          </w:rPr>
          <w:t>2</w:t>
        </w:r>
        <w:r w:rsidR="000F2487">
          <w:rPr>
            <w:noProof/>
            <w:webHidden/>
          </w:rPr>
          <w:fldChar w:fldCharType="end"/>
        </w:r>
      </w:hyperlink>
    </w:p>
    <w:p w14:paraId="19A60A69" w14:textId="33E798FD" w:rsidR="000F2487" w:rsidRDefault="004A46DC">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3504116" w:history="1">
        <w:r w:rsidR="000F2487" w:rsidRPr="00F73E3F">
          <w:rPr>
            <w:rStyle w:val="Lienhypertexte"/>
            <w:noProof/>
          </w:rPr>
          <w:t>2</w:t>
        </w:r>
        <w:r w:rsidR="000F2487">
          <w:rPr>
            <w:rFonts w:asciiTheme="minorHAnsi" w:eastAsiaTheme="minorEastAsia" w:hAnsiTheme="minorHAnsi" w:cstheme="minorBidi"/>
            <w:b w:val="0"/>
            <w:noProof/>
            <w:color w:val="auto"/>
            <w:kern w:val="2"/>
            <w:sz w:val="24"/>
            <w:szCs w:val="24"/>
            <w:lang w:val="fr-CD" w:eastAsia="fr-CD"/>
            <w14:ligatures w14:val="standardContextual"/>
          </w:rPr>
          <w:tab/>
        </w:r>
        <w:r w:rsidR="000F2487" w:rsidRPr="00F73E3F">
          <w:rPr>
            <w:rStyle w:val="Lienhypertexte"/>
            <w:noProof/>
          </w:rPr>
          <w:t>Instructions aux soumissionnaires</w:t>
        </w:r>
        <w:r w:rsidR="000F2487">
          <w:rPr>
            <w:noProof/>
            <w:webHidden/>
          </w:rPr>
          <w:tab/>
        </w:r>
        <w:r w:rsidR="000F2487">
          <w:rPr>
            <w:noProof/>
            <w:webHidden/>
          </w:rPr>
          <w:fldChar w:fldCharType="begin"/>
        </w:r>
        <w:r w:rsidR="000F2487">
          <w:rPr>
            <w:noProof/>
            <w:webHidden/>
          </w:rPr>
          <w:instrText xml:space="preserve"> PAGEREF _Toc183504116 \h </w:instrText>
        </w:r>
        <w:r w:rsidR="000F2487">
          <w:rPr>
            <w:noProof/>
            <w:webHidden/>
          </w:rPr>
        </w:r>
        <w:r w:rsidR="000F2487">
          <w:rPr>
            <w:noProof/>
            <w:webHidden/>
          </w:rPr>
          <w:fldChar w:fldCharType="separate"/>
        </w:r>
        <w:r w:rsidR="00E505FD">
          <w:rPr>
            <w:noProof/>
            <w:webHidden/>
          </w:rPr>
          <w:t>3</w:t>
        </w:r>
        <w:r w:rsidR="000F2487">
          <w:rPr>
            <w:noProof/>
            <w:webHidden/>
          </w:rPr>
          <w:fldChar w:fldCharType="end"/>
        </w:r>
      </w:hyperlink>
    </w:p>
    <w:p w14:paraId="11EA0F87" w14:textId="25A9D3D1" w:rsidR="000F2487" w:rsidRDefault="004A46DC">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3504117" w:history="1">
        <w:r w:rsidR="000F2487" w:rsidRPr="00F73E3F">
          <w:rPr>
            <w:rStyle w:val="Lienhypertexte"/>
            <w:noProof/>
          </w:rPr>
          <w:t>3</w:t>
        </w:r>
        <w:r w:rsidR="000F2487">
          <w:rPr>
            <w:rFonts w:asciiTheme="minorHAnsi" w:eastAsiaTheme="minorEastAsia" w:hAnsiTheme="minorHAnsi" w:cstheme="minorBidi"/>
            <w:b w:val="0"/>
            <w:noProof/>
            <w:color w:val="auto"/>
            <w:kern w:val="2"/>
            <w:sz w:val="24"/>
            <w:szCs w:val="24"/>
            <w:lang w:val="fr-CD" w:eastAsia="fr-CD"/>
            <w14:ligatures w14:val="standardContextual"/>
          </w:rPr>
          <w:tab/>
        </w:r>
        <w:r w:rsidR="000F2487" w:rsidRPr="00F73E3F">
          <w:rPr>
            <w:rStyle w:val="Lienhypertexte"/>
            <w:noProof/>
          </w:rPr>
          <w:t>Termes de références</w:t>
        </w:r>
        <w:r w:rsidR="000F2487">
          <w:rPr>
            <w:noProof/>
            <w:webHidden/>
          </w:rPr>
          <w:tab/>
        </w:r>
        <w:r w:rsidR="000F2487">
          <w:rPr>
            <w:noProof/>
            <w:webHidden/>
          </w:rPr>
          <w:fldChar w:fldCharType="begin"/>
        </w:r>
        <w:r w:rsidR="000F2487">
          <w:rPr>
            <w:noProof/>
            <w:webHidden/>
          </w:rPr>
          <w:instrText xml:space="preserve"> PAGEREF _Toc183504117 \h </w:instrText>
        </w:r>
        <w:r w:rsidR="000F2487">
          <w:rPr>
            <w:noProof/>
            <w:webHidden/>
          </w:rPr>
        </w:r>
        <w:r w:rsidR="000F2487">
          <w:rPr>
            <w:noProof/>
            <w:webHidden/>
          </w:rPr>
          <w:fldChar w:fldCharType="separate"/>
        </w:r>
        <w:r w:rsidR="00E505FD">
          <w:rPr>
            <w:noProof/>
            <w:webHidden/>
          </w:rPr>
          <w:t>4</w:t>
        </w:r>
        <w:r w:rsidR="000F2487">
          <w:rPr>
            <w:noProof/>
            <w:webHidden/>
          </w:rPr>
          <w:fldChar w:fldCharType="end"/>
        </w:r>
      </w:hyperlink>
    </w:p>
    <w:p w14:paraId="5B62560E" w14:textId="66F22F2D"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18" w:history="1">
        <w:r w:rsidR="000F2487" w:rsidRPr="00F73E3F">
          <w:rPr>
            <w:rStyle w:val="Lienhypertexte"/>
            <w:noProof/>
          </w:rPr>
          <w:t>3.1</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Description des fournitures</w:t>
        </w:r>
        <w:r w:rsidR="000F2487">
          <w:rPr>
            <w:noProof/>
            <w:webHidden/>
          </w:rPr>
          <w:tab/>
        </w:r>
        <w:r w:rsidR="000F2487">
          <w:rPr>
            <w:noProof/>
            <w:webHidden/>
          </w:rPr>
          <w:fldChar w:fldCharType="begin"/>
        </w:r>
        <w:r w:rsidR="000F2487">
          <w:rPr>
            <w:noProof/>
            <w:webHidden/>
          </w:rPr>
          <w:instrText xml:space="preserve"> PAGEREF _Toc183504118 \h </w:instrText>
        </w:r>
        <w:r w:rsidR="000F2487">
          <w:rPr>
            <w:noProof/>
            <w:webHidden/>
          </w:rPr>
        </w:r>
        <w:r w:rsidR="000F2487">
          <w:rPr>
            <w:noProof/>
            <w:webHidden/>
          </w:rPr>
          <w:fldChar w:fldCharType="separate"/>
        </w:r>
        <w:r w:rsidR="00E505FD">
          <w:rPr>
            <w:noProof/>
            <w:webHidden/>
          </w:rPr>
          <w:t>4</w:t>
        </w:r>
        <w:r w:rsidR="000F2487">
          <w:rPr>
            <w:noProof/>
            <w:webHidden/>
          </w:rPr>
          <w:fldChar w:fldCharType="end"/>
        </w:r>
      </w:hyperlink>
    </w:p>
    <w:p w14:paraId="668C30C6" w14:textId="10872978" w:rsidR="000F2487" w:rsidRDefault="004A46DC">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3504119" w:history="1">
        <w:r w:rsidR="000F2487" w:rsidRPr="00F73E3F">
          <w:rPr>
            <w:rStyle w:val="Lienhypertexte"/>
            <w:noProof/>
          </w:rPr>
          <w:t>3.2.</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Lieu de livraison</w:t>
        </w:r>
        <w:r w:rsidR="000F2487">
          <w:rPr>
            <w:noProof/>
            <w:webHidden/>
          </w:rPr>
          <w:tab/>
        </w:r>
        <w:r w:rsidR="000F2487">
          <w:rPr>
            <w:noProof/>
            <w:webHidden/>
          </w:rPr>
          <w:fldChar w:fldCharType="begin"/>
        </w:r>
        <w:r w:rsidR="000F2487">
          <w:rPr>
            <w:noProof/>
            <w:webHidden/>
          </w:rPr>
          <w:instrText xml:space="preserve"> PAGEREF _Toc183504119 \h </w:instrText>
        </w:r>
        <w:r w:rsidR="000F2487">
          <w:rPr>
            <w:noProof/>
            <w:webHidden/>
          </w:rPr>
        </w:r>
        <w:r w:rsidR="000F2487">
          <w:rPr>
            <w:noProof/>
            <w:webHidden/>
          </w:rPr>
          <w:fldChar w:fldCharType="separate"/>
        </w:r>
        <w:r w:rsidR="00E505FD">
          <w:rPr>
            <w:noProof/>
            <w:webHidden/>
          </w:rPr>
          <w:t>9</w:t>
        </w:r>
        <w:r w:rsidR="000F2487">
          <w:rPr>
            <w:noProof/>
            <w:webHidden/>
          </w:rPr>
          <w:fldChar w:fldCharType="end"/>
        </w:r>
      </w:hyperlink>
    </w:p>
    <w:p w14:paraId="2B380608" w14:textId="5D374C59" w:rsidR="000F2487" w:rsidRDefault="004A46DC">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3504120" w:history="1">
        <w:r w:rsidR="000F2487" w:rsidRPr="00F73E3F">
          <w:rPr>
            <w:rStyle w:val="Lienhypertexte"/>
            <w:noProof/>
          </w:rPr>
          <w:t>4</w:t>
        </w:r>
        <w:r w:rsidR="000F2487">
          <w:rPr>
            <w:rFonts w:asciiTheme="minorHAnsi" w:eastAsiaTheme="minorEastAsia" w:hAnsiTheme="minorHAnsi" w:cstheme="minorBidi"/>
            <w:b w:val="0"/>
            <w:noProof/>
            <w:color w:val="auto"/>
            <w:kern w:val="2"/>
            <w:sz w:val="24"/>
            <w:szCs w:val="24"/>
            <w:lang w:val="fr-CD" w:eastAsia="fr-CD"/>
            <w14:ligatures w14:val="standardContextual"/>
          </w:rPr>
          <w:tab/>
        </w:r>
        <w:r w:rsidR="000F2487" w:rsidRPr="00F73E3F">
          <w:rPr>
            <w:rStyle w:val="Lienhypertexte"/>
            <w:noProof/>
          </w:rPr>
          <w:t>Dispositions contractuelles particulières</w:t>
        </w:r>
        <w:r w:rsidR="000F2487">
          <w:rPr>
            <w:noProof/>
            <w:webHidden/>
          </w:rPr>
          <w:tab/>
        </w:r>
        <w:r w:rsidR="000F2487">
          <w:rPr>
            <w:noProof/>
            <w:webHidden/>
          </w:rPr>
          <w:fldChar w:fldCharType="begin"/>
        </w:r>
        <w:r w:rsidR="000F2487">
          <w:rPr>
            <w:noProof/>
            <w:webHidden/>
          </w:rPr>
          <w:instrText xml:space="preserve"> PAGEREF _Toc183504120 \h </w:instrText>
        </w:r>
        <w:r w:rsidR="000F2487">
          <w:rPr>
            <w:noProof/>
            <w:webHidden/>
          </w:rPr>
        </w:r>
        <w:r w:rsidR="000F2487">
          <w:rPr>
            <w:noProof/>
            <w:webHidden/>
          </w:rPr>
          <w:fldChar w:fldCharType="separate"/>
        </w:r>
        <w:r w:rsidR="00E505FD">
          <w:rPr>
            <w:noProof/>
            <w:webHidden/>
          </w:rPr>
          <w:t>9</w:t>
        </w:r>
        <w:r w:rsidR="000F2487">
          <w:rPr>
            <w:noProof/>
            <w:webHidden/>
          </w:rPr>
          <w:fldChar w:fldCharType="end"/>
        </w:r>
      </w:hyperlink>
    </w:p>
    <w:p w14:paraId="1F4C1C2D" w14:textId="10B02977"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1" w:history="1">
        <w:r w:rsidR="000F2487" w:rsidRPr="00F73E3F">
          <w:rPr>
            <w:rStyle w:val="Lienhypertexte"/>
            <w:noProof/>
          </w:rPr>
          <w:t>4.1</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Généralités</w:t>
        </w:r>
        <w:r w:rsidR="000F2487">
          <w:rPr>
            <w:noProof/>
            <w:webHidden/>
          </w:rPr>
          <w:tab/>
        </w:r>
        <w:r w:rsidR="000F2487">
          <w:rPr>
            <w:noProof/>
            <w:webHidden/>
          </w:rPr>
          <w:fldChar w:fldCharType="begin"/>
        </w:r>
        <w:r w:rsidR="000F2487">
          <w:rPr>
            <w:noProof/>
            <w:webHidden/>
          </w:rPr>
          <w:instrText xml:space="preserve"> PAGEREF _Toc183504121 \h </w:instrText>
        </w:r>
        <w:r w:rsidR="000F2487">
          <w:rPr>
            <w:noProof/>
            <w:webHidden/>
          </w:rPr>
        </w:r>
        <w:r w:rsidR="000F2487">
          <w:rPr>
            <w:noProof/>
            <w:webHidden/>
          </w:rPr>
          <w:fldChar w:fldCharType="separate"/>
        </w:r>
        <w:r w:rsidR="00E505FD">
          <w:rPr>
            <w:noProof/>
            <w:webHidden/>
          </w:rPr>
          <w:t>9</w:t>
        </w:r>
        <w:r w:rsidR="000F2487">
          <w:rPr>
            <w:noProof/>
            <w:webHidden/>
          </w:rPr>
          <w:fldChar w:fldCharType="end"/>
        </w:r>
      </w:hyperlink>
    </w:p>
    <w:p w14:paraId="45E1B7D3" w14:textId="404BE4AA"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2" w:history="1">
        <w:r w:rsidR="000F2487" w:rsidRPr="00F73E3F">
          <w:rPr>
            <w:rStyle w:val="Lienhypertexte"/>
            <w:noProof/>
          </w:rPr>
          <w:t>4.2</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Conformité de l’exécution</w:t>
        </w:r>
        <w:r w:rsidR="000F2487">
          <w:rPr>
            <w:noProof/>
            <w:webHidden/>
          </w:rPr>
          <w:tab/>
        </w:r>
        <w:r w:rsidR="000F2487">
          <w:rPr>
            <w:noProof/>
            <w:webHidden/>
          </w:rPr>
          <w:fldChar w:fldCharType="begin"/>
        </w:r>
        <w:r w:rsidR="000F2487">
          <w:rPr>
            <w:noProof/>
            <w:webHidden/>
          </w:rPr>
          <w:instrText xml:space="preserve"> PAGEREF _Toc183504122 \h </w:instrText>
        </w:r>
        <w:r w:rsidR="000F2487">
          <w:rPr>
            <w:noProof/>
            <w:webHidden/>
          </w:rPr>
        </w:r>
        <w:r w:rsidR="000F2487">
          <w:rPr>
            <w:noProof/>
            <w:webHidden/>
          </w:rPr>
          <w:fldChar w:fldCharType="separate"/>
        </w:r>
        <w:r w:rsidR="00E505FD">
          <w:rPr>
            <w:noProof/>
            <w:webHidden/>
          </w:rPr>
          <w:t>9</w:t>
        </w:r>
        <w:r w:rsidR="000F2487">
          <w:rPr>
            <w:noProof/>
            <w:webHidden/>
          </w:rPr>
          <w:fldChar w:fldCharType="end"/>
        </w:r>
      </w:hyperlink>
    </w:p>
    <w:p w14:paraId="7F55EC72" w14:textId="451E4358"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3" w:history="1">
        <w:r w:rsidR="000F2487" w:rsidRPr="00F73E3F">
          <w:rPr>
            <w:rStyle w:val="Lienhypertexte"/>
            <w:noProof/>
          </w:rPr>
          <w:t>4.3</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Modalités d’exécution</w:t>
        </w:r>
        <w:r w:rsidR="000F2487">
          <w:rPr>
            <w:noProof/>
            <w:webHidden/>
          </w:rPr>
          <w:tab/>
        </w:r>
        <w:r w:rsidR="000F2487">
          <w:rPr>
            <w:noProof/>
            <w:webHidden/>
          </w:rPr>
          <w:fldChar w:fldCharType="begin"/>
        </w:r>
        <w:r w:rsidR="000F2487">
          <w:rPr>
            <w:noProof/>
            <w:webHidden/>
          </w:rPr>
          <w:instrText xml:space="preserve"> PAGEREF _Toc183504123 \h </w:instrText>
        </w:r>
        <w:r w:rsidR="000F2487">
          <w:rPr>
            <w:noProof/>
            <w:webHidden/>
          </w:rPr>
        </w:r>
        <w:r w:rsidR="000F2487">
          <w:rPr>
            <w:noProof/>
            <w:webHidden/>
          </w:rPr>
          <w:fldChar w:fldCharType="separate"/>
        </w:r>
        <w:r w:rsidR="00E505FD">
          <w:rPr>
            <w:noProof/>
            <w:webHidden/>
          </w:rPr>
          <w:t>9</w:t>
        </w:r>
        <w:r w:rsidR="000F2487">
          <w:rPr>
            <w:noProof/>
            <w:webHidden/>
          </w:rPr>
          <w:fldChar w:fldCharType="end"/>
        </w:r>
      </w:hyperlink>
    </w:p>
    <w:p w14:paraId="1E5CC69B" w14:textId="6933C240"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4" w:history="1">
        <w:r w:rsidR="000F2487" w:rsidRPr="00F73E3F">
          <w:rPr>
            <w:rStyle w:val="Lienhypertexte"/>
            <w:noProof/>
          </w:rPr>
          <w:t>4.4</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Réception des produits</w:t>
        </w:r>
        <w:r w:rsidR="000F2487">
          <w:rPr>
            <w:noProof/>
            <w:webHidden/>
          </w:rPr>
          <w:tab/>
        </w:r>
        <w:r w:rsidR="000F2487">
          <w:rPr>
            <w:noProof/>
            <w:webHidden/>
          </w:rPr>
          <w:fldChar w:fldCharType="begin"/>
        </w:r>
        <w:r w:rsidR="000F2487">
          <w:rPr>
            <w:noProof/>
            <w:webHidden/>
          </w:rPr>
          <w:instrText xml:space="preserve"> PAGEREF _Toc183504124 \h </w:instrText>
        </w:r>
        <w:r w:rsidR="000F2487">
          <w:rPr>
            <w:noProof/>
            <w:webHidden/>
          </w:rPr>
        </w:r>
        <w:r w:rsidR="000F2487">
          <w:rPr>
            <w:noProof/>
            <w:webHidden/>
          </w:rPr>
          <w:fldChar w:fldCharType="separate"/>
        </w:r>
        <w:r w:rsidR="00E505FD">
          <w:rPr>
            <w:noProof/>
            <w:webHidden/>
          </w:rPr>
          <w:t>9</w:t>
        </w:r>
        <w:r w:rsidR="000F2487">
          <w:rPr>
            <w:noProof/>
            <w:webHidden/>
          </w:rPr>
          <w:fldChar w:fldCharType="end"/>
        </w:r>
      </w:hyperlink>
    </w:p>
    <w:p w14:paraId="683BDF14" w14:textId="576445CC"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5" w:history="1">
        <w:r w:rsidR="000F2487" w:rsidRPr="00F73E3F">
          <w:rPr>
            <w:rStyle w:val="Lienhypertexte"/>
            <w:noProof/>
          </w:rPr>
          <w:t>4.5</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Facturation et paiement</w:t>
        </w:r>
        <w:r w:rsidR="000F2487">
          <w:rPr>
            <w:noProof/>
            <w:webHidden/>
          </w:rPr>
          <w:tab/>
        </w:r>
        <w:r w:rsidR="000F2487">
          <w:rPr>
            <w:noProof/>
            <w:webHidden/>
          </w:rPr>
          <w:fldChar w:fldCharType="begin"/>
        </w:r>
        <w:r w:rsidR="000F2487">
          <w:rPr>
            <w:noProof/>
            <w:webHidden/>
          </w:rPr>
          <w:instrText xml:space="preserve"> PAGEREF _Toc183504125 \h </w:instrText>
        </w:r>
        <w:r w:rsidR="000F2487">
          <w:rPr>
            <w:noProof/>
            <w:webHidden/>
          </w:rPr>
        </w:r>
        <w:r w:rsidR="000F2487">
          <w:rPr>
            <w:noProof/>
            <w:webHidden/>
          </w:rPr>
          <w:fldChar w:fldCharType="separate"/>
        </w:r>
        <w:r w:rsidR="00E505FD">
          <w:rPr>
            <w:noProof/>
            <w:webHidden/>
          </w:rPr>
          <w:t>10</w:t>
        </w:r>
        <w:r w:rsidR="000F2487">
          <w:rPr>
            <w:noProof/>
            <w:webHidden/>
          </w:rPr>
          <w:fldChar w:fldCharType="end"/>
        </w:r>
      </w:hyperlink>
    </w:p>
    <w:p w14:paraId="5BE9FA00" w14:textId="0F9AAFE1"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6" w:history="1">
        <w:r w:rsidR="000F2487" w:rsidRPr="00F73E3F">
          <w:rPr>
            <w:rStyle w:val="Lienhypertexte"/>
            <w:noProof/>
          </w:rPr>
          <w:t>4.6</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Exonération de TVA</w:t>
        </w:r>
        <w:r w:rsidR="000F2487">
          <w:rPr>
            <w:noProof/>
            <w:webHidden/>
          </w:rPr>
          <w:tab/>
        </w:r>
        <w:r w:rsidR="000F2487">
          <w:rPr>
            <w:noProof/>
            <w:webHidden/>
          </w:rPr>
          <w:fldChar w:fldCharType="begin"/>
        </w:r>
        <w:r w:rsidR="000F2487">
          <w:rPr>
            <w:noProof/>
            <w:webHidden/>
          </w:rPr>
          <w:instrText xml:space="preserve"> PAGEREF _Toc183504126 \h </w:instrText>
        </w:r>
        <w:r w:rsidR="000F2487">
          <w:rPr>
            <w:noProof/>
            <w:webHidden/>
          </w:rPr>
        </w:r>
        <w:r w:rsidR="000F2487">
          <w:rPr>
            <w:noProof/>
            <w:webHidden/>
          </w:rPr>
          <w:fldChar w:fldCharType="separate"/>
        </w:r>
        <w:r w:rsidR="00E505FD">
          <w:rPr>
            <w:noProof/>
            <w:webHidden/>
          </w:rPr>
          <w:t>10</w:t>
        </w:r>
        <w:r w:rsidR="000F2487">
          <w:rPr>
            <w:noProof/>
            <w:webHidden/>
          </w:rPr>
          <w:fldChar w:fldCharType="end"/>
        </w:r>
      </w:hyperlink>
    </w:p>
    <w:p w14:paraId="3A28B5E1" w14:textId="67378A96"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7" w:history="1">
        <w:r w:rsidR="000F2487" w:rsidRPr="00F73E3F">
          <w:rPr>
            <w:rStyle w:val="Lienhypertexte"/>
            <w:noProof/>
          </w:rPr>
          <w:t>4.7</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Droits de propriété intellectuelle</w:t>
        </w:r>
        <w:r w:rsidR="000F2487">
          <w:rPr>
            <w:noProof/>
            <w:webHidden/>
          </w:rPr>
          <w:tab/>
        </w:r>
        <w:r w:rsidR="000F2487">
          <w:rPr>
            <w:noProof/>
            <w:webHidden/>
          </w:rPr>
          <w:fldChar w:fldCharType="begin"/>
        </w:r>
        <w:r w:rsidR="000F2487">
          <w:rPr>
            <w:noProof/>
            <w:webHidden/>
          </w:rPr>
          <w:instrText xml:space="preserve"> PAGEREF _Toc183504127 \h </w:instrText>
        </w:r>
        <w:r w:rsidR="000F2487">
          <w:rPr>
            <w:noProof/>
            <w:webHidden/>
          </w:rPr>
        </w:r>
        <w:r w:rsidR="000F2487">
          <w:rPr>
            <w:noProof/>
            <w:webHidden/>
          </w:rPr>
          <w:fldChar w:fldCharType="separate"/>
        </w:r>
        <w:r w:rsidR="00E505FD">
          <w:rPr>
            <w:noProof/>
            <w:webHidden/>
          </w:rPr>
          <w:t>10</w:t>
        </w:r>
        <w:r w:rsidR="000F2487">
          <w:rPr>
            <w:noProof/>
            <w:webHidden/>
          </w:rPr>
          <w:fldChar w:fldCharType="end"/>
        </w:r>
      </w:hyperlink>
    </w:p>
    <w:p w14:paraId="46D65773" w14:textId="38237E32"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8" w:history="1">
        <w:r w:rsidR="000F2487" w:rsidRPr="00F73E3F">
          <w:rPr>
            <w:rStyle w:val="Lienhypertexte"/>
            <w:noProof/>
          </w:rPr>
          <w:t>4.8</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Obligation de confidentialité</w:t>
        </w:r>
        <w:r w:rsidR="000F2487">
          <w:rPr>
            <w:noProof/>
            <w:webHidden/>
          </w:rPr>
          <w:tab/>
        </w:r>
        <w:r w:rsidR="000F2487">
          <w:rPr>
            <w:noProof/>
            <w:webHidden/>
          </w:rPr>
          <w:fldChar w:fldCharType="begin"/>
        </w:r>
        <w:r w:rsidR="000F2487">
          <w:rPr>
            <w:noProof/>
            <w:webHidden/>
          </w:rPr>
          <w:instrText xml:space="preserve"> PAGEREF _Toc183504128 \h </w:instrText>
        </w:r>
        <w:r w:rsidR="000F2487">
          <w:rPr>
            <w:noProof/>
            <w:webHidden/>
          </w:rPr>
        </w:r>
        <w:r w:rsidR="000F2487">
          <w:rPr>
            <w:noProof/>
            <w:webHidden/>
          </w:rPr>
          <w:fldChar w:fldCharType="separate"/>
        </w:r>
        <w:r w:rsidR="00E505FD">
          <w:rPr>
            <w:noProof/>
            <w:webHidden/>
          </w:rPr>
          <w:t>10</w:t>
        </w:r>
        <w:r w:rsidR="000F2487">
          <w:rPr>
            <w:noProof/>
            <w:webHidden/>
          </w:rPr>
          <w:fldChar w:fldCharType="end"/>
        </w:r>
      </w:hyperlink>
    </w:p>
    <w:p w14:paraId="27E5A108" w14:textId="40C3B9C5"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29" w:history="1">
        <w:r w:rsidR="000F2487" w:rsidRPr="00F73E3F">
          <w:rPr>
            <w:rStyle w:val="Lienhypertexte"/>
            <w:noProof/>
            <w:lang w:val="fr-FR" w:eastAsia="nl-BE"/>
          </w:rPr>
          <w:t>4.9</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lang w:eastAsia="nl-BE"/>
          </w:rPr>
          <w:t>Obligations du fournisseur</w:t>
        </w:r>
        <w:r w:rsidR="000F2487">
          <w:rPr>
            <w:noProof/>
            <w:webHidden/>
          </w:rPr>
          <w:tab/>
        </w:r>
        <w:r w:rsidR="000F2487">
          <w:rPr>
            <w:noProof/>
            <w:webHidden/>
          </w:rPr>
          <w:fldChar w:fldCharType="begin"/>
        </w:r>
        <w:r w:rsidR="000F2487">
          <w:rPr>
            <w:noProof/>
            <w:webHidden/>
          </w:rPr>
          <w:instrText xml:space="preserve"> PAGEREF _Toc183504129 \h </w:instrText>
        </w:r>
        <w:r w:rsidR="000F2487">
          <w:rPr>
            <w:noProof/>
            <w:webHidden/>
          </w:rPr>
        </w:r>
        <w:r w:rsidR="000F2487">
          <w:rPr>
            <w:noProof/>
            <w:webHidden/>
          </w:rPr>
          <w:fldChar w:fldCharType="separate"/>
        </w:r>
        <w:r w:rsidR="00E505FD">
          <w:rPr>
            <w:noProof/>
            <w:webHidden/>
          </w:rPr>
          <w:t>11</w:t>
        </w:r>
        <w:r w:rsidR="000F2487">
          <w:rPr>
            <w:noProof/>
            <w:webHidden/>
          </w:rPr>
          <w:fldChar w:fldCharType="end"/>
        </w:r>
      </w:hyperlink>
    </w:p>
    <w:p w14:paraId="2F5F89F9" w14:textId="20A8F050"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30" w:history="1">
        <w:r w:rsidR="000F2487" w:rsidRPr="00F73E3F">
          <w:rPr>
            <w:rStyle w:val="Lienhypertexte"/>
            <w:rFonts w:cs="Calibri"/>
            <w:bCs/>
            <w:noProof/>
            <w:lang w:val="fr-FR"/>
          </w:rPr>
          <w:t>4.10</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rFonts w:cs="Calibri"/>
            <w:bCs/>
            <w:noProof/>
          </w:rPr>
          <w:t>Clauses déontologiques</w:t>
        </w:r>
        <w:r w:rsidR="000F2487">
          <w:rPr>
            <w:noProof/>
            <w:webHidden/>
          </w:rPr>
          <w:tab/>
        </w:r>
        <w:r w:rsidR="000F2487">
          <w:rPr>
            <w:noProof/>
            <w:webHidden/>
          </w:rPr>
          <w:fldChar w:fldCharType="begin"/>
        </w:r>
        <w:r w:rsidR="000F2487">
          <w:rPr>
            <w:noProof/>
            <w:webHidden/>
          </w:rPr>
          <w:instrText xml:space="preserve"> PAGEREF _Toc183504130 \h </w:instrText>
        </w:r>
        <w:r w:rsidR="000F2487">
          <w:rPr>
            <w:noProof/>
            <w:webHidden/>
          </w:rPr>
        </w:r>
        <w:r w:rsidR="000F2487">
          <w:rPr>
            <w:noProof/>
            <w:webHidden/>
          </w:rPr>
          <w:fldChar w:fldCharType="separate"/>
        </w:r>
        <w:r w:rsidR="00E505FD">
          <w:rPr>
            <w:noProof/>
            <w:webHidden/>
          </w:rPr>
          <w:t>11</w:t>
        </w:r>
        <w:r w:rsidR="000F2487">
          <w:rPr>
            <w:noProof/>
            <w:webHidden/>
          </w:rPr>
          <w:fldChar w:fldCharType="end"/>
        </w:r>
      </w:hyperlink>
    </w:p>
    <w:p w14:paraId="7F3CD5AB" w14:textId="0E8617D9"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31" w:history="1">
        <w:r w:rsidR="000F2487" w:rsidRPr="00F73E3F">
          <w:rPr>
            <w:rStyle w:val="Lienhypertexte"/>
            <w:noProof/>
          </w:rPr>
          <w:t>4.11</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Gestion des plaintes et tribunaux compétents</w:t>
        </w:r>
        <w:r w:rsidR="000F2487">
          <w:rPr>
            <w:noProof/>
            <w:webHidden/>
          </w:rPr>
          <w:tab/>
        </w:r>
        <w:r w:rsidR="000F2487">
          <w:rPr>
            <w:noProof/>
            <w:webHidden/>
          </w:rPr>
          <w:fldChar w:fldCharType="begin"/>
        </w:r>
        <w:r w:rsidR="000F2487">
          <w:rPr>
            <w:noProof/>
            <w:webHidden/>
          </w:rPr>
          <w:instrText xml:space="preserve"> PAGEREF _Toc183504131 \h </w:instrText>
        </w:r>
        <w:r w:rsidR="000F2487">
          <w:rPr>
            <w:noProof/>
            <w:webHidden/>
          </w:rPr>
        </w:r>
        <w:r w:rsidR="000F2487">
          <w:rPr>
            <w:noProof/>
            <w:webHidden/>
          </w:rPr>
          <w:fldChar w:fldCharType="separate"/>
        </w:r>
        <w:r w:rsidR="00E505FD">
          <w:rPr>
            <w:noProof/>
            <w:webHidden/>
          </w:rPr>
          <w:t>11</w:t>
        </w:r>
        <w:r w:rsidR="000F2487">
          <w:rPr>
            <w:noProof/>
            <w:webHidden/>
          </w:rPr>
          <w:fldChar w:fldCharType="end"/>
        </w:r>
      </w:hyperlink>
    </w:p>
    <w:p w14:paraId="5BDDF482" w14:textId="3EEB3CF3" w:rsidR="000F2487" w:rsidRDefault="004A46DC">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3504132" w:history="1">
        <w:r w:rsidR="000F2487" w:rsidRPr="00F73E3F">
          <w:rPr>
            <w:rStyle w:val="Lienhypertexte"/>
            <w:noProof/>
          </w:rPr>
          <w:t>5</w:t>
        </w:r>
        <w:r w:rsidR="000F2487">
          <w:rPr>
            <w:rFonts w:asciiTheme="minorHAnsi" w:eastAsiaTheme="minorEastAsia" w:hAnsiTheme="minorHAnsi" w:cstheme="minorBidi"/>
            <w:b w:val="0"/>
            <w:noProof/>
            <w:color w:val="auto"/>
            <w:kern w:val="2"/>
            <w:sz w:val="24"/>
            <w:szCs w:val="24"/>
            <w:lang w:val="fr-CD" w:eastAsia="fr-CD"/>
            <w14:ligatures w14:val="standardContextual"/>
          </w:rPr>
          <w:tab/>
        </w:r>
        <w:r w:rsidR="000F2487" w:rsidRPr="00F73E3F">
          <w:rPr>
            <w:rStyle w:val="Lienhypertexte"/>
            <w:noProof/>
          </w:rPr>
          <w:t>Formulaires d’offres à signer par le soumissionnaire</w:t>
        </w:r>
        <w:r w:rsidR="000F2487">
          <w:rPr>
            <w:noProof/>
            <w:webHidden/>
          </w:rPr>
          <w:tab/>
        </w:r>
        <w:r w:rsidR="000F2487">
          <w:rPr>
            <w:noProof/>
            <w:webHidden/>
          </w:rPr>
          <w:fldChar w:fldCharType="begin"/>
        </w:r>
        <w:r w:rsidR="000F2487">
          <w:rPr>
            <w:noProof/>
            <w:webHidden/>
          </w:rPr>
          <w:instrText xml:space="preserve"> PAGEREF _Toc183504132 \h </w:instrText>
        </w:r>
        <w:r w:rsidR="000F2487">
          <w:rPr>
            <w:noProof/>
            <w:webHidden/>
          </w:rPr>
        </w:r>
        <w:r w:rsidR="000F2487">
          <w:rPr>
            <w:noProof/>
            <w:webHidden/>
          </w:rPr>
          <w:fldChar w:fldCharType="separate"/>
        </w:r>
        <w:r w:rsidR="00E505FD">
          <w:rPr>
            <w:noProof/>
            <w:webHidden/>
          </w:rPr>
          <w:t>12</w:t>
        </w:r>
        <w:r w:rsidR="000F2487">
          <w:rPr>
            <w:noProof/>
            <w:webHidden/>
          </w:rPr>
          <w:fldChar w:fldCharType="end"/>
        </w:r>
      </w:hyperlink>
    </w:p>
    <w:p w14:paraId="6CFA14F0" w14:textId="2396EEDB"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33" w:history="1">
        <w:r w:rsidR="000F2487" w:rsidRPr="00F73E3F">
          <w:rPr>
            <w:rStyle w:val="Lienhypertexte"/>
            <w:noProof/>
          </w:rPr>
          <w:t>5.1</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Fiche d’identification</w:t>
        </w:r>
        <w:r w:rsidR="000F2487">
          <w:rPr>
            <w:noProof/>
            <w:webHidden/>
          </w:rPr>
          <w:tab/>
        </w:r>
        <w:r w:rsidR="000F2487">
          <w:rPr>
            <w:noProof/>
            <w:webHidden/>
          </w:rPr>
          <w:fldChar w:fldCharType="begin"/>
        </w:r>
        <w:r w:rsidR="000F2487">
          <w:rPr>
            <w:noProof/>
            <w:webHidden/>
          </w:rPr>
          <w:instrText xml:space="preserve"> PAGEREF _Toc183504133 \h </w:instrText>
        </w:r>
        <w:r w:rsidR="000F2487">
          <w:rPr>
            <w:noProof/>
            <w:webHidden/>
          </w:rPr>
        </w:r>
        <w:r w:rsidR="000F2487">
          <w:rPr>
            <w:noProof/>
            <w:webHidden/>
          </w:rPr>
          <w:fldChar w:fldCharType="separate"/>
        </w:r>
        <w:r w:rsidR="00E505FD">
          <w:rPr>
            <w:noProof/>
            <w:webHidden/>
          </w:rPr>
          <w:t>12</w:t>
        </w:r>
        <w:r w:rsidR="000F2487">
          <w:rPr>
            <w:noProof/>
            <w:webHidden/>
          </w:rPr>
          <w:fldChar w:fldCharType="end"/>
        </w:r>
      </w:hyperlink>
    </w:p>
    <w:p w14:paraId="510222BD" w14:textId="2F1BE7F7" w:rsidR="000F2487" w:rsidRDefault="004A46DC">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3504134" w:history="1">
        <w:r w:rsidR="000F2487" w:rsidRPr="00F73E3F">
          <w:rPr>
            <w:rStyle w:val="Lienhypertexte"/>
            <w:noProof/>
          </w:rPr>
          <w:t>5.1.1</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Personne physique</w:t>
        </w:r>
        <w:r w:rsidR="000F2487">
          <w:rPr>
            <w:noProof/>
            <w:webHidden/>
          </w:rPr>
          <w:tab/>
        </w:r>
        <w:r w:rsidR="000F2487">
          <w:rPr>
            <w:noProof/>
            <w:webHidden/>
          </w:rPr>
          <w:fldChar w:fldCharType="begin"/>
        </w:r>
        <w:r w:rsidR="000F2487">
          <w:rPr>
            <w:noProof/>
            <w:webHidden/>
          </w:rPr>
          <w:instrText xml:space="preserve"> PAGEREF _Toc183504134 \h </w:instrText>
        </w:r>
        <w:r w:rsidR="000F2487">
          <w:rPr>
            <w:noProof/>
            <w:webHidden/>
          </w:rPr>
        </w:r>
        <w:r w:rsidR="000F2487">
          <w:rPr>
            <w:noProof/>
            <w:webHidden/>
          </w:rPr>
          <w:fldChar w:fldCharType="separate"/>
        </w:r>
        <w:r w:rsidR="00E505FD">
          <w:rPr>
            <w:noProof/>
            <w:webHidden/>
          </w:rPr>
          <w:t>12</w:t>
        </w:r>
        <w:r w:rsidR="000F2487">
          <w:rPr>
            <w:noProof/>
            <w:webHidden/>
          </w:rPr>
          <w:fldChar w:fldCharType="end"/>
        </w:r>
      </w:hyperlink>
    </w:p>
    <w:p w14:paraId="59FB87B2" w14:textId="52D796D5" w:rsidR="000F2487" w:rsidRDefault="004A46DC">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3504135" w:history="1">
        <w:r w:rsidR="000F2487" w:rsidRPr="00F73E3F">
          <w:rPr>
            <w:rStyle w:val="Lienhypertexte"/>
            <w:noProof/>
          </w:rPr>
          <w:t>5.1.2</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Entité de droit privé/public ayant une forme juridique</w:t>
        </w:r>
        <w:r w:rsidR="000F2487">
          <w:rPr>
            <w:noProof/>
            <w:webHidden/>
          </w:rPr>
          <w:tab/>
        </w:r>
        <w:r w:rsidR="000F2487">
          <w:rPr>
            <w:noProof/>
            <w:webHidden/>
          </w:rPr>
          <w:fldChar w:fldCharType="begin"/>
        </w:r>
        <w:r w:rsidR="000F2487">
          <w:rPr>
            <w:noProof/>
            <w:webHidden/>
          </w:rPr>
          <w:instrText xml:space="preserve"> PAGEREF _Toc183504135 \h </w:instrText>
        </w:r>
        <w:r w:rsidR="000F2487">
          <w:rPr>
            <w:noProof/>
            <w:webHidden/>
          </w:rPr>
        </w:r>
        <w:r w:rsidR="000F2487">
          <w:rPr>
            <w:noProof/>
            <w:webHidden/>
          </w:rPr>
          <w:fldChar w:fldCharType="separate"/>
        </w:r>
        <w:r w:rsidR="00E505FD">
          <w:rPr>
            <w:noProof/>
            <w:webHidden/>
          </w:rPr>
          <w:t>13</w:t>
        </w:r>
        <w:r w:rsidR="000F2487">
          <w:rPr>
            <w:noProof/>
            <w:webHidden/>
          </w:rPr>
          <w:fldChar w:fldCharType="end"/>
        </w:r>
      </w:hyperlink>
    </w:p>
    <w:p w14:paraId="2191AC1B" w14:textId="3D409C89" w:rsidR="000F2487" w:rsidRDefault="004A46DC">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3504136" w:history="1">
        <w:r w:rsidR="000F2487" w:rsidRPr="00F73E3F">
          <w:rPr>
            <w:rStyle w:val="Lienhypertexte"/>
            <w:noProof/>
          </w:rPr>
          <w:t>5.1.3</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Sous-traitants</w:t>
        </w:r>
        <w:r w:rsidR="000F2487">
          <w:rPr>
            <w:noProof/>
            <w:webHidden/>
          </w:rPr>
          <w:tab/>
        </w:r>
        <w:r w:rsidR="000F2487">
          <w:rPr>
            <w:noProof/>
            <w:webHidden/>
          </w:rPr>
          <w:fldChar w:fldCharType="begin"/>
        </w:r>
        <w:r w:rsidR="000F2487">
          <w:rPr>
            <w:noProof/>
            <w:webHidden/>
          </w:rPr>
          <w:instrText xml:space="preserve"> PAGEREF _Toc183504136 \h </w:instrText>
        </w:r>
        <w:r w:rsidR="000F2487">
          <w:rPr>
            <w:noProof/>
            <w:webHidden/>
          </w:rPr>
        </w:r>
        <w:r w:rsidR="000F2487">
          <w:rPr>
            <w:noProof/>
            <w:webHidden/>
          </w:rPr>
          <w:fldChar w:fldCharType="separate"/>
        </w:r>
        <w:r w:rsidR="00E505FD">
          <w:rPr>
            <w:noProof/>
            <w:webHidden/>
          </w:rPr>
          <w:t>14</w:t>
        </w:r>
        <w:r w:rsidR="000F2487">
          <w:rPr>
            <w:noProof/>
            <w:webHidden/>
          </w:rPr>
          <w:fldChar w:fldCharType="end"/>
        </w:r>
      </w:hyperlink>
    </w:p>
    <w:p w14:paraId="6C84459F" w14:textId="18DEB35D"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37" w:history="1">
        <w:r w:rsidR="000F2487" w:rsidRPr="00F73E3F">
          <w:rPr>
            <w:rStyle w:val="Lienhypertexte"/>
            <w:noProof/>
          </w:rPr>
          <w:t>5.2</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Critères de sélection et d’attribution</w:t>
        </w:r>
        <w:r w:rsidR="000F2487">
          <w:rPr>
            <w:noProof/>
            <w:webHidden/>
          </w:rPr>
          <w:tab/>
        </w:r>
        <w:r w:rsidR="000F2487">
          <w:rPr>
            <w:noProof/>
            <w:webHidden/>
          </w:rPr>
          <w:fldChar w:fldCharType="begin"/>
        </w:r>
        <w:r w:rsidR="000F2487">
          <w:rPr>
            <w:noProof/>
            <w:webHidden/>
          </w:rPr>
          <w:instrText xml:space="preserve"> PAGEREF _Toc183504137 \h </w:instrText>
        </w:r>
        <w:r w:rsidR="000F2487">
          <w:rPr>
            <w:noProof/>
            <w:webHidden/>
          </w:rPr>
        </w:r>
        <w:r w:rsidR="000F2487">
          <w:rPr>
            <w:noProof/>
            <w:webHidden/>
          </w:rPr>
          <w:fldChar w:fldCharType="separate"/>
        </w:r>
        <w:r w:rsidR="00E505FD">
          <w:rPr>
            <w:noProof/>
            <w:webHidden/>
          </w:rPr>
          <w:t>15</w:t>
        </w:r>
        <w:r w:rsidR="000F2487">
          <w:rPr>
            <w:noProof/>
            <w:webHidden/>
          </w:rPr>
          <w:fldChar w:fldCharType="end"/>
        </w:r>
      </w:hyperlink>
    </w:p>
    <w:p w14:paraId="296FDF59" w14:textId="69B1F313"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38" w:history="1">
        <w:r w:rsidR="000F2487" w:rsidRPr="00F73E3F">
          <w:rPr>
            <w:rStyle w:val="Lienhypertexte"/>
            <w:noProof/>
          </w:rPr>
          <w:t>5.3</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Déclaration sur l’honneur – motifs d’exclusion</w:t>
        </w:r>
        <w:r w:rsidR="000F2487">
          <w:rPr>
            <w:noProof/>
            <w:webHidden/>
          </w:rPr>
          <w:tab/>
        </w:r>
        <w:r w:rsidR="000F2487">
          <w:rPr>
            <w:noProof/>
            <w:webHidden/>
          </w:rPr>
          <w:fldChar w:fldCharType="begin"/>
        </w:r>
        <w:r w:rsidR="000F2487">
          <w:rPr>
            <w:noProof/>
            <w:webHidden/>
          </w:rPr>
          <w:instrText xml:space="preserve"> PAGEREF _Toc183504138 \h </w:instrText>
        </w:r>
        <w:r w:rsidR="000F2487">
          <w:rPr>
            <w:noProof/>
            <w:webHidden/>
          </w:rPr>
        </w:r>
        <w:r w:rsidR="000F2487">
          <w:rPr>
            <w:noProof/>
            <w:webHidden/>
          </w:rPr>
          <w:fldChar w:fldCharType="separate"/>
        </w:r>
        <w:r w:rsidR="00E505FD">
          <w:rPr>
            <w:noProof/>
            <w:webHidden/>
          </w:rPr>
          <w:t>17</w:t>
        </w:r>
        <w:r w:rsidR="000F2487">
          <w:rPr>
            <w:noProof/>
            <w:webHidden/>
          </w:rPr>
          <w:fldChar w:fldCharType="end"/>
        </w:r>
      </w:hyperlink>
    </w:p>
    <w:p w14:paraId="43D8131A" w14:textId="7044EA39"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39" w:history="1">
        <w:r w:rsidR="000F2487" w:rsidRPr="00F73E3F">
          <w:rPr>
            <w:rStyle w:val="Lienhypertexte"/>
            <w:noProof/>
          </w:rPr>
          <w:t>5.4</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Documents à remettre – liste exhaustive</w:t>
        </w:r>
        <w:r w:rsidR="000F2487">
          <w:rPr>
            <w:noProof/>
            <w:webHidden/>
          </w:rPr>
          <w:tab/>
        </w:r>
        <w:r w:rsidR="000F2487">
          <w:rPr>
            <w:noProof/>
            <w:webHidden/>
          </w:rPr>
          <w:fldChar w:fldCharType="begin"/>
        </w:r>
        <w:r w:rsidR="000F2487">
          <w:rPr>
            <w:noProof/>
            <w:webHidden/>
          </w:rPr>
          <w:instrText xml:space="preserve"> PAGEREF _Toc183504139 \h </w:instrText>
        </w:r>
        <w:r w:rsidR="000F2487">
          <w:rPr>
            <w:noProof/>
            <w:webHidden/>
          </w:rPr>
        </w:r>
        <w:r w:rsidR="000F2487">
          <w:rPr>
            <w:noProof/>
            <w:webHidden/>
          </w:rPr>
          <w:fldChar w:fldCharType="separate"/>
        </w:r>
        <w:r w:rsidR="00E505FD">
          <w:rPr>
            <w:noProof/>
            <w:webHidden/>
          </w:rPr>
          <w:t>19</w:t>
        </w:r>
        <w:r w:rsidR="000F2487">
          <w:rPr>
            <w:noProof/>
            <w:webHidden/>
          </w:rPr>
          <w:fldChar w:fldCharType="end"/>
        </w:r>
      </w:hyperlink>
    </w:p>
    <w:p w14:paraId="5361A802" w14:textId="42428E0C" w:rsidR="000F2487" w:rsidRDefault="004A46DC">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3504140" w:history="1">
        <w:r w:rsidR="000F2487" w:rsidRPr="00F73E3F">
          <w:rPr>
            <w:rStyle w:val="Lienhypertexte"/>
            <w:noProof/>
          </w:rPr>
          <w:t>5.5</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&lt;&lt; Annexes</w:t>
        </w:r>
        <w:r w:rsidR="000F2487">
          <w:rPr>
            <w:noProof/>
            <w:webHidden/>
          </w:rPr>
          <w:tab/>
        </w:r>
        <w:r w:rsidR="000F2487">
          <w:rPr>
            <w:noProof/>
            <w:webHidden/>
          </w:rPr>
          <w:fldChar w:fldCharType="begin"/>
        </w:r>
        <w:r w:rsidR="000F2487">
          <w:rPr>
            <w:noProof/>
            <w:webHidden/>
          </w:rPr>
          <w:instrText xml:space="preserve"> PAGEREF _Toc183504140 \h </w:instrText>
        </w:r>
        <w:r w:rsidR="000F2487">
          <w:rPr>
            <w:noProof/>
            <w:webHidden/>
          </w:rPr>
        </w:r>
        <w:r w:rsidR="000F2487">
          <w:rPr>
            <w:noProof/>
            <w:webHidden/>
          </w:rPr>
          <w:fldChar w:fldCharType="separate"/>
        </w:r>
        <w:r w:rsidR="00E505FD">
          <w:rPr>
            <w:noProof/>
            <w:webHidden/>
          </w:rPr>
          <w:t>20</w:t>
        </w:r>
        <w:r w:rsidR="000F2487">
          <w:rPr>
            <w:noProof/>
            <w:webHidden/>
          </w:rPr>
          <w:fldChar w:fldCharType="end"/>
        </w:r>
      </w:hyperlink>
    </w:p>
    <w:p w14:paraId="64772D37" w14:textId="34B27E44" w:rsidR="000F2487" w:rsidRDefault="004A46DC">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3504141" w:history="1">
        <w:r w:rsidR="000F2487" w:rsidRPr="00F73E3F">
          <w:rPr>
            <w:rStyle w:val="Lienhypertexte"/>
            <w:noProof/>
          </w:rPr>
          <w:t>5.5.1</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&lt;&lt; Clause GDPR (en cas de prestataire de service qui va traiter des données personnelles)</w:t>
        </w:r>
        <w:r w:rsidR="000F2487">
          <w:rPr>
            <w:noProof/>
            <w:webHidden/>
          </w:rPr>
          <w:tab/>
        </w:r>
        <w:r w:rsidR="000F2487">
          <w:rPr>
            <w:noProof/>
            <w:webHidden/>
          </w:rPr>
          <w:fldChar w:fldCharType="begin"/>
        </w:r>
        <w:r w:rsidR="000F2487">
          <w:rPr>
            <w:noProof/>
            <w:webHidden/>
          </w:rPr>
          <w:instrText xml:space="preserve"> PAGEREF _Toc183504141 \h </w:instrText>
        </w:r>
        <w:r w:rsidR="000F2487">
          <w:rPr>
            <w:noProof/>
            <w:webHidden/>
          </w:rPr>
        </w:r>
        <w:r w:rsidR="000F2487">
          <w:rPr>
            <w:noProof/>
            <w:webHidden/>
          </w:rPr>
          <w:fldChar w:fldCharType="separate"/>
        </w:r>
        <w:r w:rsidR="00E505FD">
          <w:rPr>
            <w:noProof/>
            <w:webHidden/>
          </w:rPr>
          <w:t>20</w:t>
        </w:r>
        <w:r w:rsidR="000F2487">
          <w:rPr>
            <w:noProof/>
            <w:webHidden/>
          </w:rPr>
          <w:fldChar w:fldCharType="end"/>
        </w:r>
      </w:hyperlink>
    </w:p>
    <w:p w14:paraId="4B0E84AD" w14:textId="031F449A" w:rsidR="000F2487" w:rsidRDefault="004A46DC">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3504142" w:history="1">
        <w:r w:rsidR="000F2487" w:rsidRPr="00F73E3F">
          <w:rPr>
            <w:rStyle w:val="Lienhypertexte"/>
            <w:noProof/>
          </w:rPr>
          <w:t>5.5.2</w:t>
        </w:r>
        <w:r w:rsidR="000F2487">
          <w:rPr>
            <w:rFonts w:asciiTheme="minorHAnsi" w:eastAsiaTheme="minorEastAsia" w:hAnsiTheme="minorHAnsi" w:cstheme="minorBidi"/>
            <w:noProof/>
            <w:color w:val="auto"/>
            <w:kern w:val="2"/>
            <w:sz w:val="24"/>
            <w:szCs w:val="24"/>
            <w:lang w:val="fr-CD" w:eastAsia="fr-CD"/>
            <w14:ligatures w14:val="standardContextual"/>
          </w:rPr>
          <w:tab/>
        </w:r>
        <w:r w:rsidR="000F2487" w:rsidRPr="00F73E3F">
          <w:rPr>
            <w:rStyle w:val="Lienhypertexte"/>
            <w:noProof/>
          </w:rPr>
          <w:t>&lt;&lt; Déclaration d’objectivité et de confidentialité</w:t>
        </w:r>
        <w:r w:rsidR="000F2487">
          <w:rPr>
            <w:noProof/>
            <w:webHidden/>
          </w:rPr>
          <w:tab/>
        </w:r>
        <w:r w:rsidR="000F2487">
          <w:rPr>
            <w:noProof/>
            <w:webHidden/>
          </w:rPr>
          <w:fldChar w:fldCharType="begin"/>
        </w:r>
        <w:r w:rsidR="000F2487">
          <w:rPr>
            <w:noProof/>
            <w:webHidden/>
          </w:rPr>
          <w:instrText xml:space="preserve"> PAGEREF _Toc183504142 \h </w:instrText>
        </w:r>
        <w:r w:rsidR="000F2487">
          <w:rPr>
            <w:noProof/>
            <w:webHidden/>
          </w:rPr>
        </w:r>
        <w:r w:rsidR="000F2487">
          <w:rPr>
            <w:noProof/>
            <w:webHidden/>
          </w:rPr>
          <w:fldChar w:fldCharType="separate"/>
        </w:r>
        <w:r w:rsidR="00E505FD">
          <w:rPr>
            <w:noProof/>
            <w:webHidden/>
          </w:rPr>
          <w:t>24</w:t>
        </w:r>
        <w:r w:rsidR="000F2487">
          <w:rPr>
            <w:noProof/>
            <w:webHidden/>
          </w:rPr>
          <w:fldChar w:fldCharType="end"/>
        </w:r>
      </w:hyperlink>
    </w:p>
    <w:p w14:paraId="28529180" w14:textId="0704B7B1" w:rsidR="00251977" w:rsidRPr="00547ACE" w:rsidRDefault="00C45EFE" w:rsidP="00547ACE">
      <w:r w:rsidRPr="005D080C">
        <w:fldChar w:fldCharType="end"/>
      </w:r>
    </w:p>
    <w:p w14:paraId="2038624F" w14:textId="4FC36668" w:rsidR="00AE45C7" w:rsidRPr="00050FF9" w:rsidRDefault="00882DE2" w:rsidP="00F57D70">
      <w:pPr>
        <w:pStyle w:val="Titre1"/>
      </w:pPr>
      <w:bookmarkStart w:id="0" w:name="_Toc183504115"/>
      <w:r>
        <w:t>Objet de la dema</w:t>
      </w:r>
      <w:r w:rsidR="006B3995">
        <w:t>nde</w:t>
      </w:r>
      <w:bookmarkEnd w:id="0"/>
      <w:r w:rsidR="006B3995">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C91C1F" w14:paraId="3C574A2A" w14:textId="77777777" w:rsidTr="0052538C">
        <w:trPr>
          <w:trHeight w:val="408"/>
        </w:trPr>
        <w:tc>
          <w:tcPr>
            <w:tcW w:w="8613" w:type="dxa"/>
            <w:gridSpan w:val="2"/>
            <w:vAlign w:val="center"/>
          </w:tcPr>
          <w:p w14:paraId="4F2AE9C7" w14:textId="04FE8CE1" w:rsidR="00F57D70" w:rsidRPr="00C91C1F" w:rsidRDefault="00F57D70" w:rsidP="0052538C">
            <w:pPr>
              <w:rPr>
                <w:b/>
                <w:szCs w:val="18"/>
                <w:lang w:eastAsia="en-GB"/>
              </w:rPr>
            </w:pPr>
            <w:r w:rsidRPr="00C91C1F">
              <w:rPr>
                <w:b/>
                <w:szCs w:val="18"/>
                <w:lang w:eastAsia="en-GB"/>
              </w:rPr>
              <w:t>OBJET DE LA DEMANDE</w:t>
            </w:r>
          </w:p>
        </w:tc>
      </w:tr>
      <w:tr w:rsidR="00F57D70" w:rsidRPr="00C91C1F" w14:paraId="5012E2BD" w14:textId="77777777" w:rsidTr="0052538C">
        <w:trPr>
          <w:trHeight w:val="596"/>
        </w:trPr>
        <w:tc>
          <w:tcPr>
            <w:tcW w:w="8613" w:type="dxa"/>
            <w:gridSpan w:val="2"/>
          </w:tcPr>
          <w:p w14:paraId="7BC5030C" w14:textId="72886D57" w:rsidR="00F57D70" w:rsidRPr="00E6004F" w:rsidRDefault="0089344F" w:rsidP="0052538C">
            <w:pPr>
              <w:rPr>
                <w:b/>
                <w:bCs/>
                <w:szCs w:val="18"/>
                <w:lang w:eastAsia="en-GB"/>
              </w:rPr>
            </w:pPr>
            <w:r w:rsidRPr="00E6004F">
              <w:rPr>
                <w:b/>
                <w:bCs/>
                <w:szCs w:val="18"/>
                <w:lang w:eastAsia="en-GB"/>
              </w:rPr>
              <w:lastRenderedPageBreak/>
              <w:t>ACHAT</w:t>
            </w:r>
            <w:r w:rsidR="00E6004F">
              <w:rPr>
                <w:b/>
                <w:bCs/>
                <w:szCs w:val="18"/>
                <w:lang w:eastAsia="en-GB"/>
              </w:rPr>
              <w:t xml:space="preserve"> </w:t>
            </w:r>
            <w:r w:rsidRPr="00E6004F">
              <w:rPr>
                <w:b/>
                <w:bCs/>
                <w:szCs w:val="18"/>
                <w:lang w:eastAsia="en-GB"/>
              </w:rPr>
              <w:t>MATERIELS &amp; ACCESSOIRES IT – PIREDD &amp; PARTENAIRES KORLOMSAN</w:t>
            </w:r>
          </w:p>
        </w:tc>
      </w:tr>
      <w:tr w:rsidR="00F57D70" w:rsidRPr="00C91C1F" w14:paraId="53BCBB55" w14:textId="77777777" w:rsidTr="0052538C">
        <w:trPr>
          <w:trHeight w:val="596"/>
        </w:trPr>
        <w:tc>
          <w:tcPr>
            <w:tcW w:w="3794" w:type="dxa"/>
            <w:vAlign w:val="center"/>
          </w:tcPr>
          <w:p w14:paraId="7F913E67" w14:textId="7BE28D2F" w:rsidR="00F57D70" w:rsidRPr="00C91C1F" w:rsidRDefault="00F57D70" w:rsidP="0052538C">
            <w:pPr>
              <w:rPr>
                <w:b/>
                <w:szCs w:val="18"/>
                <w:lang w:eastAsia="en-GB"/>
              </w:rPr>
            </w:pPr>
            <w:r>
              <w:rPr>
                <w:b/>
                <w:szCs w:val="18"/>
                <w:lang w:eastAsia="en-GB"/>
              </w:rPr>
              <w:t>REFERENCES ENABEL</w:t>
            </w:r>
            <w:r w:rsidR="006445A9">
              <w:rPr>
                <w:b/>
                <w:szCs w:val="18"/>
                <w:lang w:eastAsia="en-GB"/>
              </w:rPr>
              <w:t xml:space="preserve"> </w:t>
            </w:r>
          </w:p>
        </w:tc>
        <w:tc>
          <w:tcPr>
            <w:tcW w:w="4819" w:type="dxa"/>
            <w:vAlign w:val="center"/>
          </w:tcPr>
          <w:p w14:paraId="0213FC25" w14:textId="29B0E30E" w:rsidR="00F57D70" w:rsidRPr="00C91C1F" w:rsidRDefault="0089344F" w:rsidP="0052538C">
            <w:pPr>
              <w:rPr>
                <w:b/>
                <w:szCs w:val="18"/>
                <w:lang w:eastAsia="en-GB"/>
              </w:rPr>
            </w:pPr>
            <w:r>
              <w:rPr>
                <w:b/>
                <w:szCs w:val="18"/>
                <w:lang w:eastAsia="en-GB"/>
              </w:rPr>
              <w:t>COD20004-1000</w:t>
            </w:r>
            <w:r w:rsidR="00E6004F">
              <w:rPr>
                <w:b/>
                <w:szCs w:val="18"/>
                <w:lang w:eastAsia="en-GB"/>
              </w:rPr>
              <w:t>8</w:t>
            </w:r>
          </w:p>
        </w:tc>
      </w:tr>
    </w:tbl>
    <w:p w14:paraId="5019F1D7" w14:textId="61F834E6" w:rsidR="005F2003" w:rsidRDefault="00F728A7" w:rsidP="00E910A2">
      <w:pPr>
        <w:pStyle w:val="Titre1"/>
      </w:pPr>
      <w:bookmarkStart w:id="1" w:name="_Toc183504116"/>
      <w:r>
        <w:t>Instructions aux soumissionnaires</w:t>
      </w:r>
      <w:bookmarkEnd w:id="1"/>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F44E78" w:rsidRPr="00C91C1F" w14:paraId="7B581A97" w14:textId="77777777" w:rsidTr="0052538C">
        <w:trPr>
          <w:trHeight w:val="372"/>
        </w:trPr>
        <w:tc>
          <w:tcPr>
            <w:tcW w:w="8613" w:type="dxa"/>
            <w:gridSpan w:val="2"/>
            <w:tcBorders>
              <w:bottom w:val="single" w:sz="4" w:space="0" w:color="000000"/>
            </w:tcBorders>
            <w:vAlign w:val="center"/>
          </w:tcPr>
          <w:p w14:paraId="743A4AE5" w14:textId="6F2B4B8F" w:rsidR="00F44E78" w:rsidRPr="00C91C1F" w:rsidRDefault="00F44E78" w:rsidP="0052538C">
            <w:pPr>
              <w:rPr>
                <w:b/>
                <w:szCs w:val="18"/>
                <w:lang w:eastAsia="en-GB"/>
              </w:rPr>
            </w:pPr>
            <w:r w:rsidRPr="00C91C1F">
              <w:rPr>
                <w:b/>
                <w:szCs w:val="18"/>
                <w:lang w:eastAsia="en-GB"/>
              </w:rPr>
              <w:t>PE</w:t>
            </w:r>
            <w:r>
              <w:rPr>
                <w:b/>
                <w:szCs w:val="18"/>
                <w:lang w:eastAsia="en-GB"/>
              </w:rPr>
              <w:t>RSONNE DE CONTACT AU SEIN D’ENABEL durant la procédure</w:t>
            </w:r>
          </w:p>
        </w:tc>
      </w:tr>
      <w:tr w:rsidR="00F44E78" w:rsidRPr="00C91C1F" w14:paraId="7BA35166" w14:textId="77777777" w:rsidTr="00050FF9">
        <w:trPr>
          <w:trHeight w:hRule="exact" w:val="587"/>
        </w:trPr>
        <w:tc>
          <w:tcPr>
            <w:tcW w:w="1440" w:type="dxa"/>
            <w:tcBorders>
              <w:right w:val="single" w:sz="4" w:space="0" w:color="auto"/>
            </w:tcBorders>
            <w:vAlign w:val="center"/>
          </w:tcPr>
          <w:p w14:paraId="7E01062B" w14:textId="77777777" w:rsidR="00F44E78" w:rsidRPr="00C91C1F" w:rsidRDefault="00F44E78" w:rsidP="0052538C">
            <w:pPr>
              <w:rPr>
                <w:szCs w:val="18"/>
                <w:lang w:eastAsia="en-GB"/>
              </w:rPr>
            </w:pPr>
            <w:r w:rsidRPr="00C91C1F">
              <w:rPr>
                <w:szCs w:val="18"/>
                <w:lang w:eastAsia="en-GB"/>
              </w:rPr>
              <w:t xml:space="preserve">NOM : </w:t>
            </w:r>
          </w:p>
        </w:tc>
        <w:tc>
          <w:tcPr>
            <w:tcW w:w="7173" w:type="dxa"/>
            <w:tcBorders>
              <w:left w:val="single" w:sz="4" w:space="0" w:color="auto"/>
            </w:tcBorders>
            <w:vAlign w:val="center"/>
          </w:tcPr>
          <w:p w14:paraId="08568E72" w14:textId="38A2C11D" w:rsidR="00F44E78" w:rsidRPr="00E6004F" w:rsidRDefault="00E6004F" w:rsidP="0052538C">
            <w:pPr>
              <w:rPr>
                <w:b/>
                <w:bCs/>
                <w:szCs w:val="18"/>
                <w:lang w:eastAsia="en-GB"/>
              </w:rPr>
            </w:pPr>
            <w:r w:rsidRPr="00E6004F">
              <w:rPr>
                <w:b/>
                <w:bCs/>
                <w:szCs w:val="18"/>
                <w:lang w:eastAsia="en-GB"/>
              </w:rPr>
              <w:t>JEAN PIERRE LOKOTA</w:t>
            </w:r>
          </w:p>
        </w:tc>
      </w:tr>
      <w:tr w:rsidR="00F44E78" w:rsidRPr="00C91C1F" w14:paraId="76C9914B" w14:textId="77777777" w:rsidTr="00050FF9">
        <w:trPr>
          <w:trHeight w:val="586"/>
        </w:trPr>
        <w:tc>
          <w:tcPr>
            <w:tcW w:w="1440" w:type="dxa"/>
            <w:tcBorders>
              <w:right w:val="single" w:sz="4" w:space="0" w:color="auto"/>
            </w:tcBorders>
            <w:vAlign w:val="center"/>
          </w:tcPr>
          <w:p w14:paraId="4376B9C7" w14:textId="77777777" w:rsidR="00F44E78" w:rsidRPr="00C91C1F" w:rsidRDefault="00F44E78" w:rsidP="0052538C">
            <w:pPr>
              <w:rPr>
                <w:szCs w:val="18"/>
                <w:lang w:eastAsia="en-GB"/>
              </w:rPr>
            </w:pPr>
            <w:r w:rsidRPr="00C91C1F">
              <w:rPr>
                <w:szCs w:val="18"/>
                <w:lang w:eastAsia="en-GB"/>
              </w:rPr>
              <w:t xml:space="preserve">FONCTION : </w:t>
            </w:r>
          </w:p>
        </w:tc>
        <w:tc>
          <w:tcPr>
            <w:tcW w:w="7173" w:type="dxa"/>
            <w:tcBorders>
              <w:left w:val="single" w:sz="4" w:space="0" w:color="auto"/>
            </w:tcBorders>
            <w:vAlign w:val="center"/>
          </w:tcPr>
          <w:p w14:paraId="3CC1EDB8" w14:textId="76FC1530" w:rsidR="00F44E78" w:rsidRPr="00E6004F" w:rsidRDefault="00E6004F" w:rsidP="0052538C">
            <w:pPr>
              <w:rPr>
                <w:b/>
                <w:bCs/>
                <w:szCs w:val="18"/>
                <w:lang w:eastAsia="en-GB"/>
              </w:rPr>
            </w:pPr>
            <w:r w:rsidRPr="00E6004F">
              <w:rPr>
                <w:b/>
                <w:bCs/>
                <w:szCs w:val="18"/>
                <w:lang w:eastAsia="en-GB"/>
              </w:rPr>
              <w:t>GESTIONNAIRE PETITS ACHATS</w:t>
            </w:r>
          </w:p>
        </w:tc>
      </w:tr>
      <w:tr w:rsidR="00F44E78" w:rsidRPr="00C91C1F" w14:paraId="32FE88C2" w14:textId="77777777" w:rsidTr="00050FF9">
        <w:trPr>
          <w:trHeight w:val="408"/>
        </w:trPr>
        <w:tc>
          <w:tcPr>
            <w:tcW w:w="1440" w:type="dxa"/>
            <w:tcBorders>
              <w:right w:val="single" w:sz="4" w:space="0" w:color="auto"/>
            </w:tcBorders>
            <w:vAlign w:val="center"/>
          </w:tcPr>
          <w:p w14:paraId="506385CA" w14:textId="77777777" w:rsidR="00F44E78" w:rsidRPr="00C91C1F" w:rsidRDefault="00F44E78" w:rsidP="0052538C">
            <w:pPr>
              <w:rPr>
                <w:szCs w:val="18"/>
                <w:lang w:eastAsia="en-GB"/>
              </w:rPr>
            </w:pPr>
            <w:r w:rsidRPr="00C91C1F">
              <w:rPr>
                <w:szCs w:val="18"/>
                <w:lang w:eastAsia="en-GB"/>
              </w:rPr>
              <w:t xml:space="preserve">E-MAIL : </w:t>
            </w:r>
          </w:p>
        </w:tc>
        <w:tc>
          <w:tcPr>
            <w:tcW w:w="7173" w:type="dxa"/>
            <w:tcBorders>
              <w:left w:val="single" w:sz="4" w:space="0" w:color="auto"/>
            </w:tcBorders>
            <w:vAlign w:val="center"/>
          </w:tcPr>
          <w:p w14:paraId="15107253" w14:textId="12848281" w:rsidR="00F44E78" w:rsidRPr="00C91C1F" w:rsidRDefault="004A46DC" w:rsidP="0052538C">
            <w:pPr>
              <w:rPr>
                <w:szCs w:val="18"/>
                <w:lang w:eastAsia="en-GB"/>
              </w:rPr>
            </w:pPr>
            <w:hyperlink r:id="rId16" w:history="1">
              <w:r w:rsidR="00E6004F" w:rsidRPr="00C50484">
                <w:rPr>
                  <w:rStyle w:val="Lienhypertexte"/>
                </w:rPr>
                <w:t>jean-pierre.lokota@enabel.be</w:t>
              </w:r>
            </w:hyperlink>
            <w:r w:rsidR="00E6004F">
              <w:t xml:space="preserve">  en copiant </w:t>
            </w:r>
            <w:hyperlink r:id="rId17" w:history="1">
              <w:r w:rsidR="00E6004F" w:rsidRPr="00BF29A5">
                <w:rPr>
                  <w:rStyle w:val="Lienhypertexte"/>
                </w:rPr>
                <w:t>renovat.nshimirimana@enabel.be</w:t>
              </w:r>
            </w:hyperlink>
          </w:p>
        </w:tc>
      </w:tr>
    </w:tbl>
    <w:p w14:paraId="2BB863E6" w14:textId="77777777" w:rsidR="00F728A7" w:rsidRPr="00050FF9" w:rsidRDefault="00F728A7" w:rsidP="00050FF9">
      <w:pPr>
        <w:pStyle w:val="BTCtextCTB"/>
        <w:rPr>
          <w:rFonts w:ascii="Arial" w:eastAsia="DejaVu Sans" w:hAnsi="Arial" w:cs="Arial"/>
          <w:kern w:val="18"/>
          <w:sz w:val="20"/>
          <w:szCs w:val="24"/>
          <w:lang w:val="fr-F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38"/>
        <w:gridCol w:w="5194"/>
      </w:tblGrid>
      <w:tr w:rsidR="004D567D" w:rsidRPr="00C91C1F" w14:paraId="766B081C" w14:textId="77777777" w:rsidTr="0052538C">
        <w:trPr>
          <w:trHeight w:val="408"/>
        </w:trPr>
        <w:tc>
          <w:tcPr>
            <w:tcW w:w="8613" w:type="dxa"/>
            <w:gridSpan w:val="3"/>
            <w:tcBorders>
              <w:top w:val="single" w:sz="4" w:space="0" w:color="auto"/>
              <w:left w:val="single" w:sz="4" w:space="0" w:color="auto"/>
              <w:bottom w:val="single" w:sz="4" w:space="0" w:color="auto"/>
              <w:right w:val="single" w:sz="4" w:space="0" w:color="auto"/>
            </w:tcBorders>
            <w:vAlign w:val="center"/>
          </w:tcPr>
          <w:p w14:paraId="68894D65" w14:textId="238850B1" w:rsidR="004D567D" w:rsidRPr="00C91C1F" w:rsidRDefault="004D567D" w:rsidP="0052538C">
            <w:pPr>
              <w:rPr>
                <w:szCs w:val="18"/>
                <w:lang w:eastAsia="en-GB"/>
              </w:rPr>
            </w:pPr>
            <w:r>
              <w:rPr>
                <w:b/>
                <w:szCs w:val="18"/>
                <w:lang w:eastAsia="en-GB"/>
              </w:rPr>
              <w:t xml:space="preserve">DONNEES RELATIVES à LA PROCEDURE </w:t>
            </w:r>
          </w:p>
        </w:tc>
      </w:tr>
      <w:tr w:rsidR="004D567D" w:rsidRPr="00C91C1F" w14:paraId="53CE0919"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val="restart"/>
            <w:shd w:val="clear" w:color="auto" w:fill="auto"/>
            <w:vAlign w:val="center"/>
          </w:tcPr>
          <w:p w14:paraId="03231402" w14:textId="77777777" w:rsidR="004D567D" w:rsidRPr="00C91C1F" w:rsidRDefault="004D567D" w:rsidP="0052538C">
            <w:pPr>
              <w:spacing w:before="120" w:after="120"/>
              <w:rPr>
                <w:rFonts w:cs="Arial"/>
                <w:smallCaps/>
                <w:lang w:eastAsia="en-GB"/>
              </w:rPr>
            </w:pPr>
            <w:r w:rsidRPr="00C91C1F">
              <w:rPr>
                <w:rFonts w:cs="Arial"/>
                <w:smallCaps/>
                <w:lang w:eastAsia="en-GB"/>
              </w:rPr>
              <w:t>Réception des offres :</w:t>
            </w:r>
          </w:p>
        </w:tc>
        <w:tc>
          <w:tcPr>
            <w:tcW w:w="1338" w:type="dxa"/>
            <w:shd w:val="clear" w:color="auto" w:fill="auto"/>
            <w:vAlign w:val="center"/>
          </w:tcPr>
          <w:p w14:paraId="73C351B0" w14:textId="77777777" w:rsidR="004D567D" w:rsidRPr="00C91C1F" w:rsidRDefault="004D567D" w:rsidP="0052538C">
            <w:pPr>
              <w:spacing w:before="120" w:after="120"/>
              <w:rPr>
                <w:rFonts w:cs="Arial"/>
                <w:smallCaps/>
                <w:lang w:eastAsia="en-GB"/>
              </w:rPr>
            </w:pPr>
            <w:r w:rsidRPr="00C91C1F">
              <w:rPr>
                <w:rFonts w:cs="Arial"/>
                <w:smallCaps/>
                <w:lang w:eastAsia="en-GB"/>
              </w:rPr>
              <w:t>date :</w:t>
            </w:r>
          </w:p>
        </w:tc>
        <w:tc>
          <w:tcPr>
            <w:tcW w:w="5194" w:type="dxa"/>
            <w:shd w:val="clear" w:color="auto" w:fill="auto"/>
            <w:vAlign w:val="center"/>
          </w:tcPr>
          <w:p w14:paraId="2721B94A" w14:textId="7EDDF6D3" w:rsidR="004D567D" w:rsidRPr="00C91C1F" w:rsidRDefault="001905C1" w:rsidP="0052538C">
            <w:pPr>
              <w:spacing w:before="120" w:after="120"/>
              <w:contextualSpacing/>
              <w:rPr>
                <w:rFonts w:eastAsia="Times New Roman" w:cs="Arial"/>
                <w:highlight w:val="yellow"/>
              </w:rPr>
            </w:pPr>
            <w:r>
              <w:rPr>
                <w:rFonts w:eastAsia="Times New Roman" w:cs="Arial"/>
              </w:rPr>
              <w:t>16</w:t>
            </w:r>
            <w:r w:rsidR="004D567D" w:rsidRPr="00C91C1F">
              <w:rPr>
                <w:rFonts w:eastAsia="Times New Roman" w:cs="Arial"/>
              </w:rPr>
              <w:t>/</w:t>
            </w:r>
            <w:r>
              <w:rPr>
                <w:rFonts w:eastAsia="Times New Roman" w:cs="Arial"/>
              </w:rPr>
              <w:t>12</w:t>
            </w:r>
            <w:r w:rsidR="004D567D" w:rsidRPr="00C91C1F">
              <w:rPr>
                <w:rFonts w:eastAsia="Times New Roman" w:cs="Arial"/>
              </w:rPr>
              <w:t>/20</w:t>
            </w:r>
            <w:r>
              <w:rPr>
                <w:rFonts w:eastAsia="Times New Roman" w:cs="Arial"/>
              </w:rPr>
              <w:t>24</w:t>
            </w:r>
            <w:r w:rsidR="004D567D" w:rsidRPr="00C91C1F">
              <w:rPr>
                <w:rFonts w:eastAsia="Times New Roman" w:cs="Arial"/>
              </w:rPr>
              <w:t xml:space="preserve"> à </w:t>
            </w:r>
            <w:r>
              <w:rPr>
                <w:rFonts w:eastAsia="Times New Roman" w:cs="Arial"/>
              </w:rPr>
              <w:t>10</w:t>
            </w:r>
            <w:r w:rsidR="004D567D" w:rsidRPr="00C91C1F">
              <w:rPr>
                <w:rFonts w:eastAsia="Times New Roman" w:cs="Arial"/>
              </w:rPr>
              <w:t>h00 au plus tard</w:t>
            </w:r>
          </w:p>
        </w:tc>
      </w:tr>
      <w:tr w:rsidR="004D567D" w:rsidRPr="00C91C1F" w14:paraId="35C14C4F"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shd w:val="clear" w:color="auto" w:fill="auto"/>
            <w:vAlign w:val="center"/>
          </w:tcPr>
          <w:p w14:paraId="223FED49" w14:textId="77777777" w:rsidR="004D567D" w:rsidRPr="00C91C1F" w:rsidRDefault="004D567D" w:rsidP="0052538C">
            <w:pPr>
              <w:spacing w:before="120" w:after="120"/>
              <w:rPr>
                <w:rFonts w:cs="Arial"/>
                <w:smallCaps/>
                <w:lang w:eastAsia="en-GB"/>
              </w:rPr>
            </w:pPr>
          </w:p>
        </w:tc>
        <w:tc>
          <w:tcPr>
            <w:tcW w:w="1338" w:type="dxa"/>
            <w:shd w:val="clear" w:color="auto" w:fill="auto"/>
            <w:vAlign w:val="center"/>
          </w:tcPr>
          <w:p w14:paraId="097EBDE6" w14:textId="77777777" w:rsidR="004D567D" w:rsidRPr="00C91C1F" w:rsidRDefault="004D567D" w:rsidP="0052538C">
            <w:pPr>
              <w:spacing w:before="120" w:after="120"/>
              <w:rPr>
                <w:rFonts w:cs="Arial"/>
                <w:smallCaps/>
                <w:lang w:eastAsia="en-GB"/>
              </w:rPr>
            </w:pPr>
            <w:r w:rsidRPr="00C91C1F">
              <w:rPr>
                <w:rFonts w:cs="Arial"/>
                <w:smallCaps/>
                <w:lang w:eastAsia="en-GB"/>
              </w:rPr>
              <w:t>lieu :</w:t>
            </w:r>
          </w:p>
        </w:tc>
        <w:tc>
          <w:tcPr>
            <w:tcW w:w="5194" w:type="dxa"/>
            <w:shd w:val="clear" w:color="auto" w:fill="auto"/>
            <w:vAlign w:val="center"/>
          </w:tcPr>
          <w:p w14:paraId="733EB59C" w14:textId="054664E6" w:rsidR="00E6004F" w:rsidRPr="00060773" w:rsidRDefault="00E6004F" w:rsidP="00E6004F">
            <w:pPr>
              <w:spacing w:before="120" w:after="120"/>
              <w:contextualSpacing/>
              <w:rPr>
                <w:rFonts w:eastAsia="Times New Roman" w:cs="Arial"/>
                <w:szCs w:val="21"/>
                <w:lang w:val="fr-FR"/>
              </w:rPr>
            </w:pPr>
            <w:r w:rsidRPr="00060773">
              <w:rPr>
                <w:rFonts w:eastAsia="Times New Roman" w:cs="Arial"/>
                <w:szCs w:val="21"/>
              </w:rPr>
              <w:t xml:space="preserve">A déposer sous pli fermé à l’adresse suivante : </w:t>
            </w:r>
            <w:r>
              <w:rPr>
                <w:rFonts w:eastAsia="Times New Roman" w:cs="Arial"/>
                <w:szCs w:val="21"/>
              </w:rPr>
              <w:t xml:space="preserve">64, Avenue </w:t>
            </w:r>
            <w:proofErr w:type="spellStart"/>
            <w:r>
              <w:rPr>
                <w:rFonts w:eastAsia="Times New Roman" w:cs="Arial"/>
                <w:szCs w:val="21"/>
              </w:rPr>
              <w:t>Fatshi</w:t>
            </w:r>
            <w:proofErr w:type="spellEnd"/>
            <w:r>
              <w:rPr>
                <w:rFonts w:eastAsia="Times New Roman" w:cs="Arial"/>
                <w:szCs w:val="21"/>
              </w:rPr>
              <w:t xml:space="preserve"> (ex </w:t>
            </w:r>
            <w:proofErr w:type="spellStart"/>
            <w:r>
              <w:rPr>
                <w:rFonts w:eastAsia="Times New Roman" w:cs="Arial"/>
                <w:szCs w:val="21"/>
              </w:rPr>
              <w:t>Lusambo</w:t>
            </w:r>
            <w:proofErr w:type="spellEnd"/>
            <w:r>
              <w:rPr>
                <w:rFonts w:eastAsia="Times New Roman" w:cs="Arial"/>
                <w:szCs w:val="21"/>
              </w:rPr>
              <w:t>), Q/Lumumba, C/</w:t>
            </w:r>
            <w:proofErr w:type="spellStart"/>
            <w:r>
              <w:rPr>
                <w:rFonts w:eastAsia="Times New Roman" w:cs="Arial"/>
                <w:szCs w:val="21"/>
              </w:rPr>
              <w:t>Kanshi</w:t>
            </w:r>
            <w:proofErr w:type="spellEnd"/>
            <w:r>
              <w:rPr>
                <w:rFonts w:eastAsia="Times New Roman" w:cs="Arial"/>
                <w:szCs w:val="21"/>
              </w:rPr>
              <w:t>, Mbuji-Mayi</w:t>
            </w:r>
            <w:r w:rsidRPr="00060773">
              <w:rPr>
                <w:rFonts w:eastAsia="Times New Roman" w:cs="Arial"/>
                <w:szCs w:val="21"/>
              </w:rPr>
              <w:t xml:space="preserve"> -</w:t>
            </w:r>
            <w:r w:rsidRPr="00060773">
              <w:rPr>
                <w:rFonts w:eastAsia="Times New Roman" w:cs="Arial"/>
                <w:szCs w:val="21"/>
                <w:lang w:val="fr-FR"/>
              </w:rPr>
              <w:t xml:space="preserve"> R.D CONGO</w:t>
            </w:r>
            <w:r w:rsidR="004F1EE5">
              <w:rPr>
                <w:rFonts w:eastAsia="Times New Roman" w:cs="Arial"/>
                <w:szCs w:val="21"/>
                <w:lang w:val="fr-FR"/>
              </w:rPr>
              <w:t xml:space="preserve"> où</w:t>
            </w:r>
          </w:p>
          <w:p w14:paraId="3062C178" w14:textId="14602BD0" w:rsidR="00E6004F" w:rsidRPr="00060773" w:rsidRDefault="00E6004F" w:rsidP="00E6004F">
            <w:pPr>
              <w:spacing w:before="120" w:after="120"/>
              <w:contextualSpacing/>
              <w:rPr>
                <w:rFonts w:eastAsia="Times New Roman" w:cs="Arial"/>
                <w:szCs w:val="21"/>
                <w:lang w:val="fr-FR"/>
              </w:rPr>
            </w:pPr>
          </w:p>
          <w:p w14:paraId="57A4F8F3" w14:textId="77777777" w:rsidR="00E6004F" w:rsidRPr="00060773" w:rsidRDefault="00E6004F" w:rsidP="00E6004F">
            <w:pPr>
              <w:spacing w:before="120" w:after="120"/>
              <w:contextualSpacing/>
              <w:rPr>
                <w:rFonts w:cs="Arial"/>
                <w:szCs w:val="21"/>
                <w:lang w:val="fr-FR"/>
              </w:rPr>
            </w:pPr>
            <w:r w:rsidRPr="00060773">
              <w:rPr>
                <w:rFonts w:cs="Arial"/>
                <w:szCs w:val="21"/>
                <w:lang w:val="fr-FR"/>
              </w:rPr>
              <w:t xml:space="preserve">Par mail, uniquement à l’adresse email : </w:t>
            </w:r>
            <w:hyperlink r:id="rId18" w:history="1">
              <w:r w:rsidRPr="00060773">
                <w:rPr>
                  <w:rStyle w:val="Lienhypertexte"/>
                  <w:rFonts w:cs="Arial"/>
                  <w:szCs w:val="21"/>
                  <w:lang w:val="fr-FR"/>
                </w:rPr>
                <w:t>renovat.nshimirimana@enabel.be</w:t>
              </w:r>
            </w:hyperlink>
            <w:r w:rsidRPr="00060773">
              <w:rPr>
                <w:rFonts w:cs="Arial"/>
                <w:szCs w:val="21"/>
                <w:lang w:val="fr-FR"/>
              </w:rPr>
              <w:t xml:space="preserve"> </w:t>
            </w:r>
          </w:p>
          <w:p w14:paraId="6EEF72BE" w14:textId="77777777" w:rsidR="00E6004F" w:rsidRPr="00060773" w:rsidRDefault="00E6004F" w:rsidP="00E6004F">
            <w:pPr>
              <w:spacing w:before="120" w:after="120"/>
              <w:contextualSpacing/>
              <w:rPr>
                <w:rFonts w:cs="Arial"/>
                <w:szCs w:val="21"/>
                <w:lang w:val="fr-FR" w:eastAsia="en-GB"/>
              </w:rPr>
            </w:pPr>
          </w:p>
          <w:p w14:paraId="7311D583" w14:textId="77777777" w:rsidR="00E6004F" w:rsidRPr="00060773" w:rsidRDefault="00E6004F" w:rsidP="00E6004F">
            <w:pPr>
              <w:spacing w:before="120" w:after="120"/>
              <w:contextualSpacing/>
              <w:rPr>
                <w:rFonts w:cs="Arial"/>
                <w:szCs w:val="21"/>
                <w:lang w:val="fr-FR" w:eastAsia="en-GB"/>
              </w:rPr>
            </w:pPr>
            <w:r w:rsidRPr="00060773">
              <w:rPr>
                <w:rFonts w:cs="Arial"/>
                <w:szCs w:val="21"/>
                <w:lang w:val="fr-FR" w:eastAsia="en-GB"/>
              </w:rPr>
              <w:t xml:space="preserve">Avec mention sur enveloppe ou titre du mail : </w:t>
            </w:r>
          </w:p>
          <w:p w14:paraId="0E38F16A" w14:textId="77777777" w:rsidR="00E6004F" w:rsidRPr="00060773" w:rsidRDefault="00E6004F" w:rsidP="00E6004F">
            <w:pPr>
              <w:spacing w:before="120" w:after="120"/>
              <w:contextualSpacing/>
              <w:rPr>
                <w:rFonts w:cs="Arial"/>
                <w:szCs w:val="21"/>
                <w:lang w:val="fr-FR" w:eastAsia="en-GB"/>
              </w:rPr>
            </w:pPr>
          </w:p>
          <w:p w14:paraId="6B0EE703" w14:textId="6CAA7D71" w:rsidR="004D567D" w:rsidRPr="00C91C1F" w:rsidRDefault="00E6004F" w:rsidP="00E6004F">
            <w:pPr>
              <w:spacing w:before="120" w:after="120"/>
              <w:jc w:val="both"/>
              <w:rPr>
                <w:rFonts w:cs="Arial"/>
                <w:lang w:eastAsia="en-GB"/>
              </w:rPr>
            </w:pPr>
            <w:r w:rsidRPr="00060773">
              <w:rPr>
                <w:szCs w:val="21"/>
              </w:rPr>
              <w:t>Offre pour « COD22</w:t>
            </w:r>
            <w:r>
              <w:rPr>
                <w:szCs w:val="21"/>
              </w:rPr>
              <w:t>0004</w:t>
            </w:r>
            <w:r w:rsidRPr="00060773">
              <w:rPr>
                <w:szCs w:val="21"/>
              </w:rPr>
              <w:t>-</w:t>
            </w:r>
            <w:r>
              <w:rPr>
                <w:szCs w:val="21"/>
              </w:rPr>
              <w:t xml:space="preserve">10008 Achat matériels &amp; Accessoires IT </w:t>
            </w:r>
            <w:r w:rsidR="00E525A9">
              <w:rPr>
                <w:szCs w:val="21"/>
              </w:rPr>
              <w:t>–</w:t>
            </w:r>
            <w:r>
              <w:rPr>
                <w:szCs w:val="21"/>
              </w:rPr>
              <w:t xml:space="preserve"> PIREDD</w:t>
            </w:r>
            <w:r w:rsidR="00E525A9">
              <w:rPr>
                <w:szCs w:val="21"/>
              </w:rPr>
              <w:t xml:space="preserve"> &amp; Partenaires -</w:t>
            </w:r>
            <w:proofErr w:type="spellStart"/>
            <w:r w:rsidR="00E525A9">
              <w:rPr>
                <w:szCs w:val="21"/>
              </w:rPr>
              <w:t>Korlomsan</w:t>
            </w:r>
            <w:proofErr w:type="spellEnd"/>
            <w:r w:rsidRPr="00060773">
              <w:rPr>
                <w:szCs w:val="21"/>
              </w:rPr>
              <w:t xml:space="preserve"> »</w:t>
            </w:r>
          </w:p>
        </w:tc>
      </w:tr>
      <w:tr w:rsidR="004D567D" w:rsidRPr="00C91C1F" w14:paraId="33C8B152"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19" w:type="dxa"/>
            <w:gridSpan w:val="2"/>
            <w:shd w:val="clear" w:color="auto" w:fill="auto"/>
            <w:vAlign w:val="center"/>
          </w:tcPr>
          <w:p w14:paraId="6B5B7242" w14:textId="77777777" w:rsidR="004D567D" w:rsidRPr="00C91C1F" w:rsidRDefault="004D567D" w:rsidP="0052538C">
            <w:pPr>
              <w:spacing w:before="120" w:after="120"/>
              <w:rPr>
                <w:rFonts w:cs="Arial"/>
                <w:smallCaps/>
                <w:highlight w:val="yellow"/>
                <w:lang w:eastAsia="en-GB"/>
              </w:rPr>
            </w:pPr>
            <w:r w:rsidRPr="00C91C1F">
              <w:rPr>
                <w:rFonts w:cs="Arial"/>
                <w:smallCaps/>
                <w:lang w:eastAsia="en-GB"/>
              </w:rPr>
              <w:t>Délai de validité des offres :</w:t>
            </w:r>
          </w:p>
        </w:tc>
        <w:tc>
          <w:tcPr>
            <w:tcW w:w="5194" w:type="dxa"/>
            <w:shd w:val="clear" w:color="auto" w:fill="auto"/>
            <w:vAlign w:val="center"/>
          </w:tcPr>
          <w:p w14:paraId="2E3B4B68" w14:textId="4BC2E28E" w:rsidR="004D567D" w:rsidRPr="00C91C1F" w:rsidRDefault="00E525A9" w:rsidP="0052538C">
            <w:pPr>
              <w:spacing w:before="120" w:after="120"/>
              <w:rPr>
                <w:rFonts w:cs="Arial"/>
                <w:highlight w:val="yellow"/>
                <w:lang w:eastAsia="en-GB"/>
              </w:rPr>
            </w:pPr>
            <w:r w:rsidRPr="00E525A9">
              <w:rPr>
                <w:rFonts w:cs="Arial"/>
                <w:lang w:eastAsia="en-GB"/>
              </w:rPr>
              <w:t>90 jours</w:t>
            </w:r>
          </w:p>
        </w:tc>
      </w:tr>
    </w:tbl>
    <w:p w14:paraId="60E430E5" w14:textId="77777777" w:rsidR="00FD2CA5" w:rsidRPr="00050FF9" w:rsidRDefault="00FD2CA5" w:rsidP="00050FF9">
      <w:pPr>
        <w:pStyle w:val="BTCtextCTB"/>
        <w:rPr>
          <w:rFonts w:ascii="Arial" w:eastAsia="DejaVu Sans" w:hAnsi="Arial" w:cs="Arial"/>
          <w:kern w:val="18"/>
          <w:sz w:val="20"/>
          <w:szCs w:val="24"/>
          <w:lang w:val="fr-FR"/>
        </w:rPr>
      </w:pPr>
    </w:p>
    <w:p w14:paraId="0E5FA5D7" w14:textId="5F399516" w:rsidR="005F2003" w:rsidRDefault="005F2003" w:rsidP="005F2003">
      <w:pPr>
        <w:pStyle w:val="Titre2"/>
        <w:numPr>
          <w:ilvl w:val="0"/>
          <w:numId w:val="0"/>
        </w:numPr>
        <w:ind w:left="576" w:hanging="576"/>
      </w:pPr>
      <w:r>
        <w:rPr>
          <w:rFonts w:eastAsia="DejaVu Sans"/>
          <w:b w:val="0"/>
          <w:bCs/>
          <w:iCs/>
          <w:color w:val="auto"/>
          <w:kern w:val="18"/>
          <w:sz w:val="20"/>
          <w:szCs w:val="24"/>
        </w:rPr>
        <w:br w:type="page"/>
      </w:r>
    </w:p>
    <w:p w14:paraId="34409EDF" w14:textId="2355B095" w:rsidR="005E7225" w:rsidRDefault="005E7225" w:rsidP="00AB5BF9">
      <w:pPr>
        <w:pStyle w:val="Titre1"/>
      </w:pPr>
      <w:bookmarkStart w:id="2" w:name="_Toc183504117"/>
      <w:bookmarkStart w:id="3" w:name="_Toc364253088"/>
      <w:r>
        <w:lastRenderedPageBreak/>
        <w:t>Termes de références</w:t>
      </w:r>
      <w:bookmarkEnd w:id="2"/>
      <w: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5E7225" w:rsidRPr="005E7225" w14:paraId="6658E14C" w14:textId="77777777" w:rsidTr="0052538C">
        <w:trPr>
          <w:trHeight w:val="408"/>
        </w:trPr>
        <w:tc>
          <w:tcPr>
            <w:tcW w:w="8613" w:type="dxa"/>
            <w:gridSpan w:val="2"/>
            <w:vAlign w:val="center"/>
          </w:tcPr>
          <w:p w14:paraId="3CF38C44" w14:textId="77777777" w:rsidR="005E7225" w:rsidRPr="005E7225" w:rsidRDefault="005E7225" w:rsidP="005E7225">
            <w:pPr>
              <w:rPr>
                <w:b/>
                <w:szCs w:val="18"/>
                <w:lang w:eastAsia="en-GB"/>
              </w:rPr>
            </w:pPr>
            <w:r w:rsidRPr="005E7225">
              <w:rPr>
                <w:b/>
                <w:szCs w:val="18"/>
                <w:lang w:eastAsia="en-GB"/>
              </w:rPr>
              <w:t>DELAI DE LIVRAISON /EXECUTION /DUREE</w:t>
            </w:r>
          </w:p>
        </w:tc>
      </w:tr>
      <w:tr w:rsidR="005E7225" w:rsidRPr="005E7225" w14:paraId="6BB96632" w14:textId="77777777" w:rsidTr="0052538C">
        <w:trPr>
          <w:trHeight w:val="587"/>
        </w:trPr>
        <w:tc>
          <w:tcPr>
            <w:tcW w:w="3510" w:type="dxa"/>
            <w:vAlign w:val="center"/>
          </w:tcPr>
          <w:p w14:paraId="7AC7FD38" w14:textId="77777777" w:rsidR="005E7225" w:rsidRPr="005E7225" w:rsidRDefault="005E7225" w:rsidP="005E7225">
            <w:pPr>
              <w:rPr>
                <w:lang w:eastAsia="en-GB"/>
              </w:rPr>
            </w:pPr>
            <w:r w:rsidRPr="005E7225">
              <w:rPr>
                <w:lang w:eastAsia="en-GB"/>
              </w:rPr>
              <w:t xml:space="preserve">Date &lt;souhaité / obligatoire&gt; </w:t>
            </w:r>
            <w:proofErr w:type="gramStart"/>
            <w:r w:rsidRPr="005E7225">
              <w:rPr>
                <w:lang w:eastAsia="en-GB"/>
              </w:rPr>
              <w:t>output  :</w:t>
            </w:r>
            <w:proofErr w:type="gramEnd"/>
          </w:p>
        </w:tc>
        <w:tc>
          <w:tcPr>
            <w:tcW w:w="5103" w:type="dxa"/>
            <w:vAlign w:val="center"/>
          </w:tcPr>
          <w:p w14:paraId="654A3AAA" w14:textId="77777777" w:rsidR="005E7225" w:rsidRPr="005E7225" w:rsidRDefault="005E7225" w:rsidP="005E7225">
            <w:pPr>
              <w:rPr>
                <w:lang w:eastAsia="en-GB"/>
              </w:rPr>
            </w:pPr>
          </w:p>
        </w:tc>
      </w:tr>
      <w:tr w:rsidR="005E7225" w:rsidRPr="005E7225" w14:paraId="4BAF00F4" w14:textId="77777777" w:rsidTr="0052538C">
        <w:trPr>
          <w:trHeight w:val="587"/>
        </w:trPr>
        <w:tc>
          <w:tcPr>
            <w:tcW w:w="3510" w:type="dxa"/>
            <w:vAlign w:val="center"/>
          </w:tcPr>
          <w:p w14:paraId="42926F38" w14:textId="77777777" w:rsidR="005E7225" w:rsidRPr="005E7225" w:rsidRDefault="005E7225" w:rsidP="005E7225">
            <w:pPr>
              <w:rPr>
                <w:szCs w:val="18"/>
                <w:lang w:eastAsia="en-GB"/>
              </w:rPr>
            </w:pPr>
            <w:r w:rsidRPr="005E7225">
              <w:rPr>
                <w:szCs w:val="18"/>
                <w:lang w:eastAsia="en-GB"/>
              </w:rPr>
              <w:t>Date proposée par le soumissionnaire :</w:t>
            </w:r>
          </w:p>
        </w:tc>
        <w:tc>
          <w:tcPr>
            <w:tcW w:w="5103" w:type="dxa"/>
            <w:vAlign w:val="center"/>
          </w:tcPr>
          <w:p w14:paraId="06C19648" w14:textId="77777777" w:rsidR="005E7225" w:rsidRPr="005E7225" w:rsidRDefault="005E7225" w:rsidP="005E7225">
            <w:pPr>
              <w:rPr>
                <w:szCs w:val="18"/>
                <w:lang w:eastAsia="en-GB"/>
              </w:rPr>
            </w:pPr>
          </w:p>
        </w:tc>
      </w:tr>
    </w:tbl>
    <w:p w14:paraId="13C45E58" w14:textId="77777777" w:rsidR="005E7225" w:rsidRPr="005E7225" w:rsidRDefault="005E7225" w:rsidP="005E7225"/>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5E7225" w:rsidRPr="005E7225" w14:paraId="6DDEF428" w14:textId="77777777" w:rsidTr="0052538C">
        <w:trPr>
          <w:trHeight w:val="372"/>
        </w:trPr>
        <w:tc>
          <w:tcPr>
            <w:tcW w:w="8613" w:type="dxa"/>
            <w:gridSpan w:val="2"/>
            <w:tcBorders>
              <w:bottom w:val="single" w:sz="4" w:space="0" w:color="000000"/>
            </w:tcBorders>
            <w:vAlign w:val="center"/>
          </w:tcPr>
          <w:p w14:paraId="6F64174E" w14:textId="77777777" w:rsidR="005E7225" w:rsidRPr="005E7225" w:rsidRDefault="005E7225" w:rsidP="005E7225">
            <w:pPr>
              <w:rPr>
                <w:b/>
                <w:szCs w:val="18"/>
                <w:lang w:eastAsia="en-GB"/>
              </w:rPr>
            </w:pPr>
            <w:r w:rsidRPr="005E7225">
              <w:rPr>
                <w:b/>
                <w:szCs w:val="18"/>
                <w:lang w:eastAsia="en-GB"/>
              </w:rPr>
              <w:t xml:space="preserve">PERSONNE DE CONTACT AU SEIN D’ENABEL exécution </w:t>
            </w:r>
          </w:p>
        </w:tc>
      </w:tr>
      <w:tr w:rsidR="005E7225" w:rsidRPr="005E7225" w14:paraId="2091CFCC" w14:textId="77777777" w:rsidTr="0052538C">
        <w:trPr>
          <w:trHeight w:hRule="exact" w:val="587"/>
        </w:trPr>
        <w:tc>
          <w:tcPr>
            <w:tcW w:w="1440" w:type="dxa"/>
            <w:tcBorders>
              <w:right w:val="single" w:sz="4" w:space="0" w:color="auto"/>
            </w:tcBorders>
            <w:vAlign w:val="center"/>
          </w:tcPr>
          <w:p w14:paraId="1D49A73B" w14:textId="77777777" w:rsidR="005E7225" w:rsidRPr="005E7225" w:rsidRDefault="005E7225" w:rsidP="005E7225">
            <w:pPr>
              <w:rPr>
                <w:szCs w:val="18"/>
                <w:lang w:eastAsia="en-GB"/>
              </w:rPr>
            </w:pPr>
            <w:r w:rsidRPr="005E7225">
              <w:rPr>
                <w:szCs w:val="18"/>
                <w:lang w:eastAsia="en-GB"/>
              </w:rPr>
              <w:t xml:space="preserve">NOM : </w:t>
            </w:r>
          </w:p>
        </w:tc>
        <w:tc>
          <w:tcPr>
            <w:tcW w:w="7173" w:type="dxa"/>
            <w:tcBorders>
              <w:left w:val="single" w:sz="4" w:space="0" w:color="auto"/>
            </w:tcBorders>
            <w:vAlign w:val="center"/>
          </w:tcPr>
          <w:p w14:paraId="2DA15049" w14:textId="4317CFC5" w:rsidR="005E7225" w:rsidRPr="005E7225" w:rsidRDefault="00E525A9" w:rsidP="005E7225">
            <w:pPr>
              <w:rPr>
                <w:szCs w:val="18"/>
                <w:lang w:eastAsia="en-GB"/>
              </w:rPr>
            </w:pPr>
            <w:r>
              <w:rPr>
                <w:szCs w:val="18"/>
                <w:lang w:eastAsia="en-GB"/>
              </w:rPr>
              <w:t>ERIC IZANA</w:t>
            </w:r>
          </w:p>
        </w:tc>
      </w:tr>
      <w:tr w:rsidR="005E7225" w:rsidRPr="005E7225" w14:paraId="646A32CE" w14:textId="77777777" w:rsidTr="0052538C">
        <w:trPr>
          <w:trHeight w:val="586"/>
        </w:trPr>
        <w:tc>
          <w:tcPr>
            <w:tcW w:w="1440" w:type="dxa"/>
            <w:tcBorders>
              <w:right w:val="single" w:sz="4" w:space="0" w:color="auto"/>
            </w:tcBorders>
            <w:vAlign w:val="center"/>
          </w:tcPr>
          <w:p w14:paraId="14DD7F55" w14:textId="77777777" w:rsidR="005E7225" w:rsidRPr="005E7225" w:rsidRDefault="005E7225" w:rsidP="005E7225">
            <w:pPr>
              <w:rPr>
                <w:szCs w:val="18"/>
                <w:lang w:eastAsia="en-GB"/>
              </w:rPr>
            </w:pPr>
            <w:r w:rsidRPr="005E7225">
              <w:rPr>
                <w:szCs w:val="18"/>
                <w:lang w:eastAsia="en-GB"/>
              </w:rPr>
              <w:t xml:space="preserve">FONCTION : </w:t>
            </w:r>
          </w:p>
        </w:tc>
        <w:tc>
          <w:tcPr>
            <w:tcW w:w="7173" w:type="dxa"/>
            <w:tcBorders>
              <w:left w:val="single" w:sz="4" w:space="0" w:color="auto"/>
            </w:tcBorders>
            <w:vAlign w:val="center"/>
          </w:tcPr>
          <w:p w14:paraId="106A9887" w14:textId="20CFB654" w:rsidR="005E7225" w:rsidRPr="005E7225" w:rsidRDefault="00E525A9" w:rsidP="005E7225">
            <w:pPr>
              <w:rPr>
                <w:szCs w:val="18"/>
                <w:lang w:eastAsia="en-GB"/>
              </w:rPr>
            </w:pPr>
            <w:r>
              <w:rPr>
                <w:szCs w:val="18"/>
                <w:lang w:eastAsia="en-GB"/>
              </w:rPr>
              <w:t>ICT &amp; DIGITALISATION OFFICER</w:t>
            </w:r>
          </w:p>
        </w:tc>
      </w:tr>
      <w:tr w:rsidR="005E7225" w:rsidRPr="005E7225" w14:paraId="5E1819A8" w14:textId="77777777" w:rsidTr="0052538C">
        <w:trPr>
          <w:trHeight w:val="408"/>
        </w:trPr>
        <w:tc>
          <w:tcPr>
            <w:tcW w:w="1440" w:type="dxa"/>
            <w:tcBorders>
              <w:right w:val="single" w:sz="4" w:space="0" w:color="auto"/>
            </w:tcBorders>
            <w:vAlign w:val="center"/>
          </w:tcPr>
          <w:p w14:paraId="7E1328B4" w14:textId="77777777" w:rsidR="005E7225" w:rsidRPr="005E7225" w:rsidRDefault="005E7225" w:rsidP="005E7225">
            <w:pPr>
              <w:rPr>
                <w:szCs w:val="18"/>
                <w:lang w:eastAsia="en-GB"/>
              </w:rPr>
            </w:pPr>
            <w:r w:rsidRPr="005E7225">
              <w:rPr>
                <w:szCs w:val="18"/>
                <w:lang w:eastAsia="en-GB"/>
              </w:rPr>
              <w:t xml:space="preserve">E-MAIL : </w:t>
            </w:r>
          </w:p>
        </w:tc>
        <w:tc>
          <w:tcPr>
            <w:tcW w:w="7173" w:type="dxa"/>
            <w:tcBorders>
              <w:left w:val="single" w:sz="4" w:space="0" w:color="auto"/>
            </w:tcBorders>
            <w:vAlign w:val="center"/>
          </w:tcPr>
          <w:p w14:paraId="400D6CEA" w14:textId="680AF794" w:rsidR="005E7225" w:rsidRPr="005E7225" w:rsidRDefault="004A46DC" w:rsidP="005E7225">
            <w:pPr>
              <w:rPr>
                <w:szCs w:val="18"/>
                <w:lang w:eastAsia="en-GB"/>
              </w:rPr>
            </w:pPr>
            <w:hyperlink r:id="rId19" w:history="1">
              <w:r w:rsidR="00E525A9" w:rsidRPr="00422D34">
                <w:rPr>
                  <w:rStyle w:val="Lienhypertexte"/>
                  <w:szCs w:val="18"/>
                  <w:lang w:eastAsia="en-GB"/>
                </w:rPr>
                <w:t>eric.izana@enabel.be</w:t>
              </w:r>
            </w:hyperlink>
            <w:r w:rsidR="00E525A9">
              <w:rPr>
                <w:szCs w:val="18"/>
                <w:lang w:eastAsia="en-GB"/>
              </w:rPr>
              <w:t xml:space="preserve"> </w:t>
            </w:r>
          </w:p>
        </w:tc>
      </w:tr>
    </w:tbl>
    <w:p w14:paraId="5D9D3B44" w14:textId="77777777" w:rsidR="005E7225" w:rsidRPr="005E7225" w:rsidRDefault="005E7225" w:rsidP="005E7225"/>
    <w:p w14:paraId="73F7757E" w14:textId="02A83869" w:rsidR="005E7225" w:rsidRPr="005E7225" w:rsidRDefault="00462F3E" w:rsidP="005E7225">
      <w:pPr>
        <w:pStyle w:val="Titre2"/>
      </w:pPr>
      <w:bookmarkStart w:id="4" w:name="_Toc18480250"/>
      <w:bookmarkStart w:id="5" w:name="_Toc183504118"/>
      <w:r>
        <w:t>Description des fournitures</w:t>
      </w:r>
      <w:bookmarkEnd w:id="4"/>
      <w:bookmarkEnd w:id="5"/>
    </w:p>
    <w:p w14:paraId="77636226" w14:textId="77777777" w:rsidR="005E7225" w:rsidRDefault="005E7225" w:rsidP="005E7225">
      <w:pPr>
        <w:jc w:val="both"/>
        <w:rPr>
          <w:noProof/>
          <w:lang w:val="fr-FR"/>
        </w:rPr>
      </w:pPr>
    </w:p>
    <w:p w14:paraId="5C55F476" w14:textId="5366C568" w:rsidR="00462F3E" w:rsidRPr="00547ACE" w:rsidRDefault="00462F3E" w:rsidP="00547ACE">
      <w:pPr>
        <w:spacing w:after="0" w:line="252" w:lineRule="auto"/>
        <w:jc w:val="both"/>
        <w:rPr>
          <w:rFonts w:cstheme="minorHAnsi"/>
          <w:b/>
          <w:bCs/>
          <w:szCs w:val="21"/>
          <w:lang w:val="fr-FR"/>
        </w:rPr>
      </w:pPr>
      <w:r w:rsidRPr="00547ACE">
        <w:rPr>
          <w:rFonts w:cstheme="minorHAnsi"/>
          <w:b/>
          <w:bCs/>
          <w:szCs w:val="21"/>
          <w:lang w:val="fr-FR"/>
        </w:rPr>
        <w:t>Équipements et accessoires Réseaux pour l'accès Internet</w:t>
      </w:r>
    </w:p>
    <w:p w14:paraId="6890316D" w14:textId="77777777" w:rsidR="00462F3E" w:rsidRPr="000B4F49" w:rsidRDefault="00462F3E" w:rsidP="00462F3E">
      <w:pPr>
        <w:spacing w:line="252" w:lineRule="auto"/>
        <w:jc w:val="both"/>
        <w:rPr>
          <w:rFonts w:cstheme="minorHAnsi"/>
          <w:b/>
          <w:bCs/>
          <w:szCs w:val="21"/>
          <w:lang w:val="fr-FR"/>
        </w:rPr>
      </w:pPr>
    </w:p>
    <w:p w14:paraId="7EC50546" w14:textId="77777777" w:rsidR="00462F3E" w:rsidRDefault="00462F3E" w:rsidP="00462F3E">
      <w:pPr>
        <w:pStyle w:val="Paragraphedeliste"/>
        <w:numPr>
          <w:ilvl w:val="0"/>
          <w:numId w:val="38"/>
        </w:numPr>
        <w:spacing w:after="0" w:line="252" w:lineRule="auto"/>
        <w:jc w:val="both"/>
        <w:rPr>
          <w:rFonts w:cstheme="minorHAnsi"/>
          <w:szCs w:val="21"/>
          <w:lang w:val="en-US"/>
        </w:rPr>
      </w:pPr>
      <w:r w:rsidRPr="009E106C">
        <w:rPr>
          <w:rFonts w:cstheme="minorHAnsi"/>
          <w:szCs w:val="21"/>
          <w:lang w:val="en-US"/>
        </w:rPr>
        <w:t xml:space="preserve">FortiGate 60F License, 3-year Unified (UTM) Protection (24x7 </w:t>
      </w:r>
      <w:proofErr w:type="spellStart"/>
      <w:r w:rsidRPr="009E106C">
        <w:rPr>
          <w:rFonts w:cstheme="minorHAnsi"/>
          <w:szCs w:val="21"/>
          <w:lang w:val="en-US"/>
        </w:rPr>
        <w:t>FortiCare</w:t>
      </w:r>
      <w:proofErr w:type="spellEnd"/>
      <w:r w:rsidRPr="009E106C">
        <w:rPr>
          <w:rFonts w:cstheme="minorHAnsi"/>
          <w:szCs w:val="21"/>
          <w:lang w:val="en-US"/>
        </w:rPr>
        <w:t xml:space="preserve"> plus Application Control, IPS, AV, Web Filtering and Antispam, Forti Sandbox Cloud)</w:t>
      </w:r>
    </w:p>
    <w:p w14:paraId="67685719" w14:textId="77777777" w:rsidR="00462F3E" w:rsidRPr="009E106C" w:rsidRDefault="00462F3E" w:rsidP="00462F3E">
      <w:pPr>
        <w:spacing w:line="252" w:lineRule="auto"/>
        <w:jc w:val="both"/>
        <w:rPr>
          <w:rFonts w:cstheme="minorHAnsi"/>
          <w:szCs w:val="21"/>
          <w:lang w:val="en-US"/>
        </w:rPr>
      </w:pPr>
    </w:p>
    <w:p w14:paraId="28E23FE9" w14:textId="77777777" w:rsidR="00462F3E" w:rsidRPr="000B4F49" w:rsidRDefault="00462F3E" w:rsidP="00462F3E">
      <w:pPr>
        <w:pStyle w:val="Paragraphedeliste"/>
        <w:numPr>
          <w:ilvl w:val="0"/>
          <w:numId w:val="38"/>
        </w:numPr>
        <w:spacing w:after="0" w:line="252" w:lineRule="auto"/>
        <w:jc w:val="both"/>
        <w:rPr>
          <w:rFonts w:cstheme="minorHAnsi"/>
          <w:szCs w:val="21"/>
          <w:lang w:val="fr-FR"/>
        </w:rPr>
      </w:pPr>
      <w:r w:rsidRPr="000B4F49">
        <w:rPr>
          <w:rFonts w:cstheme="minorHAnsi"/>
          <w:szCs w:val="21"/>
          <w:lang w:val="fr-FR"/>
        </w:rPr>
        <w:t>Rack ou coffret de réseau mural 12U 19 pouces</w:t>
      </w:r>
    </w:p>
    <w:p w14:paraId="0ABAA1B8" w14:textId="77777777" w:rsidR="00462F3E" w:rsidRPr="000B4F49" w:rsidRDefault="00462F3E" w:rsidP="00462F3E">
      <w:pPr>
        <w:spacing w:line="252" w:lineRule="auto"/>
        <w:jc w:val="both"/>
        <w:rPr>
          <w:rFonts w:cstheme="minorHAnsi"/>
          <w:szCs w:val="21"/>
          <w:lang w:val="fr-FR"/>
        </w:rPr>
      </w:pPr>
    </w:p>
    <w:p w14:paraId="34DABBAE"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Couleur : noir</w:t>
      </w:r>
    </w:p>
    <w:p w14:paraId="465EBFA7"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Dimensions du produit : 60P x 60l x 64H centimètres</w:t>
      </w:r>
    </w:p>
    <w:p w14:paraId="3BEB4169"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Taille : 600 x 600 x 635 mm</w:t>
      </w:r>
    </w:p>
    <w:p w14:paraId="4B392785"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Panneaux latéraux amovibles</w:t>
      </w:r>
    </w:p>
    <w:p w14:paraId="6AADF301"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Degré de protection : IP20</w:t>
      </w:r>
    </w:p>
    <w:p w14:paraId="2E505777"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Comprend la serrure et la clé</w:t>
      </w:r>
    </w:p>
    <w:p w14:paraId="5B382B7F"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Porte avant en verre trempé verrouillable</w:t>
      </w:r>
    </w:p>
    <w:p w14:paraId="14E99AFB"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Compatible avec les équipements standard de 19"</w:t>
      </w:r>
    </w:p>
    <w:p w14:paraId="60EB3B9D"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Type de fixation : Montage mural</w:t>
      </w:r>
    </w:p>
    <w:p w14:paraId="3B5AEB39" w14:textId="77777777" w:rsidR="00462F3E" w:rsidRPr="000B4F49" w:rsidRDefault="00462F3E" w:rsidP="00462F3E">
      <w:pPr>
        <w:spacing w:line="252" w:lineRule="auto"/>
        <w:jc w:val="both"/>
        <w:rPr>
          <w:rFonts w:cstheme="minorHAnsi"/>
          <w:b/>
          <w:bCs/>
          <w:szCs w:val="21"/>
          <w:lang w:val="fr-FR"/>
        </w:rPr>
      </w:pPr>
    </w:p>
    <w:p w14:paraId="29FEC6D8" w14:textId="77777777" w:rsidR="00462F3E" w:rsidRPr="000B4F49" w:rsidRDefault="00462F3E" w:rsidP="00462F3E">
      <w:pPr>
        <w:pStyle w:val="Paragraphedeliste"/>
        <w:numPr>
          <w:ilvl w:val="0"/>
          <w:numId w:val="38"/>
        </w:numPr>
        <w:spacing w:after="0" w:line="252" w:lineRule="auto"/>
        <w:jc w:val="both"/>
        <w:rPr>
          <w:rFonts w:cstheme="minorHAnsi"/>
          <w:szCs w:val="21"/>
          <w:lang w:val="fr-FR"/>
        </w:rPr>
      </w:pPr>
      <w:r w:rsidRPr="000B4F49">
        <w:rPr>
          <w:rFonts w:cstheme="minorHAnsi"/>
          <w:szCs w:val="21"/>
          <w:lang w:val="fr-FR"/>
        </w:rPr>
        <w:t>Switch géré rackable 1U</w:t>
      </w:r>
    </w:p>
    <w:p w14:paraId="2E1F1DD8" w14:textId="77777777" w:rsidR="00462F3E" w:rsidRPr="000B4F49" w:rsidRDefault="00462F3E" w:rsidP="00462F3E">
      <w:pPr>
        <w:pStyle w:val="Paragraphedeliste"/>
        <w:rPr>
          <w:rFonts w:cstheme="minorHAnsi"/>
          <w:szCs w:val="21"/>
          <w:lang w:val="fr-FR"/>
        </w:rPr>
      </w:pPr>
    </w:p>
    <w:p w14:paraId="7AC8A4FB"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Type de périphérique : Commutateur - 24 ports - Géré</w:t>
      </w:r>
    </w:p>
    <w:p w14:paraId="7E6E3641"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Type de boîtier : Flux d'air d'un côté à l'autre Montable sur rack 1U 19"</w:t>
      </w:r>
    </w:p>
    <w:p w14:paraId="65244C3B"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Ports : 24 x 10/100/1000 (PoE+) + 4 x 10 Gigabit SFP+</w:t>
      </w:r>
    </w:p>
    <w:p w14:paraId="3C8D4D93" w14:textId="77777777" w:rsidR="00462F3E" w:rsidRPr="000B4F49" w:rsidRDefault="00462F3E" w:rsidP="00462F3E">
      <w:pPr>
        <w:pStyle w:val="Paragraphedeliste"/>
        <w:numPr>
          <w:ilvl w:val="0"/>
          <w:numId w:val="39"/>
        </w:numPr>
        <w:spacing w:after="0" w:line="252" w:lineRule="auto"/>
        <w:jc w:val="both"/>
        <w:rPr>
          <w:rFonts w:cstheme="minorHAnsi"/>
          <w:szCs w:val="21"/>
          <w:lang w:val="en-US"/>
        </w:rPr>
      </w:pPr>
      <w:r w:rsidRPr="000B4F49">
        <w:rPr>
          <w:rFonts w:cstheme="minorHAnsi"/>
          <w:szCs w:val="21"/>
          <w:lang w:val="en-US"/>
        </w:rPr>
        <w:t>Power Over Ethernet (PoE): PoE+</w:t>
      </w:r>
    </w:p>
    <w:p w14:paraId="13E5C796"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Budget PoE : 370 W</w:t>
      </w:r>
    </w:p>
    <w:p w14:paraId="71268E65"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 xml:space="preserve">Capacité de commutation : 128 </w:t>
      </w:r>
      <w:proofErr w:type="spellStart"/>
      <w:r w:rsidRPr="000B4F49">
        <w:rPr>
          <w:rFonts w:cstheme="minorHAnsi"/>
          <w:szCs w:val="21"/>
          <w:lang w:val="fr-FR"/>
        </w:rPr>
        <w:t>Gbps</w:t>
      </w:r>
      <w:proofErr w:type="spellEnd"/>
      <w:r w:rsidRPr="000B4F49">
        <w:rPr>
          <w:rFonts w:cstheme="minorHAnsi"/>
          <w:szCs w:val="21"/>
          <w:lang w:val="fr-FR"/>
        </w:rPr>
        <w:t>,</w:t>
      </w:r>
    </w:p>
    <w:p w14:paraId="6F31AEC7"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 xml:space="preserve">Paquets par seconde : 190 </w:t>
      </w:r>
      <w:proofErr w:type="spellStart"/>
      <w:r w:rsidRPr="000B4F49">
        <w:rPr>
          <w:rFonts w:cstheme="minorHAnsi"/>
          <w:szCs w:val="21"/>
          <w:lang w:val="fr-FR"/>
        </w:rPr>
        <w:t>Mpps</w:t>
      </w:r>
      <w:proofErr w:type="spellEnd"/>
      <w:r w:rsidRPr="000B4F49">
        <w:rPr>
          <w:rFonts w:cstheme="minorHAnsi"/>
          <w:szCs w:val="21"/>
          <w:lang w:val="fr-FR"/>
        </w:rPr>
        <w:t>,</w:t>
      </w:r>
    </w:p>
    <w:p w14:paraId="600AEC52"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Stockage d'adresses MAC : 32 K</w:t>
      </w:r>
    </w:p>
    <w:p w14:paraId="1E18F283"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lastRenderedPageBreak/>
        <w:t>Latence : &lt; 1 µs</w:t>
      </w:r>
    </w:p>
    <w:p w14:paraId="3E1C5492"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Prise en charge de VLAN : 4 K</w:t>
      </w:r>
    </w:p>
    <w:p w14:paraId="5FE53BBB"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Groupes d'agrégation de liens : 8</w:t>
      </w:r>
    </w:p>
    <w:p w14:paraId="783154D7"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Taille de la table d'adresses MAC : 32 000 entrées</w:t>
      </w:r>
    </w:p>
    <w:p w14:paraId="1790A921"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DRACHME : 512 Mo DDR3</w:t>
      </w:r>
    </w:p>
    <w:p w14:paraId="23B5158E"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Puissance requise : 100–240 V c.a., 50–60 Hz</w:t>
      </w:r>
    </w:p>
    <w:p w14:paraId="7508B5C2"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Puissance moyenne : 449.8 W</w:t>
      </w:r>
    </w:p>
    <w:p w14:paraId="6A31D720"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Contrat de support 24x7 pendant 3 ans"</w:t>
      </w:r>
    </w:p>
    <w:p w14:paraId="1516C603"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Géré à partir du pare-feu</w:t>
      </w:r>
    </w:p>
    <w:p w14:paraId="25B71D56" w14:textId="77777777" w:rsidR="00462F3E" w:rsidRPr="000B4F49" w:rsidRDefault="00462F3E" w:rsidP="00462F3E">
      <w:pPr>
        <w:spacing w:line="252" w:lineRule="auto"/>
        <w:jc w:val="both"/>
        <w:rPr>
          <w:rFonts w:cstheme="minorHAnsi"/>
          <w:szCs w:val="21"/>
          <w:lang w:val="fr-FR"/>
        </w:rPr>
      </w:pPr>
    </w:p>
    <w:p w14:paraId="7CED2137" w14:textId="77777777" w:rsidR="00462F3E" w:rsidRPr="000B4F49" w:rsidRDefault="00462F3E" w:rsidP="00462F3E">
      <w:pPr>
        <w:pStyle w:val="Paragraphedeliste"/>
        <w:numPr>
          <w:ilvl w:val="0"/>
          <w:numId w:val="38"/>
        </w:numPr>
        <w:spacing w:after="0" w:line="252" w:lineRule="auto"/>
        <w:jc w:val="both"/>
        <w:rPr>
          <w:rFonts w:cstheme="minorHAnsi"/>
          <w:szCs w:val="21"/>
          <w:lang w:val="fr-FR"/>
        </w:rPr>
      </w:pPr>
      <w:r w:rsidRPr="000B4F49">
        <w:rPr>
          <w:rFonts w:cstheme="minorHAnsi"/>
          <w:szCs w:val="21"/>
          <w:lang w:val="fr-FR"/>
        </w:rPr>
        <w:t>Point d'accès Wifi 6</w:t>
      </w:r>
      <w:r>
        <w:rPr>
          <w:rFonts w:cstheme="minorHAnsi"/>
          <w:szCs w:val="21"/>
          <w:lang w:val="fr-FR"/>
        </w:rPr>
        <w:t xml:space="preserve"> </w:t>
      </w:r>
      <w:r w:rsidRPr="009F4849">
        <w:rPr>
          <w:rFonts w:cstheme="minorHAnsi"/>
          <w:szCs w:val="21"/>
          <w:lang w:val="fr-FR"/>
        </w:rPr>
        <w:t>(Compatibles avec le Switch géré et le pare-feu)</w:t>
      </w:r>
    </w:p>
    <w:p w14:paraId="302024EE" w14:textId="77777777" w:rsidR="00462F3E" w:rsidRPr="000B4F49" w:rsidRDefault="00462F3E" w:rsidP="00462F3E">
      <w:pPr>
        <w:spacing w:line="252" w:lineRule="auto"/>
        <w:jc w:val="both"/>
        <w:rPr>
          <w:rFonts w:cstheme="minorHAnsi"/>
          <w:szCs w:val="21"/>
          <w:lang w:val="fr-FR"/>
        </w:rPr>
      </w:pPr>
    </w:p>
    <w:p w14:paraId="5C35924E"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Format Externe - intérieur </w:t>
      </w:r>
    </w:p>
    <w:p w14:paraId="0E3A9DFE"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Protocole de liaison de données Ethernet, Fast Ethernet, Gigabit Ethernet, IEEE 802.11b, IEEE 802.11a, IEEE 802.11g, IEEE 802.11n, IEEE 802.11ac, IEEE 802.11ax (Wi-Fi 6) </w:t>
      </w:r>
    </w:p>
    <w:p w14:paraId="79CBE313" w14:textId="77777777" w:rsidR="00462F3E" w:rsidRPr="000B4F49" w:rsidRDefault="00462F3E" w:rsidP="00462F3E">
      <w:pPr>
        <w:pStyle w:val="Paragraphedeliste"/>
        <w:numPr>
          <w:ilvl w:val="0"/>
          <w:numId w:val="39"/>
        </w:numPr>
        <w:spacing w:after="0" w:line="252" w:lineRule="auto"/>
        <w:jc w:val="both"/>
        <w:rPr>
          <w:rFonts w:cstheme="minorHAnsi"/>
          <w:szCs w:val="21"/>
          <w:lang w:val="pt-BR"/>
        </w:rPr>
      </w:pPr>
      <w:r w:rsidRPr="000B4F49">
        <w:rPr>
          <w:rFonts w:cstheme="minorHAnsi"/>
          <w:szCs w:val="21"/>
          <w:lang w:val="pt-BR"/>
        </w:rPr>
        <w:t>Triradio (802.11 b/g/n/ax 2x2 MU-MIMO, 802.11 a/n/ac/ax 2x2 MU-MIMO et 1x 802.11 a/b/g/n/ac Wave 2, 1x1 ), antennes internes,</w:t>
      </w:r>
    </w:p>
    <w:p w14:paraId="1DD34CE3"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Bande de fréquence 2.4 GHz, 5 GHz </w:t>
      </w:r>
    </w:p>
    <w:p w14:paraId="4E39530A"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Performances Débit maximal (2,4 GHz</w:t>
      </w:r>
      <w:proofErr w:type="gramStart"/>
      <w:r w:rsidRPr="000B4F49">
        <w:rPr>
          <w:rFonts w:cstheme="minorHAnsi"/>
          <w:szCs w:val="21"/>
          <w:lang w:val="fr-FR"/>
        </w:rPr>
        <w:t>):</w:t>
      </w:r>
      <w:proofErr w:type="gramEnd"/>
      <w:r w:rsidRPr="000B4F49">
        <w:rPr>
          <w:rFonts w:cstheme="minorHAnsi"/>
          <w:szCs w:val="21"/>
          <w:lang w:val="fr-FR"/>
        </w:rPr>
        <w:t xml:space="preserve"> 574 Mbps </w:t>
      </w:r>
    </w:p>
    <w:p w14:paraId="083397C7"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Performances Débit maximal (5 GHz</w:t>
      </w:r>
      <w:proofErr w:type="gramStart"/>
      <w:r w:rsidRPr="000B4F49">
        <w:rPr>
          <w:rFonts w:cstheme="minorHAnsi"/>
          <w:szCs w:val="21"/>
          <w:lang w:val="fr-FR"/>
        </w:rPr>
        <w:t>):</w:t>
      </w:r>
      <w:proofErr w:type="gramEnd"/>
      <w:r w:rsidRPr="000B4F49">
        <w:rPr>
          <w:rFonts w:cstheme="minorHAnsi"/>
          <w:szCs w:val="21"/>
          <w:lang w:val="fr-FR"/>
        </w:rPr>
        <w:t xml:space="preserve"> 1201 Mbps </w:t>
      </w:r>
    </w:p>
    <w:p w14:paraId="3E526B69"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Capacité Nombre maximum de SSI configurés : 16 </w:t>
      </w:r>
    </w:p>
    <w:p w14:paraId="7AEF64DF"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Clients sans fil par radio Wifi : jusqu'à 512 </w:t>
      </w:r>
    </w:p>
    <w:p w14:paraId="4CFDB506"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2x 10/100/1000 port RJ45, BT/BLE, 1x Type A USB, 1x RS-232 RJ45 port série.</w:t>
      </w:r>
    </w:p>
    <w:p w14:paraId="3C168451"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Accessoires inclus Kit de fixation murale, kit de montage au plafond, kit de montage T-Rail </w:t>
      </w:r>
    </w:p>
    <w:p w14:paraId="46DEE8CC"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Prise en charge de l'alimentation sous Ethernet (PoE) PoE </w:t>
      </w:r>
    </w:p>
    <w:p w14:paraId="7095BDFC"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Dimensions (</w:t>
      </w:r>
      <w:proofErr w:type="spellStart"/>
      <w:r w:rsidRPr="000B4F49">
        <w:rPr>
          <w:rFonts w:cstheme="minorHAnsi"/>
          <w:szCs w:val="21"/>
          <w:lang w:val="fr-FR"/>
        </w:rPr>
        <w:t>LxPxH</w:t>
      </w:r>
      <w:proofErr w:type="spellEnd"/>
      <w:r w:rsidRPr="000B4F49">
        <w:rPr>
          <w:rFonts w:cstheme="minorHAnsi"/>
          <w:szCs w:val="21"/>
          <w:lang w:val="fr-FR"/>
        </w:rPr>
        <w:t>) 15.3 cm x 15.3 cm x 5.3 cm </w:t>
      </w:r>
    </w:p>
    <w:p w14:paraId="3BA6719F"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Gestion unifiée et compatible avec le Switch et le pare-feu</w:t>
      </w:r>
    </w:p>
    <w:p w14:paraId="7B61AB03" w14:textId="77777777" w:rsidR="00462F3E" w:rsidRPr="000B4F49" w:rsidRDefault="00462F3E" w:rsidP="00462F3E">
      <w:pPr>
        <w:pStyle w:val="Paragraphedeliste"/>
        <w:numPr>
          <w:ilvl w:val="0"/>
          <w:numId w:val="39"/>
        </w:numPr>
        <w:spacing w:after="0" w:line="252" w:lineRule="auto"/>
        <w:jc w:val="both"/>
        <w:rPr>
          <w:rFonts w:cstheme="minorHAnsi"/>
          <w:szCs w:val="21"/>
          <w:lang w:val="fr-FR"/>
        </w:rPr>
      </w:pPr>
      <w:r w:rsidRPr="000B4F49">
        <w:rPr>
          <w:rFonts w:cstheme="minorHAnsi"/>
          <w:szCs w:val="21"/>
          <w:lang w:val="fr-FR"/>
        </w:rPr>
        <w:t>Contrat de support 24x7 pendant 3 ans</w:t>
      </w:r>
    </w:p>
    <w:p w14:paraId="6CEA9284" w14:textId="77777777" w:rsidR="00462F3E" w:rsidRPr="000B4F49" w:rsidRDefault="00462F3E" w:rsidP="00462F3E">
      <w:pPr>
        <w:spacing w:line="252" w:lineRule="auto"/>
        <w:jc w:val="both"/>
        <w:rPr>
          <w:rFonts w:cstheme="minorHAnsi"/>
          <w:szCs w:val="21"/>
          <w:lang w:val="fr-FR"/>
        </w:rPr>
      </w:pPr>
    </w:p>
    <w:p w14:paraId="7E03B8AD" w14:textId="77777777" w:rsidR="00462F3E" w:rsidRPr="000B4F49" w:rsidRDefault="00462F3E" w:rsidP="00462F3E">
      <w:pPr>
        <w:pStyle w:val="Paragraphedeliste"/>
        <w:numPr>
          <w:ilvl w:val="0"/>
          <w:numId w:val="38"/>
        </w:numPr>
        <w:spacing w:after="0" w:line="252" w:lineRule="auto"/>
        <w:jc w:val="both"/>
        <w:rPr>
          <w:rFonts w:cstheme="minorHAnsi"/>
          <w:szCs w:val="21"/>
          <w:lang w:val="fr-FR"/>
        </w:rPr>
      </w:pPr>
      <w:r w:rsidRPr="000B4F49">
        <w:rPr>
          <w:rFonts w:cstheme="minorHAnsi"/>
          <w:szCs w:val="21"/>
          <w:lang w:val="fr-FR"/>
        </w:rPr>
        <w:t>Multiprise rackable 19’’ avec Protection thermique et surcharges</w:t>
      </w:r>
    </w:p>
    <w:p w14:paraId="6FD0C63F" w14:textId="77777777" w:rsidR="00462F3E" w:rsidRPr="000B4F49" w:rsidRDefault="00462F3E" w:rsidP="00462F3E">
      <w:pPr>
        <w:spacing w:line="252" w:lineRule="auto"/>
        <w:jc w:val="both"/>
        <w:rPr>
          <w:rFonts w:cstheme="minorHAnsi"/>
          <w:szCs w:val="21"/>
          <w:lang w:val="fr-FR"/>
        </w:rPr>
      </w:pPr>
    </w:p>
    <w:p w14:paraId="37525367"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Longueur du câble : 2.15 m</w:t>
      </w:r>
    </w:p>
    <w:p w14:paraId="6C565B46"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Niveau de résistance à l’eau : Non étanche</w:t>
      </w:r>
    </w:p>
    <w:p w14:paraId="47F889DC"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Valeur nominale du courant : 16 A</w:t>
      </w:r>
    </w:p>
    <w:p w14:paraId="24CD9976"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Puissance nominale maximale : 3680 W</w:t>
      </w:r>
    </w:p>
    <w:p w14:paraId="7E8503DA"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Protection contre les surcharges : Oui</w:t>
      </w:r>
    </w:p>
    <w:p w14:paraId="4FF1C70B"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Protection contre les pics de tension : oui</w:t>
      </w:r>
    </w:p>
    <w:p w14:paraId="096DCCC9"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Type de câble : H05VV-F 3G1.5</w:t>
      </w:r>
    </w:p>
    <w:p w14:paraId="5456020D"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Type de montage : Montage en rack 19 pouces, Autonome, Support de table</w:t>
      </w:r>
    </w:p>
    <w:p w14:paraId="02998E0F"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Indice IP : IP20</w:t>
      </w:r>
    </w:p>
    <w:p w14:paraId="57EB870D"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Lieu d’utilisation : Intérieur uniquement</w:t>
      </w:r>
    </w:p>
    <w:p w14:paraId="01A8E102"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Nombre de prises de type E : 8 maximum</w:t>
      </w:r>
    </w:p>
    <w:p w14:paraId="46CCC7B1"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Type de prise secteur : Type E (Européen)</w:t>
      </w:r>
    </w:p>
    <w:p w14:paraId="3915B375"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Type de prise : France</w:t>
      </w:r>
    </w:p>
    <w:p w14:paraId="109272DD"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Tension nominale VAC : 230 V AC</w:t>
      </w:r>
    </w:p>
    <w:p w14:paraId="5D4D3637"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Avec accessoires de montage : Oui</w:t>
      </w:r>
    </w:p>
    <w:p w14:paraId="7625C314"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Protection par fusible : Oui</w:t>
      </w:r>
    </w:p>
    <w:p w14:paraId="21B9D413"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Interrupteur marche/arrêt : Oui</w:t>
      </w:r>
    </w:p>
    <w:p w14:paraId="71098F7A" w14:textId="77777777" w:rsidR="00462F3E" w:rsidRPr="000B4F49" w:rsidRDefault="00462F3E" w:rsidP="00462F3E">
      <w:pPr>
        <w:spacing w:line="252" w:lineRule="auto"/>
        <w:jc w:val="both"/>
        <w:rPr>
          <w:rFonts w:cstheme="minorHAnsi"/>
          <w:szCs w:val="21"/>
          <w:lang w:val="fr-FR"/>
        </w:rPr>
      </w:pPr>
    </w:p>
    <w:p w14:paraId="16D22C77" w14:textId="77777777" w:rsidR="00462F3E" w:rsidRPr="000B4F49" w:rsidRDefault="00462F3E" w:rsidP="00462F3E">
      <w:pPr>
        <w:pStyle w:val="Paragraphedeliste"/>
        <w:numPr>
          <w:ilvl w:val="0"/>
          <w:numId w:val="38"/>
        </w:numPr>
        <w:spacing w:after="0" w:line="252" w:lineRule="auto"/>
        <w:jc w:val="both"/>
        <w:rPr>
          <w:rFonts w:cstheme="minorHAnsi"/>
          <w:szCs w:val="21"/>
          <w:lang w:val="fr-FR"/>
        </w:rPr>
      </w:pPr>
      <w:r w:rsidRPr="000B4F49">
        <w:rPr>
          <w:rFonts w:cstheme="minorHAnsi"/>
          <w:szCs w:val="21"/>
          <w:lang w:val="fr-FR"/>
        </w:rPr>
        <w:lastRenderedPageBreak/>
        <w:t>Rouleaux de Câble STFP Catégorie 6 indoor 305m</w:t>
      </w:r>
    </w:p>
    <w:p w14:paraId="18008F80" w14:textId="77777777" w:rsidR="00462F3E" w:rsidRPr="000B4F49" w:rsidRDefault="00462F3E" w:rsidP="00462F3E">
      <w:pPr>
        <w:spacing w:line="252" w:lineRule="auto"/>
        <w:jc w:val="both"/>
        <w:rPr>
          <w:rFonts w:cstheme="minorHAnsi"/>
          <w:szCs w:val="21"/>
          <w:lang w:val="fr-FR"/>
        </w:rPr>
      </w:pPr>
    </w:p>
    <w:p w14:paraId="688DD2CD"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Convient aux installations fixes</w:t>
      </w:r>
    </w:p>
    <w:p w14:paraId="23DCF03F"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Câble à paires torsadées</w:t>
      </w:r>
    </w:p>
    <w:p w14:paraId="6DF95855"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Nombre de broches : 8</w:t>
      </w:r>
    </w:p>
    <w:p w14:paraId="11BE9E9B"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Spécification du câble : CAT6</w:t>
      </w:r>
    </w:p>
    <w:p w14:paraId="58D75F2C"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Double blindage : S/FTP PIMF (Feuilletez autour des paires de fils) + Écran global (Tresse)</w:t>
      </w:r>
    </w:p>
    <w:p w14:paraId="596B0408"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Fréquence : 250 MHz</w:t>
      </w:r>
    </w:p>
    <w:p w14:paraId="79869A11"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Type de connecteur : RJ45</w:t>
      </w:r>
    </w:p>
    <w:p w14:paraId="3BD18559" w14:textId="77777777" w:rsidR="00462F3E" w:rsidRPr="000B4F49" w:rsidRDefault="00462F3E" w:rsidP="00462F3E">
      <w:pPr>
        <w:spacing w:line="252" w:lineRule="auto"/>
        <w:jc w:val="both"/>
        <w:rPr>
          <w:rFonts w:cstheme="minorHAnsi"/>
          <w:szCs w:val="21"/>
          <w:lang w:val="fr-FR"/>
        </w:rPr>
      </w:pPr>
    </w:p>
    <w:p w14:paraId="6FF574E1" w14:textId="77777777" w:rsidR="00462F3E" w:rsidRPr="000B4F49" w:rsidRDefault="00462F3E" w:rsidP="00462F3E">
      <w:pPr>
        <w:pStyle w:val="Paragraphedeliste"/>
        <w:numPr>
          <w:ilvl w:val="0"/>
          <w:numId w:val="38"/>
        </w:numPr>
        <w:spacing w:after="0" w:line="252" w:lineRule="auto"/>
        <w:jc w:val="both"/>
        <w:rPr>
          <w:rFonts w:cstheme="minorHAnsi"/>
          <w:szCs w:val="21"/>
          <w:lang w:val="fr-FR"/>
        </w:rPr>
      </w:pPr>
      <w:r w:rsidRPr="000B4F49">
        <w:rPr>
          <w:rFonts w:cstheme="minorHAnsi"/>
          <w:szCs w:val="21"/>
          <w:lang w:val="fr-FR"/>
        </w:rPr>
        <w:t>1 paquet de 100 pièces de connecteur RJ45 blindé catégorie 6 + Embout RJ45</w:t>
      </w:r>
    </w:p>
    <w:p w14:paraId="3691DBDE" w14:textId="77777777" w:rsidR="00462F3E" w:rsidRPr="000B4F49" w:rsidRDefault="00462F3E" w:rsidP="00462F3E">
      <w:pPr>
        <w:spacing w:line="252" w:lineRule="auto"/>
        <w:jc w:val="both"/>
        <w:rPr>
          <w:rFonts w:cstheme="minorHAnsi"/>
          <w:szCs w:val="21"/>
          <w:lang w:val="fr-FR"/>
        </w:rPr>
      </w:pPr>
    </w:p>
    <w:p w14:paraId="14AC9E81"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Type de connecteur : RJ45 8/8</w:t>
      </w:r>
    </w:p>
    <w:p w14:paraId="3D497FF3"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Catégorie : 6</w:t>
      </w:r>
    </w:p>
    <w:p w14:paraId="47BE52E3"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Montage connecteur : Pince à serti</w:t>
      </w:r>
    </w:p>
    <w:p w14:paraId="6B7E9E7C" w14:textId="77777777" w:rsidR="00462F3E" w:rsidRPr="000B4F49" w:rsidRDefault="00462F3E" w:rsidP="00462F3E">
      <w:pPr>
        <w:pStyle w:val="Paragraphedeliste"/>
        <w:numPr>
          <w:ilvl w:val="0"/>
          <w:numId w:val="39"/>
        </w:numPr>
        <w:spacing w:after="0" w:line="252" w:lineRule="auto"/>
        <w:ind w:left="714" w:hanging="357"/>
        <w:jc w:val="both"/>
        <w:rPr>
          <w:rFonts w:cstheme="minorHAnsi"/>
          <w:szCs w:val="21"/>
          <w:lang w:val="fr-FR"/>
        </w:rPr>
      </w:pPr>
      <w:r w:rsidRPr="000B4F49">
        <w:rPr>
          <w:rFonts w:cstheme="minorHAnsi"/>
          <w:szCs w:val="21"/>
          <w:lang w:val="fr-FR"/>
        </w:rPr>
        <w:t>Version : blindé</w:t>
      </w:r>
    </w:p>
    <w:p w14:paraId="7392FAF2" w14:textId="77777777" w:rsidR="00462F3E" w:rsidRPr="000B4F49" w:rsidRDefault="00462F3E" w:rsidP="00462F3E">
      <w:pPr>
        <w:spacing w:line="252" w:lineRule="auto"/>
        <w:jc w:val="both"/>
        <w:rPr>
          <w:rFonts w:cstheme="minorHAnsi"/>
          <w:szCs w:val="21"/>
          <w:lang w:val="fr-FR"/>
        </w:rPr>
      </w:pPr>
    </w:p>
    <w:p w14:paraId="68B21883" w14:textId="77777777" w:rsidR="00462F3E" w:rsidRPr="000B4F49" w:rsidRDefault="00462F3E" w:rsidP="00462F3E">
      <w:pPr>
        <w:pStyle w:val="Paragraphedeliste"/>
        <w:numPr>
          <w:ilvl w:val="0"/>
          <w:numId w:val="38"/>
        </w:numPr>
        <w:spacing w:after="0" w:line="252" w:lineRule="auto"/>
        <w:jc w:val="both"/>
        <w:rPr>
          <w:rFonts w:cstheme="minorHAnsi"/>
          <w:szCs w:val="21"/>
          <w:lang w:val="fr-FR"/>
        </w:rPr>
      </w:pPr>
      <w:r w:rsidRPr="000B4F49">
        <w:rPr>
          <w:rFonts w:cstheme="minorHAnsi"/>
          <w:szCs w:val="21"/>
        </w:rPr>
        <w:t>Goulotte autocollante pour câbles 80x50mm 2m à clippage direct</w:t>
      </w:r>
    </w:p>
    <w:p w14:paraId="13634A83" w14:textId="77777777" w:rsidR="00462F3E" w:rsidRPr="000B4F49" w:rsidRDefault="00462F3E" w:rsidP="00462F3E">
      <w:pPr>
        <w:pStyle w:val="Paragraphedeliste"/>
        <w:jc w:val="both"/>
        <w:rPr>
          <w:rFonts w:cstheme="minorHAnsi"/>
          <w:szCs w:val="21"/>
        </w:rPr>
      </w:pPr>
    </w:p>
    <w:p w14:paraId="632E2CCC" w14:textId="77777777" w:rsidR="00462F3E" w:rsidRPr="000B4F49" w:rsidRDefault="00462F3E" w:rsidP="00462F3E">
      <w:pPr>
        <w:pStyle w:val="Paragraphedeliste"/>
        <w:numPr>
          <w:ilvl w:val="0"/>
          <w:numId w:val="41"/>
        </w:numPr>
        <w:jc w:val="both"/>
        <w:rPr>
          <w:rFonts w:cstheme="minorHAnsi"/>
          <w:szCs w:val="21"/>
        </w:rPr>
      </w:pPr>
      <w:r w:rsidRPr="000B4F49">
        <w:rPr>
          <w:rFonts w:cstheme="minorHAnsi"/>
          <w:szCs w:val="21"/>
        </w:rPr>
        <w:t xml:space="preserve">Couleur : Blanc </w:t>
      </w:r>
    </w:p>
    <w:p w14:paraId="7D798A90" w14:textId="77777777" w:rsidR="00462F3E" w:rsidRPr="000B4F49" w:rsidRDefault="00462F3E" w:rsidP="00462F3E">
      <w:pPr>
        <w:pStyle w:val="Paragraphedeliste"/>
        <w:numPr>
          <w:ilvl w:val="0"/>
          <w:numId w:val="41"/>
        </w:numPr>
        <w:jc w:val="both"/>
        <w:rPr>
          <w:rFonts w:cstheme="minorHAnsi"/>
          <w:szCs w:val="21"/>
        </w:rPr>
      </w:pPr>
      <w:r w:rsidRPr="000B4F49">
        <w:rPr>
          <w:rFonts w:cstheme="minorHAnsi"/>
          <w:szCs w:val="21"/>
        </w:rPr>
        <w:t>Matériau : Polychlorures de vinyle</w:t>
      </w:r>
    </w:p>
    <w:p w14:paraId="3AC5AB34" w14:textId="77777777" w:rsidR="00462F3E" w:rsidRPr="000B4F49" w:rsidRDefault="00462F3E" w:rsidP="00462F3E">
      <w:pPr>
        <w:pStyle w:val="Paragraphedeliste"/>
        <w:numPr>
          <w:ilvl w:val="0"/>
          <w:numId w:val="41"/>
        </w:numPr>
        <w:jc w:val="both"/>
        <w:rPr>
          <w:rFonts w:cstheme="minorHAnsi"/>
          <w:szCs w:val="21"/>
        </w:rPr>
      </w:pPr>
      <w:r w:rsidRPr="000B4F49">
        <w:rPr>
          <w:rFonts w:cstheme="minorHAnsi"/>
          <w:szCs w:val="21"/>
        </w:rPr>
        <w:t xml:space="preserve">Style : simple </w:t>
      </w:r>
    </w:p>
    <w:p w14:paraId="4C45AB27" w14:textId="77777777" w:rsidR="00462F3E" w:rsidRPr="000B4F49" w:rsidRDefault="00462F3E" w:rsidP="00462F3E">
      <w:pPr>
        <w:pStyle w:val="Paragraphedeliste"/>
        <w:numPr>
          <w:ilvl w:val="0"/>
          <w:numId w:val="41"/>
        </w:numPr>
        <w:spacing w:line="252" w:lineRule="auto"/>
        <w:jc w:val="both"/>
        <w:rPr>
          <w:rFonts w:cstheme="minorHAnsi"/>
          <w:szCs w:val="21"/>
          <w:lang w:val="fr-FR"/>
        </w:rPr>
      </w:pPr>
      <w:r w:rsidRPr="000B4F49">
        <w:rPr>
          <w:rFonts w:cstheme="minorHAnsi"/>
          <w:szCs w:val="21"/>
        </w:rPr>
        <w:t>Type : Autocollante d’installation</w:t>
      </w:r>
    </w:p>
    <w:p w14:paraId="27C3D907" w14:textId="77777777" w:rsidR="00462F3E" w:rsidRPr="000B4F49" w:rsidRDefault="00462F3E" w:rsidP="00462F3E">
      <w:pPr>
        <w:pStyle w:val="Paragraphedeliste"/>
        <w:numPr>
          <w:ilvl w:val="0"/>
          <w:numId w:val="41"/>
        </w:numPr>
        <w:spacing w:line="252" w:lineRule="auto"/>
        <w:jc w:val="both"/>
        <w:rPr>
          <w:rFonts w:cstheme="minorHAnsi"/>
          <w:szCs w:val="21"/>
          <w:lang w:val="fr-FR"/>
        </w:rPr>
      </w:pPr>
      <w:r w:rsidRPr="000B4F49">
        <w:rPr>
          <w:rFonts w:cstheme="minorHAnsi"/>
          <w:szCs w:val="21"/>
        </w:rPr>
        <w:t>Longueur : 2m</w:t>
      </w:r>
    </w:p>
    <w:p w14:paraId="1F699D90" w14:textId="77777777" w:rsidR="00462F3E" w:rsidRPr="000B4F49" w:rsidRDefault="00462F3E" w:rsidP="00462F3E">
      <w:pPr>
        <w:spacing w:line="252" w:lineRule="auto"/>
        <w:jc w:val="both"/>
        <w:rPr>
          <w:rFonts w:cstheme="minorHAnsi"/>
          <w:szCs w:val="21"/>
          <w:lang w:val="fr-FR"/>
        </w:rPr>
      </w:pPr>
      <w:r w:rsidRPr="000B4F49">
        <w:rPr>
          <w:rFonts w:cstheme="minorHAnsi"/>
          <w:noProof/>
          <w:szCs w:val="21"/>
        </w:rPr>
        <w:drawing>
          <wp:inline distT="0" distB="0" distL="0" distR="0" wp14:anchorId="2A472ECC" wp14:editId="07DB0D92">
            <wp:extent cx="1063118" cy="963163"/>
            <wp:effectExtent l="0" t="0" r="3810" b="8890"/>
            <wp:docPr id="418418698" name="Image 2" descr="Une image contenan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18698" name="Image 2" descr="Une image contenant conception&#10;&#10;Description générée automatiquemen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3118" cy="963163"/>
                    </a:xfrm>
                    <a:prstGeom prst="rect">
                      <a:avLst/>
                    </a:prstGeom>
                    <a:noFill/>
                    <a:ln>
                      <a:noFill/>
                    </a:ln>
                  </pic:spPr>
                </pic:pic>
              </a:graphicData>
            </a:graphic>
          </wp:inline>
        </w:drawing>
      </w:r>
    </w:p>
    <w:p w14:paraId="31CE63BF" w14:textId="77777777" w:rsidR="00462F3E" w:rsidRPr="009A65A6" w:rsidRDefault="00462F3E" w:rsidP="00462F3E">
      <w:pPr>
        <w:pStyle w:val="Paragraphedeliste"/>
        <w:numPr>
          <w:ilvl w:val="0"/>
          <w:numId w:val="38"/>
        </w:numPr>
        <w:spacing w:after="0" w:line="252" w:lineRule="auto"/>
        <w:jc w:val="both"/>
        <w:rPr>
          <w:rFonts w:cstheme="minorHAnsi"/>
          <w:szCs w:val="21"/>
        </w:rPr>
      </w:pPr>
      <w:r w:rsidRPr="009A65A6">
        <w:rPr>
          <w:rFonts w:cstheme="minorHAnsi"/>
          <w:szCs w:val="21"/>
        </w:rPr>
        <w:t xml:space="preserve">Embout pour goulotte de </w:t>
      </w:r>
      <w:r w:rsidRPr="000B4F49">
        <w:rPr>
          <w:rFonts w:cstheme="minorHAnsi"/>
          <w:szCs w:val="21"/>
        </w:rPr>
        <w:t>80x50mm</w:t>
      </w:r>
    </w:p>
    <w:p w14:paraId="55D56656" w14:textId="77777777" w:rsidR="00462F3E" w:rsidRDefault="00462F3E" w:rsidP="00462F3E">
      <w:pPr>
        <w:ind w:left="360"/>
        <w:rPr>
          <w:rFonts w:cstheme="minorHAnsi"/>
          <w:szCs w:val="21"/>
          <w:lang w:val="fr-FR"/>
        </w:rPr>
      </w:pPr>
    </w:p>
    <w:p w14:paraId="76C3C3CF" w14:textId="77777777" w:rsidR="00462F3E" w:rsidRPr="000B4F49" w:rsidRDefault="00462F3E" w:rsidP="00462F3E">
      <w:pPr>
        <w:pStyle w:val="Paragraphedeliste"/>
        <w:numPr>
          <w:ilvl w:val="0"/>
          <w:numId w:val="38"/>
        </w:numPr>
        <w:spacing w:after="0" w:line="252" w:lineRule="auto"/>
        <w:jc w:val="both"/>
        <w:rPr>
          <w:rFonts w:cstheme="minorHAnsi"/>
          <w:szCs w:val="21"/>
        </w:rPr>
      </w:pPr>
      <w:r w:rsidRPr="000B4F49">
        <w:rPr>
          <w:rFonts w:cstheme="minorHAnsi"/>
          <w:szCs w:val="21"/>
        </w:rPr>
        <w:t xml:space="preserve">Coude 90° extérieur pour goulotte </w:t>
      </w:r>
      <w:r>
        <w:rPr>
          <w:rFonts w:cstheme="minorHAnsi"/>
          <w:szCs w:val="21"/>
        </w:rPr>
        <w:t>de 80x50mm</w:t>
      </w:r>
    </w:p>
    <w:p w14:paraId="4F3BE2D8" w14:textId="77777777" w:rsidR="00462F3E" w:rsidRPr="000B4F49" w:rsidRDefault="00462F3E" w:rsidP="00462F3E">
      <w:pPr>
        <w:spacing w:line="252" w:lineRule="auto"/>
        <w:jc w:val="both"/>
        <w:rPr>
          <w:rFonts w:cstheme="minorHAnsi"/>
          <w:szCs w:val="21"/>
        </w:rPr>
      </w:pPr>
    </w:p>
    <w:p w14:paraId="269BA257" w14:textId="41A79329" w:rsidR="00462F3E" w:rsidRDefault="00462F3E" w:rsidP="00462F3E">
      <w:pPr>
        <w:spacing w:line="252" w:lineRule="auto"/>
        <w:jc w:val="both"/>
        <w:rPr>
          <w:rFonts w:cstheme="minorHAnsi"/>
          <w:szCs w:val="21"/>
        </w:rPr>
      </w:pPr>
      <w:r w:rsidRPr="000B4F49">
        <w:rPr>
          <w:rFonts w:cstheme="minorHAnsi"/>
          <w:noProof/>
          <w:szCs w:val="21"/>
        </w:rPr>
        <w:drawing>
          <wp:inline distT="0" distB="0" distL="0" distR="0" wp14:anchorId="79A45C1F" wp14:editId="316F1968">
            <wp:extent cx="649754" cy="704850"/>
            <wp:effectExtent l="0" t="0" r="0" b="0"/>
            <wp:docPr id="5399061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31265" name=""/>
                    <pic:cNvPicPr/>
                  </pic:nvPicPr>
                  <pic:blipFill>
                    <a:blip r:embed="rId21"/>
                    <a:stretch>
                      <a:fillRect/>
                    </a:stretch>
                  </pic:blipFill>
                  <pic:spPr>
                    <a:xfrm>
                      <a:off x="0" y="0"/>
                      <a:ext cx="654570" cy="710074"/>
                    </a:xfrm>
                    <a:prstGeom prst="rect">
                      <a:avLst/>
                    </a:prstGeom>
                  </pic:spPr>
                </pic:pic>
              </a:graphicData>
            </a:graphic>
          </wp:inline>
        </w:drawing>
      </w:r>
    </w:p>
    <w:p w14:paraId="5C96D787" w14:textId="77777777" w:rsidR="00462F3E" w:rsidRPr="000B4F49" w:rsidRDefault="00462F3E" w:rsidP="00462F3E">
      <w:pPr>
        <w:spacing w:line="252" w:lineRule="auto"/>
        <w:jc w:val="both"/>
        <w:rPr>
          <w:rFonts w:cstheme="minorHAnsi"/>
          <w:szCs w:val="21"/>
        </w:rPr>
      </w:pPr>
    </w:p>
    <w:p w14:paraId="2D575CF1" w14:textId="77777777" w:rsidR="00462F3E" w:rsidRPr="000B4F49" w:rsidRDefault="00462F3E" w:rsidP="00462F3E">
      <w:pPr>
        <w:pStyle w:val="Paragraphedeliste"/>
        <w:numPr>
          <w:ilvl w:val="0"/>
          <w:numId w:val="38"/>
        </w:numPr>
        <w:spacing w:after="0" w:line="252" w:lineRule="auto"/>
        <w:jc w:val="both"/>
        <w:rPr>
          <w:rFonts w:cstheme="minorHAnsi"/>
          <w:szCs w:val="21"/>
        </w:rPr>
      </w:pPr>
      <w:r w:rsidRPr="000B4F49">
        <w:rPr>
          <w:rFonts w:cstheme="minorHAnsi"/>
          <w:szCs w:val="21"/>
        </w:rPr>
        <w:t xml:space="preserve">Coude 90° intérieur pour goulotte </w:t>
      </w:r>
      <w:r>
        <w:rPr>
          <w:rFonts w:cstheme="minorHAnsi"/>
          <w:szCs w:val="21"/>
        </w:rPr>
        <w:t>de 80x50mm</w:t>
      </w:r>
    </w:p>
    <w:p w14:paraId="0B9559BA" w14:textId="77777777" w:rsidR="00462F3E" w:rsidRPr="000B4F49" w:rsidRDefault="00462F3E" w:rsidP="00462F3E">
      <w:pPr>
        <w:spacing w:line="252" w:lineRule="auto"/>
        <w:jc w:val="both"/>
        <w:rPr>
          <w:rFonts w:cstheme="minorHAnsi"/>
          <w:szCs w:val="21"/>
        </w:rPr>
      </w:pPr>
    </w:p>
    <w:p w14:paraId="42A10E7E" w14:textId="54C55134" w:rsidR="00462F3E" w:rsidRPr="00547ACE" w:rsidRDefault="00462F3E" w:rsidP="00547ACE">
      <w:pPr>
        <w:spacing w:line="252" w:lineRule="auto"/>
        <w:jc w:val="both"/>
        <w:rPr>
          <w:rFonts w:cstheme="minorHAnsi"/>
          <w:szCs w:val="21"/>
        </w:rPr>
      </w:pPr>
      <w:r w:rsidRPr="000B4F49">
        <w:rPr>
          <w:rFonts w:cstheme="minorHAnsi"/>
          <w:noProof/>
          <w:szCs w:val="21"/>
        </w:rPr>
        <w:drawing>
          <wp:inline distT="0" distB="0" distL="0" distR="0" wp14:anchorId="0E2E8646" wp14:editId="29E1D697">
            <wp:extent cx="696981" cy="628650"/>
            <wp:effectExtent l="0" t="0" r="8255" b="0"/>
            <wp:docPr id="1035610135" name="Image 1" descr="Une image contenan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02775" name="Image 1" descr="Une image contenant conception&#10;&#10;Description générée automatiquement"/>
                    <pic:cNvPicPr/>
                  </pic:nvPicPr>
                  <pic:blipFill>
                    <a:blip r:embed="rId22"/>
                    <a:stretch>
                      <a:fillRect/>
                    </a:stretch>
                  </pic:blipFill>
                  <pic:spPr>
                    <a:xfrm>
                      <a:off x="0" y="0"/>
                      <a:ext cx="703332" cy="634378"/>
                    </a:xfrm>
                    <a:prstGeom prst="rect">
                      <a:avLst/>
                    </a:prstGeom>
                  </pic:spPr>
                </pic:pic>
              </a:graphicData>
            </a:graphic>
          </wp:inline>
        </w:drawing>
      </w:r>
    </w:p>
    <w:p w14:paraId="37B5E266" w14:textId="77777777" w:rsidR="00462F3E" w:rsidRPr="000B4F49" w:rsidRDefault="00462F3E" w:rsidP="00462F3E">
      <w:pPr>
        <w:pStyle w:val="Paragraphedeliste"/>
        <w:numPr>
          <w:ilvl w:val="0"/>
          <w:numId w:val="38"/>
        </w:numPr>
        <w:spacing w:after="0" w:line="252" w:lineRule="auto"/>
        <w:jc w:val="both"/>
        <w:rPr>
          <w:rFonts w:cstheme="minorHAnsi"/>
          <w:szCs w:val="21"/>
          <w:lang w:val="fr-FR"/>
        </w:rPr>
      </w:pPr>
      <w:r w:rsidRPr="000B4F49">
        <w:rPr>
          <w:rFonts w:cstheme="minorHAnsi"/>
          <w:szCs w:val="21"/>
          <w:lang w:val="fr-FR"/>
        </w:rPr>
        <w:lastRenderedPageBreak/>
        <w:t>Goulotte autocollante pour câbles 40x25mm 2m</w:t>
      </w:r>
    </w:p>
    <w:p w14:paraId="57BB28BD" w14:textId="77777777" w:rsidR="00462F3E" w:rsidRPr="000B4F49" w:rsidRDefault="00462F3E" w:rsidP="00462F3E">
      <w:pPr>
        <w:spacing w:line="252" w:lineRule="auto"/>
        <w:jc w:val="both"/>
        <w:rPr>
          <w:rFonts w:cstheme="minorHAnsi"/>
          <w:szCs w:val="21"/>
          <w:lang w:val="fr-FR"/>
        </w:rPr>
      </w:pPr>
    </w:p>
    <w:p w14:paraId="4216B1A7" w14:textId="77777777" w:rsidR="00462F3E" w:rsidRPr="000B4F49" w:rsidRDefault="00462F3E" w:rsidP="00462F3E">
      <w:pPr>
        <w:pStyle w:val="Paragraphedeliste"/>
        <w:numPr>
          <w:ilvl w:val="0"/>
          <w:numId w:val="41"/>
        </w:numPr>
        <w:jc w:val="both"/>
        <w:rPr>
          <w:rFonts w:cstheme="minorHAnsi"/>
          <w:szCs w:val="21"/>
        </w:rPr>
      </w:pPr>
      <w:r w:rsidRPr="000B4F49">
        <w:rPr>
          <w:rFonts w:cstheme="minorHAnsi"/>
          <w:szCs w:val="21"/>
        </w:rPr>
        <w:t xml:space="preserve">Couleur : Blanc </w:t>
      </w:r>
    </w:p>
    <w:p w14:paraId="7BAA2915" w14:textId="77777777" w:rsidR="00462F3E" w:rsidRPr="000B4F49" w:rsidRDefault="00462F3E" w:rsidP="00462F3E">
      <w:pPr>
        <w:pStyle w:val="Paragraphedeliste"/>
        <w:numPr>
          <w:ilvl w:val="0"/>
          <w:numId w:val="41"/>
        </w:numPr>
        <w:jc w:val="both"/>
        <w:rPr>
          <w:rFonts w:cstheme="minorHAnsi"/>
          <w:szCs w:val="21"/>
        </w:rPr>
      </w:pPr>
      <w:r w:rsidRPr="000B4F49">
        <w:rPr>
          <w:rFonts w:cstheme="minorHAnsi"/>
          <w:szCs w:val="21"/>
        </w:rPr>
        <w:t>Matériau : Polychlorures de vinyle</w:t>
      </w:r>
    </w:p>
    <w:p w14:paraId="49F70D87" w14:textId="77777777" w:rsidR="00462F3E" w:rsidRPr="000B4F49" w:rsidRDefault="00462F3E" w:rsidP="00462F3E">
      <w:pPr>
        <w:pStyle w:val="Paragraphedeliste"/>
        <w:numPr>
          <w:ilvl w:val="0"/>
          <w:numId w:val="41"/>
        </w:numPr>
        <w:jc w:val="both"/>
        <w:rPr>
          <w:rFonts w:cstheme="minorHAnsi"/>
          <w:szCs w:val="21"/>
        </w:rPr>
      </w:pPr>
      <w:r w:rsidRPr="000B4F49">
        <w:rPr>
          <w:rFonts w:cstheme="minorHAnsi"/>
          <w:szCs w:val="21"/>
        </w:rPr>
        <w:t xml:space="preserve">Style : simple </w:t>
      </w:r>
    </w:p>
    <w:p w14:paraId="25CEDA79" w14:textId="77777777" w:rsidR="00462F3E" w:rsidRPr="000B4F49" w:rsidRDefault="00462F3E" w:rsidP="00462F3E">
      <w:pPr>
        <w:pStyle w:val="Paragraphedeliste"/>
        <w:numPr>
          <w:ilvl w:val="0"/>
          <w:numId w:val="41"/>
        </w:numPr>
        <w:spacing w:line="252" w:lineRule="auto"/>
        <w:jc w:val="both"/>
        <w:rPr>
          <w:rFonts w:cstheme="minorHAnsi"/>
          <w:szCs w:val="21"/>
          <w:lang w:val="fr-FR"/>
        </w:rPr>
      </w:pPr>
      <w:r w:rsidRPr="000B4F49">
        <w:rPr>
          <w:rFonts w:cstheme="minorHAnsi"/>
          <w:szCs w:val="21"/>
        </w:rPr>
        <w:t>Type : Autocollante d’installation</w:t>
      </w:r>
    </w:p>
    <w:p w14:paraId="0BA0130D" w14:textId="77777777" w:rsidR="00462F3E" w:rsidRPr="000B4F49" w:rsidRDefault="00462F3E" w:rsidP="00462F3E">
      <w:pPr>
        <w:pStyle w:val="Paragraphedeliste"/>
        <w:numPr>
          <w:ilvl w:val="0"/>
          <w:numId w:val="41"/>
        </w:numPr>
        <w:spacing w:line="252" w:lineRule="auto"/>
        <w:jc w:val="both"/>
        <w:rPr>
          <w:rFonts w:cstheme="minorHAnsi"/>
          <w:szCs w:val="21"/>
          <w:lang w:val="fr-FR"/>
        </w:rPr>
      </w:pPr>
      <w:r w:rsidRPr="000B4F49">
        <w:rPr>
          <w:rFonts w:cstheme="minorHAnsi"/>
          <w:szCs w:val="21"/>
        </w:rPr>
        <w:t>Longueur : 2m</w:t>
      </w:r>
    </w:p>
    <w:p w14:paraId="17078AF4" w14:textId="77777777" w:rsidR="00462F3E" w:rsidRPr="000B4F49" w:rsidRDefault="00462F3E" w:rsidP="00462F3E">
      <w:pPr>
        <w:spacing w:line="252" w:lineRule="auto"/>
        <w:jc w:val="both"/>
        <w:rPr>
          <w:rFonts w:cstheme="minorHAnsi"/>
          <w:szCs w:val="21"/>
        </w:rPr>
      </w:pPr>
    </w:p>
    <w:p w14:paraId="176A7315" w14:textId="77777777" w:rsidR="00462F3E" w:rsidRPr="000B4F49" w:rsidRDefault="00462F3E" w:rsidP="00462F3E">
      <w:pPr>
        <w:spacing w:line="252" w:lineRule="auto"/>
        <w:jc w:val="both"/>
        <w:rPr>
          <w:rFonts w:cstheme="minorHAnsi"/>
          <w:szCs w:val="21"/>
          <w:lang w:val="fr-FR"/>
        </w:rPr>
      </w:pPr>
      <w:r w:rsidRPr="000B4F49">
        <w:rPr>
          <w:rFonts w:cstheme="minorHAnsi"/>
          <w:noProof/>
          <w:szCs w:val="21"/>
          <w:lang w:val="fr-FR"/>
        </w:rPr>
        <w:drawing>
          <wp:inline distT="0" distB="0" distL="0" distR="0" wp14:anchorId="57F22A4F" wp14:editId="004DEF2C">
            <wp:extent cx="1219200" cy="656492"/>
            <wp:effectExtent l="0" t="0" r="0" b="0"/>
            <wp:docPr id="17179974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97425" name=""/>
                    <pic:cNvPicPr/>
                  </pic:nvPicPr>
                  <pic:blipFill>
                    <a:blip r:embed="rId23"/>
                    <a:stretch>
                      <a:fillRect/>
                    </a:stretch>
                  </pic:blipFill>
                  <pic:spPr>
                    <a:xfrm>
                      <a:off x="0" y="0"/>
                      <a:ext cx="1230644" cy="662654"/>
                    </a:xfrm>
                    <a:prstGeom prst="rect">
                      <a:avLst/>
                    </a:prstGeom>
                  </pic:spPr>
                </pic:pic>
              </a:graphicData>
            </a:graphic>
          </wp:inline>
        </w:drawing>
      </w:r>
      <w:r w:rsidRPr="000B4F49">
        <w:rPr>
          <w:rFonts w:cstheme="minorHAnsi"/>
          <w:noProof/>
          <w:szCs w:val="21"/>
        </w:rPr>
        <w:drawing>
          <wp:inline distT="0" distB="0" distL="0" distR="0" wp14:anchorId="48DD0FA0" wp14:editId="63AD4025">
            <wp:extent cx="1063118" cy="963163"/>
            <wp:effectExtent l="0" t="0" r="3810" b="8890"/>
            <wp:docPr id="1451015082" name="Image 2" descr="Une image contenan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18698" name="Image 2" descr="Une image contenant conception&#10;&#10;Description générée automatiquemen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3118" cy="963163"/>
                    </a:xfrm>
                    <a:prstGeom prst="rect">
                      <a:avLst/>
                    </a:prstGeom>
                    <a:noFill/>
                    <a:ln>
                      <a:noFill/>
                    </a:ln>
                  </pic:spPr>
                </pic:pic>
              </a:graphicData>
            </a:graphic>
          </wp:inline>
        </w:drawing>
      </w:r>
    </w:p>
    <w:p w14:paraId="69CDA832" w14:textId="77777777" w:rsidR="00462F3E" w:rsidRPr="000B4F49" w:rsidRDefault="00462F3E" w:rsidP="00462F3E">
      <w:pPr>
        <w:spacing w:line="252" w:lineRule="auto"/>
        <w:jc w:val="both"/>
        <w:rPr>
          <w:rFonts w:cstheme="minorHAnsi"/>
          <w:szCs w:val="21"/>
          <w:lang w:val="fr-FR"/>
        </w:rPr>
      </w:pPr>
    </w:p>
    <w:p w14:paraId="11BA6F84" w14:textId="77777777" w:rsidR="00462F3E" w:rsidRPr="000B4F49" w:rsidRDefault="00462F3E" w:rsidP="00462F3E">
      <w:pPr>
        <w:spacing w:line="252" w:lineRule="auto"/>
        <w:jc w:val="both"/>
        <w:rPr>
          <w:rFonts w:cstheme="minorHAnsi"/>
          <w:szCs w:val="21"/>
          <w:lang w:val="fr-FR"/>
        </w:rPr>
      </w:pPr>
    </w:p>
    <w:p w14:paraId="3854DD44" w14:textId="77777777" w:rsidR="00462F3E" w:rsidRDefault="00462F3E" w:rsidP="00462F3E">
      <w:pPr>
        <w:pStyle w:val="Paragraphedeliste"/>
        <w:numPr>
          <w:ilvl w:val="0"/>
          <w:numId w:val="38"/>
        </w:numPr>
        <w:spacing w:after="0" w:line="252" w:lineRule="auto"/>
        <w:jc w:val="both"/>
        <w:rPr>
          <w:rFonts w:cstheme="minorHAnsi"/>
          <w:szCs w:val="21"/>
        </w:rPr>
      </w:pPr>
      <w:bookmarkStart w:id="6" w:name="_Hlk180995446"/>
      <w:r w:rsidRPr="009A65A6">
        <w:rPr>
          <w:rFonts w:cstheme="minorHAnsi"/>
          <w:szCs w:val="21"/>
        </w:rPr>
        <w:t xml:space="preserve">Embout pour goulotte de </w:t>
      </w:r>
      <w:r w:rsidRPr="000B4F49">
        <w:rPr>
          <w:rFonts w:cstheme="minorHAnsi"/>
          <w:szCs w:val="21"/>
        </w:rPr>
        <w:t>40x25mm</w:t>
      </w:r>
    </w:p>
    <w:p w14:paraId="2AB94A07" w14:textId="77777777" w:rsidR="00462F3E" w:rsidRPr="000B4F49" w:rsidRDefault="00462F3E" w:rsidP="00462F3E">
      <w:pPr>
        <w:spacing w:line="252" w:lineRule="auto"/>
        <w:jc w:val="both"/>
        <w:rPr>
          <w:rFonts w:cstheme="minorHAnsi"/>
          <w:szCs w:val="21"/>
          <w:lang w:val="fr-FR"/>
        </w:rPr>
      </w:pPr>
    </w:p>
    <w:p w14:paraId="2159BD98" w14:textId="77777777" w:rsidR="00462F3E" w:rsidRPr="000B4F49" w:rsidRDefault="00462F3E" w:rsidP="00462F3E">
      <w:pPr>
        <w:pStyle w:val="Paragraphedeliste"/>
        <w:numPr>
          <w:ilvl w:val="0"/>
          <w:numId w:val="38"/>
        </w:numPr>
        <w:spacing w:after="0" w:line="252" w:lineRule="auto"/>
        <w:jc w:val="both"/>
        <w:rPr>
          <w:rFonts w:cstheme="minorHAnsi"/>
          <w:szCs w:val="21"/>
        </w:rPr>
      </w:pPr>
      <w:r w:rsidRPr="009A65A6">
        <w:rPr>
          <w:rFonts w:cstheme="minorHAnsi"/>
          <w:szCs w:val="21"/>
        </w:rPr>
        <w:t xml:space="preserve">Angle plat pour goulotte de </w:t>
      </w:r>
      <w:r w:rsidRPr="000B4F49">
        <w:rPr>
          <w:rFonts w:cstheme="minorHAnsi"/>
          <w:szCs w:val="21"/>
        </w:rPr>
        <w:t>40x25mm</w:t>
      </w:r>
    </w:p>
    <w:p w14:paraId="0ACB3BE6" w14:textId="77777777" w:rsidR="00462F3E" w:rsidRDefault="00462F3E" w:rsidP="00462F3E">
      <w:pPr>
        <w:spacing w:line="252" w:lineRule="auto"/>
        <w:jc w:val="both"/>
        <w:rPr>
          <w:rFonts w:cstheme="minorHAnsi"/>
          <w:szCs w:val="21"/>
        </w:rPr>
      </w:pPr>
    </w:p>
    <w:p w14:paraId="31C5AB91" w14:textId="77777777" w:rsidR="00462F3E" w:rsidRPr="000B4F49" w:rsidRDefault="00462F3E" w:rsidP="00462F3E">
      <w:pPr>
        <w:spacing w:line="252" w:lineRule="auto"/>
        <w:jc w:val="both"/>
        <w:rPr>
          <w:rFonts w:cstheme="minorHAnsi"/>
          <w:szCs w:val="21"/>
        </w:rPr>
      </w:pPr>
      <w:r w:rsidRPr="000B4F49">
        <w:rPr>
          <w:rFonts w:cstheme="minorHAnsi"/>
          <w:noProof/>
          <w:szCs w:val="21"/>
        </w:rPr>
        <w:drawing>
          <wp:inline distT="0" distB="0" distL="0" distR="0" wp14:anchorId="0882BD90" wp14:editId="1AAEE2EE">
            <wp:extent cx="1378009" cy="965200"/>
            <wp:effectExtent l="0" t="0" r="0" b="6350"/>
            <wp:docPr id="1750418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18247" name=""/>
                    <pic:cNvPicPr/>
                  </pic:nvPicPr>
                  <pic:blipFill>
                    <a:blip r:embed="rId24"/>
                    <a:stretch>
                      <a:fillRect/>
                    </a:stretch>
                  </pic:blipFill>
                  <pic:spPr>
                    <a:xfrm>
                      <a:off x="0" y="0"/>
                      <a:ext cx="1382130" cy="968087"/>
                    </a:xfrm>
                    <a:prstGeom prst="rect">
                      <a:avLst/>
                    </a:prstGeom>
                  </pic:spPr>
                </pic:pic>
              </a:graphicData>
            </a:graphic>
          </wp:inline>
        </w:drawing>
      </w:r>
    </w:p>
    <w:p w14:paraId="07539852" w14:textId="77777777" w:rsidR="00462F3E" w:rsidRPr="000B4F49" w:rsidRDefault="00462F3E" w:rsidP="00462F3E">
      <w:pPr>
        <w:spacing w:line="252" w:lineRule="auto"/>
        <w:jc w:val="both"/>
        <w:rPr>
          <w:rFonts w:cstheme="minorHAnsi"/>
          <w:szCs w:val="21"/>
        </w:rPr>
      </w:pPr>
    </w:p>
    <w:p w14:paraId="2D072F92" w14:textId="77777777" w:rsidR="00462F3E" w:rsidRPr="000B4F49" w:rsidRDefault="00462F3E" w:rsidP="00462F3E">
      <w:pPr>
        <w:pStyle w:val="Paragraphedeliste"/>
        <w:numPr>
          <w:ilvl w:val="0"/>
          <w:numId w:val="38"/>
        </w:numPr>
        <w:spacing w:after="0" w:line="252" w:lineRule="auto"/>
        <w:jc w:val="both"/>
        <w:rPr>
          <w:rFonts w:cstheme="minorHAnsi"/>
          <w:szCs w:val="21"/>
        </w:rPr>
      </w:pPr>
      <w:r w:rsidRPr="000B4F49">
        <w:rPr>
          <w:rFonts w:cstheme="minorHAnsi"/>
          <w:szCs w:val="21"/>
        </w:rPr>
        <w:t xml:space="preserve">Té pour goulotte </w:t>
      </w:r>
      <w:r>
        <w:rPr>
          <w:rFonts w:cstheme="minorHAnsi"/>
          <w:szCs w:val="21"/>
        </w:rPr>
        <w:t>de 40x25mm</w:t>
      </w:r>
    </w:p>
    <w:p w14:paraId="07B8CD35" w14:textId="77777777" w:rsidR="00462F3E" w:rsidRPr="000B4F49" w:rsidRDefault="00462F3E" w:rsidP="00462F3E">
      <w:pPr>
        <w:spacing w:line="252" w:lineRule="auto"/>
        <w:jc w:val="both"/>
        <w:rPr>
          <w:rFonts w:cstheme="minorHAnsi"/>
          <w:szCs w:val="21"/>
        </w:rPr>
      </w:pPr>
    </w:p>
    <w:p w14:paraId="57A52393" w14:textId="77777777" w:rsidR="00462F3E" w:rsidRPr="000B4F49" w:rsidRDefault="00462F3E" w:rsidP="00462F3E">
      <w:pPr>
        <w:spacing w:line="252" w:lineRule="auto"/>
        <w:jc w:val="both"/>
        <w:rPr>
          <w:rFonts w:cstheme="minorHAnsi"/>
          <w:szCs w:val="21"/>
        </w:rPr>
      </w:pPr>
      <w:r w:rsidRPr="000B4F49">
        <w:rPr>
          <w:rFonts w:cstheme="minorHAnsi"/>
          <w:noProof/>
          <w:szCs w:val="21"/>
        </w:rPr>
        <w:drawing>
          <wp:inline distT="0" distB="0" distL="0" distR="0" wp14:anchorId="42447EFB" wp14:editId="58C837B4">
            <wp:extent cx="1022350" cy="981565"/>
            <wp:effectExtent l="0" t="0" r="6350" b="9525"/>
            <wp:docPr id="568195101" name="Image 1" descr="Une image contenant blanc, conception, ustensiles de cuisi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95101" name="Image 1" descr="Une image contenant blanc, conception, ustensiles de cuisine&#10;&#10;Description générée automatiquement"/>
                    <pic:cNvPicPr/>
                  </pic:nvPicPr>
                  <pic:blipFill>
                    <a:blip r:embed="rId25"/>
                    <a:stretch>
                      <a:fillRect/>
                    </a:stretch>
                  </pic:blipFill>
                  <pic:spPr>
                    <a:xfrm>
                      <a:off x="0" y="0"/>
                      <a:ext cx="1027103" cy="986128"/>
                    </a:xfrm>
                    <a:prstGeom prst="rect">
                      <a:avLst/>
                    </a:prstGeom>
                  </pic:spPr>
                </pic:pic>
              </a:graphicData>
            </a:graphic>
          </wp:inline>
        </w:drawing>
      </w:r>
    </w:p>
    <w:p w14:paraId="75529684" w14:textId="77777777" w:rsidR="00462F3E" w:rsidRPr="000B4F49" w:rsidRDefault="00462F3E" w:rsidP="00462F3E">
      <w:pPr>
        <w:spacing w:line="252" w:lineRule="auto"/>
        <w:jc w:val="both"/>
        <w:rPr>
          <w:rFonts w:cstheme="minorHAnsi"/>
          <w:szCs w:val="21"/>
        </w:rPr>
      </w:pPr>
    </w:p>
    <w:p w14:paraId="7C65372B" w14:textId="77777777" w:rsidR="00462F3E" w:rsidRPr="000B4F49" w:rsidRDefault="00462F3E" w:rsidP="00462F3E">
      <w:pPr>
        <w:spacing w:line="252" w:lineRule="auto"/>
        <w:jc w:val="both"/>
        <w:rPr>
          <w:rFonts w:cstheme="minorHAnsi"/>
          <w:szCs w:val="21"/>
        </w:rPr>
      </w:pPr>
    </w:p>
    <w:p w14:paraId="52025824" w14:textId="77777777" w:rsidR="00462F3E" w:rsidRPr="000B4F49" w:rsidRDefault="00462F3E" w:rsidP="00462F3E">
      <w:pPr>
        <w:spacing w:line="252" w:lineRule="auto"/>
        <w:jc w:val="both"/>
        <w:rPr>
          <w:rFonts w:cstheme="minorHAnsi"/>
          <w:szCs w:val="21"/>
        </w:rPr>
      </w:pPr>
    </w:p>
    <w:p w14:paraId="3EFC5018" w14:textId="77777777" w:rsidR="00462F3E" w:rsidRPr="000B4F49" w:rsidRDefault="00462F3E" w:rsidP="00462F3E">
      <w:pPr>
        <w:pStyle w:val="Paragraphedeliste"/>
        <w:numPr>
          <w:ilvl w:val="0"/>
          <w:numId w:val="38"/>
        </w:numPr>
        <w:spacing w:after="0" w:line="252" w:lineRule="auto"/>
        <w:jc w:val="both"/>
        <w:rPr>
          <w:rFonts w:cstheme="minorHAnsi"/>
          <w:szCs w:val="21"/>
        </w:rPr>
      </w:pPr>
      <w:r w:rsidRPr="000B4F49">
        <w:rPr>
          <w:rFonts w:cstheme="minorHAnsi"/>
          <w:szCs w:val="21"/>
        </w:rPr>
        <w:t xml:space="preserve">Coude 90° extérieur pour goulotte </w:t>
      </w:r>
      <w:r>
        <w:rPr>
          <w:rFonts w:cstheme="minorHAnsi"/>
          <w:szCs w:val="21"/>
        </w:rPr>
        <w:t>de 40x25mm</w:t>
      </w:r>
    </w:p>
    <w:p w14:paraId="70997B96" w14:textId="77777777" w:rsidR="00462F3E" w:rsidRPr="000B4F49" w:rsidRDefault="00462F3E" w:rsidP="00462F3E">
      <w:pPr>
        <w:spacing w:line="252" w:lineRule="auto"/>
        <w:jc w:val="both"/>
        <w:rPr>
          <w:rFonts w:cstheme="minorHAnsi"/>
          <w:szCs w:val="21"/>
        </w:rPr>
      </w:pPr>
    </w:p>
    <w:p w14:paraId="4B2725A6" w14:textId="77777777" w:rsidR="00462F3E" w:rsidRPr="000B4F49" w:rsidRDefault="00462F3E" w:rsidP="00462F3E">
      <w:pPr>
        <w:spacing w:line="252" w:lineRule="auto"/>
        <w:jc w:val="both"/>
        <w:rPr>
          <w:rFonts w:cstheme="minorHAnsi"/>
          <w:szCs w:val="21"/>
        </w:rPr>
      </w:pPr>
      <w:r w:rsidRPr="000B4F49">
        <w:rPr>
          <w:rFonts w:cstheme="minorHAnsi"/>
          <w:noProof/>
          <w:szCs w:val="21"/>
        </w:rPr>
        <w:drawing>
          <wp:inline distT="0" distB="0" distL="0" distR="0" wp14:anchorId="140DCA09" wp14:editId="700C8658">
            <wp:extent cx="649754" cy="704850"/>
            <wp:effectExtent l="0" t="0" r="0" b="0"/>
            <wp:docPr id="5953312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31265" name=""/>
                    <pic:cNvPicPr/>
                  </pic:nvPicPr>
                  <pic:blipFill>
                    <a:blip r:embed="rId21"/>
                    <a:stretch>
                      <a:fillRect/>
                    </a:stretch>
                  </pic:blipFill>
                  <pic:spPr>
                    <a:xfrm>
                      <a:off x="0" y="0"/>
                      <a:ext cx="654570" cy="710074"/>
                    </a:xfrm>
                    <a:prstGeom prst="rect">
                      <a:avLst/>
                    </a:prstGeom>
                  </pic:spPr>
                </pic:pic>
              </a:graphicData>
            </a:graphic>
          </wp:inline>
        </w:drawing>
      </w:r>
    </w:p>
    <w:p w14:paraId="37DC2A65" w14:textId="77777777" w:rsidR="00462F3E" w:rsidRPr="000B4F49" w:rsidRDefault="00462F3E" w:rsidP="00462F3E">
      <w:pPr>
        <w:spacing w:line="252" w:lineRule="auto"/>
        <w:jc w:val="both"/>
        <w:rPr>
          <w:rFonts w:cstheme="minorHAnsi"/>
          <w:szCs w:val="21"/>
        </w:rPr>
      </w:pPr>
    </w:p>
    <w:p w14:paraId="14533D69" w14:textId="77777777" w:rsidR="00462F3E" w:rsidRPr="000B4F49" w:rsidRDefault="00462F3E" w:rsidP="00462F3E">
      <w:pPr>
        <w:pStyle w:val="Paragraphedeliste"/>
        <w:numPr>
          <w:ilvl w:val="0"/>
          <w:numId w:val="38"/>
        </w:numPr>
        <w:spacing w:after="0" w:line="252" w:lineRule="auto"/>
        <w:jc w:val="both"/>
        <w:rPr>
          <w:rFonts w:cstheme="minorHAnsi"/>
          <w:szCs w:val="21"/>
        </w:rPr>
      </w:pPr>
      <w:r w:rsidRPr="000B4F49">
        <w:rPr>
          <w:rFonts w:cstheme="minorHAnsi"/>
          <w:szCs w:val="21"/>
        </w:rPr>
        <w:t xml:space="preserve">Coude 90° intérieur pour goulotte </w:t>
      </w:r>
      <w:r>
        <w:rPr>
          <w:rFonts w:cstheme="minorHAnsi"/>
          <w:szCs w:val="21"/>
        </w:rPr>
        <w:t>de 40x25mm</w:t>
      </w:r>
    </w:p>
    <w:p w14:paraId="58679B04" w14:textId="77777777" w:rsidR="00462F3E" w:rsidRPr="000B4F49" w:rsidRDefault="00462F3E" w:rsidP="00462F3E">
      <w:pPr>
        <w:spacing w:line="252" w:lineRule="auto"/>
        <w:jc w:val="both"/>
        <w:rPr>
          <w:rFonts w:cstheme="minorHAnsi"/>
          <w:szCs w:val="21"/>
        </w:rPr>
      </w:pPr>
    </w:p>
    <w:p w14:paraId="19B2D94C" w14:textId="77777777" w:rsidR="00462F3E" w:rsidRPr="000B4F49" w:rsidRDefault="00462F3E" w:rsidP="00462F3E">
      <w:pPr>
        <w:spacing w:line="252" w:lineRule="auto"/>
        <w:jc w:val="both"/>
        <w:rPr>
          <w:rFonts w:cstheme="minorHAnsi"/>
          <w:szCs w:val="21"/>
        </w:rPr>
      </w:pPr>
      <w:r w:rsidRPr="000B4F49">
        <w:rPr>
          <w:rFonts w:cstheme="minorHAnsi"/>
          <w:noProof/>
          <w:szCs w:val="21"/>
        </w:rPr>
        <w:drawing>
          <wp:inline distT="0" distB="0" distL="0" distR="0" wp14:anchorId="2B8ADE53" wp14:editId="097FCF7A">
            <wp:extent cx="696981" cy="628650"/>
            <wp:effectExtent l="0" t="0" r="8255" b="0"/>
            <wp:docPr id="1997902775" name="Image 1" descr="Une image contenan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02775" name="Image 1" descr="Une image contenant conception&#10;&#10;Description générée automatiquement"/>
                    <pic:cNvPicPr/>
                  </pic:nvPicPr>
                  <pic:blipFill>
                    <a:blip r:embed="rId22"/>
                    <a:stretch>
                      <a:fillRect/>
                    </a:stretch>
                  </pic:blipFill>
                  <pic:spPr>
                    <a:xfrm>
                      <a:off x="0" y="0"/>
                      <a:ext cx="703332" cy="634378"/>
                    </a:xfrm>
                    <a:prstGeom prst="rect">
                      <a:avLst/>
                    </a:prstGeom>
                  </pic:spPr>
                </pic:pic>
              </a:graphicData>
            </a:graphic>
          </wp:inline>
        </w:drawing>
      </w:r>
    </w:p>
    <w:bookmarkEnd w:id="6"/>
    <w:p w14:paraId="28067532" w14:textId="77777777" w:rsidR="00462F3E" w:rsidRDefault="00462F3E" w:rsidP="00462F3E">
      <w:pPr>
        <w:spacing w:line="252" w:lineRule="auto"/>
        <w:jc w:val="both"/>
        <w:rPr>
          <w:rFonts w:cstheme="minorHAnsi"/>
          <w:szCs w:val="21"/>
        </w:rPr>
      </w:pPr>
    </w:p>
    <w:p w14:paraId="1ACACD51" w14:textId="77777777" w:rsidR="00462F3E" w:rsidRPr="00B33964" w:rsidRDefault="00462F3E" w:rsidP="00462F3E">
      <w:pPr>
        <w:pStyle w:val="Paragraphedeliste"/>
        <w:numPr>
          <w:ilvl w:val="0"/>
          <w:numId w:val="38"/>
        </w:numPr>
        <w:spacing w:after="0" w:line="252" w:lineRule="auto"/>
        <w:jc w:val="both"/>
        <w:rPr>
          <w:rFonts w:cstheme="minorHAnsi"/>
          <w:szCs w:val="21"/>
          <w:lang w:val="fr-FR"/>
        </w:rPr>
      </w:pPr>
      <w:r w:rsidRPr="00B33964">
        <w:rPr>
          <w:rFonts w:cstheme="minorHAnsi"/>
          <w:szCs w:val="21"/>
          <w:lang w:val="fr-FR"/>
        </w:rPr>
        <w:t xml:space="preserve">Routeur rackable 19" 1U avec les fixations </w:t>
      </w:r>
    </w:p>
    <w:p w14:paraId="71336135" w14:textId="77777777" w:rsidR="00462F3E" w:rsidRPr="00B33964" w:rsidRDefault="00462F3E" w:rsidP="00462F3E">
      <w:pPr>
        <w:spacing w:line="252" w:lineRule="auto"/>
        <w:jc w:val="both"/>
        <w:rPr>
          <w:rFonts w:cstheme="minorHAnsi"/>
          <w:szCs w:val="21"/>
          <w:lang w:val="fr-FR"/>
        </w:rPr>
      </w:pPr>
    </w:p>
    <w:p w14:paraId="5B2524B7" w14:textId="77777777" w:rsidR="00462F3E" w:rsidRPr="00B33964" w:rsidRDefault="00462F3E" w:rsidP="00462F3E">
      <w:pPr>
        <w:spacing w:line="252" w:lineRule="auto"/>
        <w:jc w:val="both"/>
        <w:rPr>
          <w:rFonts w:cstheme="minorHAnsi"/>
          <w:szCs w:val="21"/>
          <w:lang w:val="fr-FR"/>
        </w:rPr>
      </w:pPr>
      <w:r w:rsidRPr="00B33964">
        <w:rPr>
          <w:rFonts w:cstheme="minorHAnsi"/>
          <w:szCs w:val="21"/>
          <w:lang w:val="fr-FR"/>
        </w:rPr>
        <w:t xml:space="preserve">Il est équipé de </w:t>
      </w:r>
      <w:proofErr w:type="spellStart"/>
      <w:r w:rsidRPr="00B33964">
        <w:rPr>
          <w:rFonts w:cstheme="minorHAnsi"/>
          <w:szCs w:val="21"/>
          <w:lang w:val="fr-FR"/>
        </w:rPr>
        <w:t>RouterOS</w:t>
      </w:r>
      <w:proofErr w:type="spellEnd"/>
      <w:r w:rsidRPr="00B33964">
        <w:rPr>
          <w:rFonts w:cstheme="minorHAnsi"/>
          <w:szCs w:val="21"/>
          <w:lang w:val="fr-FR"/>
        </w:rPr>
        <w:t xml:space="preserve"> qui propose notamment le routage dynamique, un pare-feu, la gestion de MPLS, VPN et QoS, l'équilibrage de charge et le monitoring en temps réel.</w:t>
      </w:r>
    </w:p>
    <w:p w14:paraId="3AFE6110" w14:textId="77777777" w:rsidR="00462F3E" w:rsidRPr="00B33964" w:rsidRDefault="00462F3E" w:rsidP="00462F3E">
      <w:pPr>
        <w:spacing w:line="252" w:lineRule="auto"/>
        <w:jc w:val="both"/>
        <w:rPr>
          <w:rFonts w:cstheme="minorHAnsi"/>
          <w:szCs w:val="21"/>
          <w:lang w:val="fr-FR"/>
        </w:rPr>
      </w:pPr>
    </w:p>
    <w:p w14:paraId="4BDE81D2"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CPU : 1.4 GHz Quad-</w:t>
      </w:r>
      <w:proofErr w:type="spellStart"/>
      <w:r w:rsidRPr="00B33964">
        <w:rPr>
          <w:rFonts w:cstheme="minorHAnsi"/>
          <w:szCs w:val="21"/>
          <w:lang w:val="fr-FR"/>
        </w:rPr>
        <w:t>Core</w:t>
      </w:r>
      <w:proofErr w:type="spellEnd"/>
    </w:p>
    <w:p w14:paraId="32273B6B"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RAM : 1 Go</w:t>
      </w:r>
    </w:p>
    <w:p w14:paraId="261F4174"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Ports LAN Gigabit : 10</w:t>
      </w:r>
    </w:p>
    <w:p w14:paraId="181EC0DB"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Ports SFP+ : 1</w:t>
      </w:r>
    </w:p>
    <w:p w14:paraId="6ED9507F"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Alimentation : 12-57 V DC (en face arrière)</w:t>
      </w:r>
    </w:p>
    <w:p w14:paraId="21F20828"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PoE : 18-57 V DC sur Eth1 et PoE out sur Eth10</w:t>
      </w:r>
    </w:p>
    <w:p w14:paraId="5D2FAF49"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Monitoring tension : Oui</w:t>
      </w:r>
    </w:p>
    <w:p w14:paraId="09646BAC"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Monitoring temp. Carte : Oui</w:t>
      </w:r>
    </w:p>
    <w:p w14:paraId="6C836B64"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Système d'exploitation</w:t>
      </w:r>
      <w:r w:rsidRPr="00B33964">
        <w:rPr>
          <w:rFonts w:cstheme="minorHAnsi"/>
          <w:szCs w:val="21"/>
          <w:lang w:val="fr-FR"/>
        </w:rPr>
        <w:tab/>
        <w:t xml:space="preserve">: </w:t>
      </w:r>
      <w:proofErr w:type="spellStart"/>
      <w:r w:rsidRPr="00B33964">
        <w:rPr>
          <w:rFonts w:cstheme="minorHAnsi"/>
          <w:szCs w:val="21"/>
          <w:lang w:val="fr-FR"/>
        </w:rPr>
        <w:t>RouterOS</w:t>
      </w:r>
      <w:proofErr w:type="spellEnd"/>
    </w:p>
    <w:p w14:paraId="08BBC73B"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 xml:space="preserve">Licence </w:t>
      </w:r>
      <w:proofErr w:type="spellStart"/>
      <w:r w:rsidRPr="00B33964">
        <w:rPr>
          <w:rFonts w:cstheme="minorHAnsi"/>
          <w:szCs w:val="21"/>
          <w:lang w:val="fr-FR"/>
        </w:rPr>
        <w:t>RouterOS</w:t>
      </w:r>
      <w:proofErr w:type="spellEnd"/>
      <w:r w:rsidRPr="00B33964">
        <w:rPr>
          <w:rFonts w:cstheme="minorHAnsi"/>
          <w:szCs w:val="21"/>
          <w:lang w:val="fr-FR"/>
        </w:rPr>
        <w:t> : Niveau 5</w:t>
      </w:r>
    </w:p>
    <w:p w14:paraId="26D6C521"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Conso. Max. : 18 Watts</w:t>
      </w:r>
    </w:p>
    <w:p w14:paraId="18553A4A" w14:textId="77777777" w:rsidR="00462F3E" w:rsidRPr="00B33964" w:rsidRDefault="00462F3E" w:rsidP="00462F3E">
      <w:pPr>
        <w:spacing w:line="252" w:lineRule="auto"/>
        <w:jc w:val="both"/>
        <w:rPr>
          <w:rFonts w:cstheme="minorHAnsi"/>
          <w:szCs w:val="21"/>
          <w:lang w:val="fr-FR"/>
        </w:rPr>
      </w:pPr>
    </w:p>
    <w:p w14:paraId="18A9DE4F" w14:textId="77777777" w:rsidR="00462F3E" w:rsidRPr="00B33964" w:rsidRDefault="00462F3E" w:rsidP="00462F3E">
      <w:pPr>
        <w:pStyle w:val="Paragraphedeliste"/>
        <w:numPr>
          <w:ilvl w:val="0"/>
          <w:numId w:val="38"/>
        </w:numPr>
        <w:spacing w:after="0" w:line="252" w:lineRule="auto"/>
        <w:jc w:val="both"/>
        <w:rPr>
          <w:rFonts w:cstheme="minorHAnsi"/>
          <w:szCs w:val="21"/>
          <w:lang w:val="fr-FR"/>
        </w:rPr>
      </w:pPr>
      <w:r w:rsidRPr="00B33964">
        <w:rPr>
          <w:rFonts w:cstheme="minorHAnsi"/>
          <w:szCs w:val="21"/>
          <w:lang w:val="fr-FR"/>
        </w:rPr>
        <w:t>Switch 24 ports gigabits PoE</w:t>
      </w:r>
    </w:p>
    <w:p w14:paraId="47C243BB" w14:textId="77777777" w:rsidR="00462F3E" w:rsidRPr="00B33964" w:rsidRDefault="00462F3E" w:rsidP="00462F3E">
      <w:pPr>
        <w:spacing w:line="252" w:lineRule="auto"/>
        <w:jc w:val="both"/>
        <w:rPr>
          <w:rFonts w:cstheme="minorHAnsi"/>
          <w:szCs w:val="21"/>
          <w:lang w:val="fr-FR"/>
        </w:rPr>
      </w:pPr>
    </w:p>
    <w:p w14:paraId="02AD3E45"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24 PoE ports Gigabit + 2 ports combo Gigabit Ethernet / SFP + 2 ports SFP 1G</w:t>
      </w:r>
    </w:p>
    <w:p w14:paraId="4B3A8EAB"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Administration par interface web</w:t>
      </w:r>
    </w:p>
    <w:p w14:paraId="20801968"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Modules SFP pris en charge : MGBSX1, MGBLH1, MGBT1</w:t>
      </w:r>
    </w:p>
    <w:p w14:paraId="6D5B68BF"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Mémoire tampon de paquets : 12 Mbits</w:t>
      </w:r>
    </w:p>
    <w:p w14:paraId="66CE498A"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Capacité de commutation de paquets par secondes (</w:t>
      </w:r>
      <w:proofErr w:type="spellStart"/>
      <w:r w:rsidRPr="00B33964">
        <w:rPr>
          <w:rFonts w:cstheme="minorHAnsi"/>
          <w:szCs w:val="21"/>
          <w:lang w:val="fr-FR"/>
        </w:rPr>
        <w:t>mpps</w:t>
      </w:r>
      <w:proofErr w:type="spellEnd"/>
      <w:r w:rsidRPr="00B33964">
        <w:rPr>
          <w:rFonts w:cstheme="minorHAnsi"/>
          <w:szCs w:val="21"/>
          <w:lang w:val="fr-FR"/>
        </w:rPr>
        <w:t>) : 41.67mpps</w:t>
      </w:r>
    </w:p>
    <w:p w14:paraId="12E8318A"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Cordon d’alimentation</w:t>
      </w:r>
    </w:p>
    <w:p w14:paraId="70C13F04"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 xml:space="preserve">Capacité de commutation en Gigabits par seconde : 56.00Prise en charge du standard 802.1d </w:t>
      </w:r>
      <w:proofErr w:type="spellStart"/>
      <w:r w:rsidRPr="00B33964">
        <w:rPr>
          <w:rFonts w:cstheme="minorHAnsi"/>
          <w:szCs w:val="21"/>
          <w:lang w:val="fr-FR"/>
        </w:rPr>
        <w:t>Spanning</w:t>
      </w:r>
      <w:proofErr w:type="spellEnd"/>
      <w:r w:rsidRPr="00B33964">
        <w:rPr>
          <w:rFonts w:cstheme="minorHAnsi"/>
          <w:szCs w:val="21"/>
          <w:lang w:val="fr-FR"/>
        </w:rPr>
        <w:t xml:space="preserve"> </w:t>
      </w:r>
      <w:proofErr w:type="spellStart"/>
      <w:r w:rsidRPr="00B33964">
        <w:rPr>
          <w:rFonts w:cstheme="minorHAnsi"/>
          <w:szCs w:val="21"/>
          <w:lang w:val="fr-FR"/>
        </w:rPr>
        <w:t>Tree</w:t>
      </w:r>
      <w:proofErr w:type="spellEnd"/>
    </w:p>
    <w:p w14:paraId="409B6C06"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4096 VLANs supportés</w:t>
      </w:r>
    </w:p>
    <w:p w14:paraId="258BE77E"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Compatible IPv6/IPv4</w:t>
      </w:r>
    </w:p>
    <w:p w14:paraId="033C80ED"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PoE</w:t>
      </w:r>
    </w:p>
    <w:p w14:paraId="432AC7C2"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 xml:space="preserve">RAM 512MB </w:t>
      </w:r>
    </w:p>
    <w:p w14:paraId="5B3E3824"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 xml:space="preserve">1U rack </w:t>
      </w:r>
      <w:proofErr w:type="spellStart"/>
      <w:r w:rsidRPr="00B33964">
        <w:rPr>
          <w:rFonts w:cstheme="minorHAnsi"/>
          <w:szCs w:val="21"/>
          <w:lang w:val="fr-FR"/>
        </w:rPr>
        <w:t>mounting</w:t>
      </w:r>
      <w:proofErr w:type="spellEnd"/>
    </w:p>
    <w:p w14:paraId="7CFCA5AD"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en-US"/>
        </w:rPr>
      </w:pPr>
      <w:r w:rsidRPr="00B33964">
        <w:rPr>
          <w:rFonts w:cstheme="minorHAnsi"/>
          <w:szCs w:val="21"/>
          <w:lang w:val="en-US"/>
        </w:rPr>
        <w:t>Layer 2 supports: STP, VLAN, VLAN voice</w:t>
      </w:r>
    </w:p>
    <w:p w14:paraId="036CCD92"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 xml:space="preserve">Layer 3 supports : </w:t>
      </w:r>
      <w:proofErr w:type="spellStart"/>
      <w:r w:rsidRPr="00B33964">
        <w:rPr>
          <w:rFonts w:cstheme="minorHAnsi"/>
          <w:szCs w:val="21"/>
          <w:lang w:val="fr-FR"/>
        </w:rPr>
        <w:t>Routing</w:t>
      </w:r>
      <w:proofErr w:type="spellEnd"/>
      <w:r w:rsidRPr="00B33964">
        <w:rPr>
          <w:rFonts w:cstheme="minorHAnsi"/>
          <w:szCs w:val="21"/>
          <w:lang w:val="fr-FR"/>
        </w:rPr>
        <w:t>, DHCP</w:t>
      </w:r>
    </w:p>
    <w:p w14:paraId="001706ED"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Security : SSL, SSH, IEEE 802.1x</w:t>
      </w:r>
    </w:p>
    <w:p w14:paraId="0E715E02" w14:textId="77777777" w:rsidR="00462F3E" w:rsidRPr="00B33964" w:rsidRDefault="00462F3E" w:rsidP="00462F3E">
      <w:pPr>
        <w:spacing w:line="252" w:lineRule="auto"/>
        <w:jc w:val="both"/>
        <w:rPr>
          <w:rFonts w:cstheme="minorHAnsi"/>
          <w:szCs w:val="21"/>
          <w:lang w:val="fr-FR"/>
        </w:rPr>
      </w:pPr>
    </w:p>
    <w:p w14:paraId="2E303724" w14:textId="77777777" w:rsidR="00462F3E" w:rsidRPr="00B33964" w:rsidRDefault="00462F3E" w:rsidP="00462F3E">
      <w:pPr>
        <w:pStyle w:val="Paragraphedeliste"/>
        <w:numPr>
          <w:ilvl w:val="0"/>
          <w:numId w:val="38"/>
        </w:numPr>
        <w:spacing w:after="0" w:line="252" w:lineRule="auto"/>
        <w:jc w:val="both"/>
        <w:rPr>
          <w:rFonts w:cstheme="minorHAnsi"/>
          <w:szCs w:val="21"/>
          <w:lang w:val="fr-FR"/>
        </w:rPr>
      </w:pPr>
      <w:r w:rsidRPr="00B33964">
        <w:rPr>
          <w:rFonts w:cstheme="minorHAnsi"/>
          <w:szCs w:val="21"/>
          <w:lang w:val="fr-FR"/>
        </w:rPr>
        <w:t>Point d'accès Wifi 6 PRO</w:t>
      </w:r>
    </w:p>
    <w:p w14:paraId="0AC01AFE" w14:textId="77777777" w:rsidR="00462F3E" w:rsidRPr="00B33964" w:rsidRDefault="00462F3E" w:rsidP="00462F3E">
      <w:pPr>
        <w:spacing w:line="252" w:lineRule="auto"/>
        <w:jc w:val="both"/>
        <w:rPr>
          <w:rFonts w:cstheme="minorHAnsi"/>
          <w:szCs w:val="21"/>
          <w:lang w:val="fr-FR"/>
        </w:rPr>
      </w:pPr>
    </w:p>
    <w:p w14:paraId="06D84B68" w14:textId="77777777" w:rsidR="00462F3E" w:rsidRPr="006A5170" w:rsidRDefault="00462F3E" w:rsidP="00462F3E">
      <w:pPr>
        <w:pStyle w:val="Paragraphedeliste"/>
        <w:numPr>
          <w:ilvl w:val="0"/>
          <w:numId w:val="39"/>
        </w:numPr>
        <w:spacing w:after="0" w:line="252" w:lineRule="auto"/>
        <w:ind w:left="714" w:hanging="357"/>
        <w:jc w:val="both"/>
        <w:rPr>
          <w:rFonts w:cstheme="minorHAnsi"/>
          <w:szCs w:val="21"/>
          <w:lang w:val="it-IT"/>
        </w:rPr>
      </w:pPr>
      <w:r w:rsidRPr="006A5170">
        <w:rPr>
          <w:rFonts w:cstheme="minorHAnsi"/>
          <w:szCs w:val="21"/>
          <w:lang w:val="it-IT"/>
        </w:rPr>
        <w:t>Norme Wi-Fi : Wi-Fi 6</w:t>
      </w:r>
    </w:p>
    <w:p w14:paraId="32D1930C"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Alimentation : PoE</w:t>
      </w:r>
    </w:p>
    <w:p w14:paraId="2D030B07"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lastRenderedPageBreak/>
        <w:t>Portée : Jusqu'à 183 mètres</w:t>
      </w:r>
    </w:p>
    <w:p w14:paraId="68CAD2F3"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Nombre d'utilisateurs :350+</w:t>
      </w:r>
    </w:p>
    <w:p w14:paraId="480B9216"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Température de fonctionnement : -10°C à 70°C</w:t>
      </w:r>
    </w:p>
    <w:p w14:paraId="7EF03FB6"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Humidité : 5% à 95% sans condensation</w:t>
      </w:r>
    </w:p>
    <w:p w14:paraId="61C934A2"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Sécurité : WPA3</w:t>
      </w:r>
    </w:p>
    <w:p w14:paraId="7EF50D14"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 xml:space="preserve">Débit : Jusqu'à 5.3 </w:t>
      </w:r>
      <w:proofErr w:type="spellStart"/>
      <w:r w:rsidRPr="00B33964">
        <w:rPr>
          <w:rFonts w:cstheme="minorHAnsi"/>
          <w:szCs w:val="21"/>
          <w:lang w:val="fr-FR"/>
        </w:rPr>
        <w:t>Gbps</w:t>
      </w:r>
      <w:proofErr w:type="spellEnd"/>
    </w:p>
    <w:p w14:paraId="1A03BD7E" w14:textId="77777777" w:rsidR="00462F3E" w:rsidRPr="00B33964" w:rsidRDefault="00462F3E" w:rsidP="00462F3E">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Interfaces réseau : 1 x RJ45 10/100/1000 Mbps</w:t>
      </w:r>
    </w:p>
    <w:p w14:paraId="21D45915" w14:textId="23FFF2A4" w:rsidR="00462F3E" w:rsidRPr="00462F3E" w:rsidRDefault="00462F3E" w:rsidP="005E7225">
      <w:pPr>
        <w:pStyle w:val="Paragraphedeliste"/>
        <w:numPr>
          <w:ilvl w:val="0"/>
          <w:numId w:val="39"/>
        </w:numPr>
        <w:spacing w:after="0" w:line="252" w:lineRule="auto"/>
        <w:ind w:left="714" w:hanging="357"/>
        <w:jc w:val="both"/>
        <w:rPr>
          <w:rFonts w:cstheme="minorHAnsi"/>
          <w:szCs w:val="21"/>
          <w:lang w:val="fr-FR"/>
        </w:rPr>
      </w:pPr>
      <w:r w:rsidRPr="00B33964">
        <w:rPr>
          <w:rFonts w:cstheme="minorHAnsi"/>
          <w:szCs w:val="21"/>
          <w:lang w:val="fr-FR"/>
        </w:rPr>
        <w:t>Certification : CE, FCC, IC</w:t>
      </w:r>
    </w:p>
    <w:p w14:paraId="4C1845D6" w14:textId="77777777" w:rsidR="00462F3E" w:rsidRDefault="00462F3E" w:rsidP="005E7225">
      <w:pPr>
        <w:jc w:val="both"/>
        <w:rPr>
          <w:noProof/>
          <w:lang w:val="fr-FR"/>
        </w:rPr>
      </w:pPr>
    </w:p>
    <w:p w14:paraId="4649B98F" w14:textId="586F287A" w:rsidR="00462F3E" w:rsidRPr="0057056F" w:rsidRDefault="00462F3E" w:rsidP="00462F3E">
      <w:pPr>
        <w:pStyle w:val="Titre3"/>
        <w:numPr>
          <w:ilvl w:val="1"/>
          <w:numId w:val="42"/>
        </w:numPr>
        <w:rPr>
          <w:color w:val="FF0000"/>
          <w:sz w:val="28"/>
          <w:szCs w:val="28"/>
        </w:rPr>
      </w:pPr>
      <w:bookmarkStart w:id="7" w:name="_Toc183504119"/>
      <w:r w:rsidRPr="0057056F">
        <w:rPr>
          <w:color w:val="FF0000"/>
          <w:sz w:val="28"/>
          <w:szCs w:val="28"/>
        </w:rPr>
        <w:t>Lieu de livraison</w:t>
      </w:r>
      <w:bookmarkEnd w:id="7"/>
    </w:p>
    <w:p w14:paraId="2082BC44" w14:textId="77777777" w:rsidR="0057056F" w:rsidRDefault="0057056F" w:rsidP="00462F3E">
      <w:pPr>
        <w:jc w:val="both"/>
        <w:rPr>
          <w:rFonts w:cs="Calibri"/>
          <w:bCs/>
          <w:color w:val="auto"/>
          <w:sz w:val="24"/>
          <w:szCs w:val="24"/>
        </w:rPr>
      </w:pPr>
    </w:p>
    <w:p w14:paraId="456DAEEA" w14:textId="54A5E8E9" w:rsidR="00462F3E" w:rsidRPr="007B0266" w:rsidRDefault="00462F3E" w:rsidP="007B0266">
      <w:r w:rsidRPr="007B0266">
        <w:t xml:space="preserve">Les matériels et </w:t>
      </w:r>
      <w:r w:rsidR="0057056F" w:rsidRPr="007B0266">
        <w:t xml:space="preserve">accessoires IT pour lesquels ce marché est lancé, </w:t>
      </w:r>
      <w:r w:rsidRPr="007B0266">
        <w:t>seront livrés au Bureau de la Coordination provinciale de Enabel</w:t>
      </w:r>
      <w:r w:rsidR="0057056F" w:rsidRPr="007B0266">
        <w:t xml:space="preserve">, </w:t>
      </w:r>
      <w:r w:rsidRPr="007B0266">
        <w:t>sis sur 64, Avenue Fatshi</w:t>
      </w:r>
      <w:r w:rsidR="0057056F" w:rsidRPr="007B0266">
        <w:t xml:space="preserve"> (Ex Lusambo),</w:t>
      </w:r>
      <w:r w:rsidRPr="007B0266">
        <w:t xml:space="preserve"> Q/Lumumba, C/Kanshi</w:t>
      </w:r>
      <w:r w:rsidR="0057056F" w:rsidRPr="007B0266">
        <w:t>, ville de Mbujimai, dans la</w:t>
      </w:r>
      <w:r w:rsidRPr="007B0266">
        <w:t xml:space="preserve"> province du Kasai oriental en RDC. </w:t>
      </w:r>
    </w:p>
    <w:p w14:paraId="59CDB157" w14:textId="7999AEBF" w:rsidR="0057498E" w:rsidRDefault="00B15FB2" w:rsidP="0057498E">
      <w:pPr>
        <w:pStyle w:val="Titre1"/>
      </w:pPr>
      <w:bookmarkStart w:id="8" w:name="_Toc183504120"/>
      <w:r>
        <w:t>Dispositions contractuelles particulières</w:t>
      </w:r>
      <w:bookmarkEnd w:id="8"/>
    </w:p>
    <w:p w14:paraId="43193278" w14:textId="77777777" w:rsidR="0057498E" w:rsidRDefault="0057498E" w:rsidP="0057498E">
      <w:pPr>
        <w:pStyle w:val="Titre2"/>
      </w:pPr>
      <w:bookmarkStart w:id="9" w:name="_Toc183504121"/>
      <w:r>
        <w:t>Généralités</w:t>
      </w:r>
      <w:bookmarkEnd w:id="9"/>
      <w:r>
        <w:t xml:space="preserve"> </w:t>
      </w:r>
    </w:p>
    <w:p w14:paraId="38B1F398" w14:textId="67A5E63A" w:rsidR="0057498E" w:rsidRDefault="0057498E" w:rsidP="0057498E">
      <w:r>
        <w:t xml:space="preserve">Sauf si spécifié autrement dans la commande ou tout document contractuel du Pouvoir Adjudicateur s’y rapportant, les présentes conditions s’appliquent aux marchés de </w:t>
      </w:r>
      <w:r w:rsidR="00B15FB2">
        <w:t>fournitures</w:t>
      </w:r>
      <w:r>
        <w:t xml:space="preserve"> passés au nom et pour compte de Enabel (Pouvoir Adjudicateur).</w:t>
      </w:r>
    </w:p>
    <w:p w14:paraId="7D86952A" w14:textId="77777777" w:rsidR="0057498E" w:rsidRDefault="0057498E" w:rsidP="0057498E">
      <w:pPr>
        <w:pStyle w:val="Titre2"/>
      </w:pPr>
      <w:bookmarkStart w:id="10" w:name="_Toc183504122"/>
      <w:r>
        <w:t>Conformité de l’exécution</w:t>
      </w:r>
      <w:bookmarkEnd w:id="10"/>
    </w:p>
    <w:p w14:paraId="2F15674B" w14:textId="74015E3A" w:rsidR="0057498E" w:rsidRDefault="00431B8C" w:rsidP="0057498E">
      <w:r>
        <w:t>Les fourniture</w:t>
      </w:r>
      <w:r w:rsidR="0057498E" w:rsidRPr="00200542">
        <w:t>s doivent être conformes sous tous les rapports aux documents du marché. Même en l'absence de spécifications mentionnées dans les documents du marché, ils répondent en tous points aux règles de l'art.</w:t>
      </w:r>
    </w:p>
    <w:p w14:paraId="6328659C" w14:textId="77777777" w:rsidR="0057498E" w:rsidRDefault="0057498E" w:rsidP="0057498E">
      <w:pPr>
        <w:pStyle w:val="Titre2"/>
      </w:pPr>
      <w:bookmarkStart w:id="11" w:name="_Toc183504123"/>
      <w:r>
        <w:t>Modalités d’exécution</w:t>
      </w:r>
      <w:bookmarkEnd w:id="11"/>
      <w:r>
        <w:t xml:space="preserve"> </w:t>
      </w:r>
    </w:p>
    <w:p w14:paraId="6237AB67" w14:textId="66AF33C3" w:rsidR="00431B8C" w:rsidRPr="00CC466D" w:rsidRDefault="01E9E989" w:rsidP="0057498E">
      <w:pPr>
        <w:rPr>
          <w:lang w:val="fr-FR"/>
        </w:rPr>
      </w:pPr>
      <w:r w:rsidRPr="45A73A11">
        <w:rPr>
          <w:rStyle w:val="normaltextrun"/>
          <w:shd w:val="clear" w:color="auto" w:fill="FFFFFF"/>
        </w:rPr>
        <w:t xml:space="preserve">Les fournitures doivent être </w:t>
      </w:r>
      <w:r w:rsidR="352B571B" w:rsidRPr="45A73A11">
        <w:rPr>
          <w:rStyle w:val="normaltextrun"/>
          <w:shd w:val="clear" w:color="auto" w:fill="FFFFFF"/>
        </w:rPr>
        <w:t>livrées</w:t>
      </w:r>
      <w:r w:rsidRPr="45A73A11">
        <w:rPr>
          <w:rStyle w:val="normaltextrun"/>
          <w:shd w:val="clear" w:color="auto" w:fill="FFFFFF"/>
        </w:rPr>
        <w:t xml:space="preserve"> dans un délai à exprimer en jours calendrier que le soumissionnaire est tenu de mentionner dans son offre. Ce délai commence à courir à partir du jour qui suit celui où le fournisseur a reçu la notification de la conclusion du marché. Vu que le délai d’exécution est un critère d’attribution, le fait de ne pas mentionner ce délai aura pour conséquence l’irrégularité substantielle de l’offre. Tous les jours sont indistinctement comptés dans le délai. </w:t>
      </w:r>
      <w:r w:rsidRPr="45A73A11">
        <w:rPr>
          <w:rStyle w:val="eop"/>
          <w:shd w:val="clear" w:color="auto" w:fill="FFFFFF"/>
        </w:rPr>
        <w:t> </w:t>
      </w:r>
    </w:p>
    <w:p w14:paraId="6491BFB2" w14:textId="6E312D7A" w:rsidR="0057498E" w:rsidRDefault="5555DBA8" w:rsidP="0057498E">
      <w:r>
        <w:t xml:space="preserve">Tout dépassement </w:t>
      </w:r>
      <w:r w:rsidR="01E9E989">
        <w:t>du délai de livraison</w:t>
      </w:r>
      <w:r>
        <w:t xml:space="preserve">, et ce pour quelque cause que ce soit, </w:t>
      </w:r>
      <w:r w:rsidR="34FDB780">
        <w:t xml:space="preserve">peut </w:t>
      </w:r>
      <w:r>
        <w:t>entraîne</w:t>
      </w:r>
      <w:r w:rsidR="3474FD52">
        <w:t>r</w:t>
      </w:r>
      <w:r>
        <w:t xml:space="preserve"> par la seule échéance du terme, l’application d’un</w:t>
      </w:r>
      <w:r w:rsidR="01E9E989">
        <w:t>e amende pour retard de livraison</w:t>
      </w:r>
      <w:r>
        <w:t xml:space="preserve"> de 0,07% du montant total de la commande par semaine de retard entamée. Cette amende est limitée à un maximum de </w:t>
      </w:r>
      <w:r w:rsidR="5CBE85F3">
        <w:t>10</w:t>
      </w:r>
      <w:r>
        <w:t xml:space="preserve">% du montant total de la commande. </w:t>
      </w:r>
    </w:p>
    <w:p w14:paraId="4673E8FB" w14:textId="5A9FDBE1" w:rsidR="0057498E" w:rsidRDefault="00CC466D" w:rsidP="0057498E">
      <w:r w:rsidRPr="00E9500B">
        <w:t>En cas de retard excessif</w:t>
      </w:r>
      <w:r w:rsidR="00E66C6E" w:rsidRPr="00E9500B">
        <w:t>, l</w:t>
      </w:r>
      <w:r w:rsidR="0057498E" w:rsidRPr="00E9500B">
        <w:t xml:space="preserve">e Pouvoir Adjudicateur se réserve la possibilité de résilier le marché et de relancer </w:t>
      </w:r>
      <w:r w:rsidR="00E66C6E" w:rsidRPr="00E9500B">
        <w:t xml:space="preserve">une nouvelle demande prix et de faire </w:t>
      </w:r>
      <w:r w:rsidRPr="00E9500B">
        <w:t>livrer les biens par un autre fournisseur.</w:t>
      </w:r>
      <w:r w:rsidR="0057498E" w:rsidRPr="00E9500B">
        <w:t xml:space="preserve"> Le surcoût éventuel est à charge du </w:t>
      </w:r>
      <w:r w:rsidRPr="00E9500B">
        <w:t xml:space="preserve">fournisseur </w:t>
      </w:r>
      <w:r w:rsidR="0057498E" w:rsidRPr="00E9500B">
        <w:t>défaillant.</w:t>
      </w:r>
    </w:p>
    <w:p w14:paraId="728D3AEC" w14:textId="456A4A27" w:rsidR="0057498E" w:rsidRDefault="0057498E" w:rsidP="0057498E">
      <w:pPr>
        <w:pStyle w:val="Titre2"/>
      </w:pPr>
      <w:bookmarkStart w:id="12" w:name="_Toc183504124"/>
      <w:r>
        <w:t xml:space="preserve">Réception </w:t>
      </w:r>
      <w:r w:rsidR="00D5590A">
        <w:t>des pr</w:t>
      </w:r>
      <w:r w:rsidR="00E9500B">
        <w:t>oduits</w:t>
      </w:r>
      <w:bookmarkEnd w:id="12"/>
      <w:r w:rsidR="00E9500B">
        <w:t xml:space="preserve"> </w:t>
      </w:r>
    </w:p>
    <w:p w14:paraId="31BAFF73" w14:textId="77777777" w:rsidR="00E9500B" w:rsidRPr="00E9500B" w:rsidRDefault="00E9500B" w:rsidP="00E9500B">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585756"/>
          <w:sz w:val="20"/>
          <w:szCs w:val="20"/>
          <w:lang w:val="fr-BE"/>
        </w:rPr>
        <w:t>Il sera procédé à une réception complète au lieu de livraison sans réception partielle au lieu de production :</w:t>
      </w:r>
      <w:r w:rsidRPr="00E9500B">
        <w:rPr>
          <w:rStyle w:val="eop"/>
          <w:rFonts w:ascii="Georgia" w:hAnsi="Georgia" w:cs="Segoe UI"/>
          <w:color w:val="585756"/>
          <w:sz w:val="20"/>
          <w:szCs w:val="20"/>
          <w:lang w:val="fr-FR"/>
        </w:rPr>
        <w:t> </w:t>
      </w:r>
    </w:p>
    <w:p w14:paraId="32815540" w14:textId="77777777" w:rsidR="00E9500B" w:rsidRDefault="00E9500B" w:rsidP="00E9500B">
      <w:pPr>
        <w:pStyle w:val="paragraph"/>
        <w:spacing w:before="0" w:beforeAutospacing="0" w:after="0" w:afterAutospacing="0"/>
        <w:jc w:val="both"/>
        <w:textAlignment w:val="baseline"/>
        <w:rPr>
          <w:rStyle w:val="normaltextrun"/>
          <w:rFonts w:ascii="Georgia" w:hAnsi="Georgia" w:cs="Segoe UI"/>
          <w:color w:val="585756"/>
          <w:sz w:val="20"/>
          <w:szCs w:val="20"/>
          <w:lang w:val="fr-BE"/>
        </w:rPr>
      </w:pPr>
    </w:p>
    <w:p w14:paraId="6DE6B22C" w14:textId="77777777" w:rsidR="00E9500B" w:rsidRPr="00E9500B" w:rsidRDefault="00E9500B" w:rsidP="00E9500B">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585756"/>
          <w:sz w:val="20"/>
          <w:szCs w:val="20"/>
          <w:lang w:val="fr-BE"/>
        </w:rPr>
        <w:lastRenderedPageBreak/>
        <w:t>La réception provisoire s’effectue complètement au lieu de livraison. Pour examiner et tester les fournitures ainsi que pour notifier sa décision d’acceptation ou de refus, le pouvoir adjudicateur dispose d’un délai de trente jours.</w:t>
      </w:r>
      <w:r w:rsidRPr="00E9500B">
        <w:rPr>
          <w:rStyle w:val="eop"/>
          <w:rFonts w:ascii="Georgia" w:hAnsi="Georgia" w:cs="Segoe UI"/>
          <w:color w:val="585756"/>
          <w:sz w:val="20"/>
          <w:szCs w:val="20"/>
          <w:lang w:val="fr-FR"/>
        </w:rPr>
        <w:t> </w:t>
      </w:r>
    </w:p>
    <w:p w14:paraId="3E829455" w14:textId="77777777" w:rsidR="00E9500B" w:rsidRDefault="00E9500B" w:rsidP="00E9500B">
      <w:pPr>
        <w:pStyle w:val="paragraph"/>
        <w:spacing w:before="0" w:beforeAutospacing="0" w:after="0" w:afterAutospacing="0"/>
        <w:jc w:val="both"/>
        <w:textAlignment w:val="baseline"/>
        <w:rPr>
          <w:rStyle w:val="normaltextrun"/>
          <w:rFonts w:ascii="Georgia" w:hAnsi="Georgia" w:cs="Segoe UI"/>
          <w:color w:val="585756"/>
          <w:sz w:val="20"/>
          <w:szCs w:val="20"/>
          <w:lang w:val="fr-BE"/>
        </w:rPr>
      </w:pPr>
    </w:p>
    <w:p w14:paraId="464E2231" w14:textId="0C78E747" w:rsidR="00E9500B" w:rsidRPr="00E9500B" w:rsidRDefault="72E38048" w:rsidP="45A73A11">
      <w:pPr>
        <w:pStyle w:val="paragraph"/>
        <w:spacing w:before="0" w:beforeAutospacing="0" w:after="0" w:afterAutospacing="0"/>
        <w:jc w:val="both"/>
        <w:textAlignment w:val="baseline"/>
        <w:rPr>
          <w:rFonts w:ascii="Segoe UI" w:hAnsi="Segoe UI" w:cs="Segoe UI"/>
          <w:sz w:val="18"/>
          <w:szCs w:val="18"/>
          <w:lang w:val="fr-FR"/>
        </w:rPr>
      </w:pPr>
      <w:r w:rsidRPr="45A73A11">
        <w:rPr>
          <w:rStyle w:val="normaltextrun"/>
          <w:rFonts w:ascii="Georgia" w:hAnsi="Georgia" w:cs="Segoe UI"/>
          <w:color w:val="585756"/>
          <w:sz w:val="20"/>
          <w:szCs w:val="20"/>
          <w:lang w:val="fr-BE"/>
        </w:rPr>
        <w:t xml:space="preserve">Le délai prend cours le lendemain du jour d’arrivée des fournitures au lieu de livraison, pour autant que le pouvoir adjudicateur soit mis en possession du bordereau ou de la facture. </w:t>
      </w:r>
      <w:r w:rsidRPr="45A73A11">
        <w:rPr>
          <w:rStyle w:val="eop"/>
          <w:rFonts w:ascii="Georgia" w:hAnsi="Georgia" w:cs="Segoe UI"/>
          <w:color w:val="585756"/>
          <w:sz w:val="20"/>
          <w:szCs w:val="20"/>
          <w:lang w:val="fr-FR"/>
        </w:rPr>
        <w:t> </w:t>
      </w:r>
    </w:p>
    <w:p w14:paraId="0CAAC9B3" w14:textId="77777777" w:rsidR="0057498E" w:rsidRDefault="0057498E" w:rsidP="0057498E">
      <w:pPr>
        <w:pStyle w:val="Titre2"/>
      </w:pPr>
      <w:bookmarkStart w:id="13" w:name="_Toc183504125"/>
      <w:r>
        <w:t>Facturation et paiement</w:t>
      </w:r>
      <w:bookmarkEnd w:id="13"/>
      <w:r>
        <w:t xml:space="preserve"> </w:t>
      </w:r>
    </w:p>
    <w:p w14:paraId="0F08A056" w14:textId="7F0B262D" w:rsidR="0057498E" w:rsidRDefault="0057498E" w:rsidP="0057498E">
      <w:r>
        <w:t xml:space="preserve">Les factures sont établies en </w:t>
      </w:r>
      <w:r w:rsidR="00D5590A">
        <w:t xml:space="preserve">un seul </w:t>
      </w:r>
      <w:r>
        <w:t xml:space="preserve">exemplaire et </w:t>
      </w:r>
      <w:r w:rsidR="00D5590A">
        <w:t xml:space="preserve">respecte </w:t>
      </w:r>
      <w:r w:rsidR="000F2487">
        <w:t>les prescriptions mentionnées</w:t>
      </w:r>
      <w:r w:rsidR="00D5590A">
        <w:t xml:space="preserve"> dans le</w:t>
      </w:r>
      <w:r>
        <w:t xml:space="preserve"> bon de commande</w:t>
      </w:r>
      <w:r w:rsidR="00D5590A">
        <w:t>.</w:t>
      </w:r>
    </w:p>
    <w:p w14:paraId="00E19C34" w14:textId="2C9E50B5" w:rsidR="00D5590A" w:rsidRDefault="00D5590A" w:rsidP="194A6F5B">
      <w:pPr>
        <w:rPr>
          <w:highlight w:val="yellow"/>
        </w:rPr>
      </w:pPr>
      <w:r>
        <w:t>La facture est envoyée à l’adresse mentionnée dans le bon de commande.</w:t>
      </w:r>
    </w:p>
    <w:p w14:paraId="58FBC195" w14:textId="30DE5699" w:rsidR="0057498E" w:rsidRDefault="0057498E" w:rsidP="0057498E">
      <w:r>
        <w:t xml:space="preserve">Les factures conformément établies et non contestées sont payées dans un délai de </w:t>
      </w:r>
      <w:r w:rsidR="000F2487">
        <w:t>30 jours</w:t>
      </w:r>
      <w:r>
        <w:t xml:space="preserve"> de calendrier </w:t>
      </w:r>
      <w:r w:rsidR="00D5590A">
        <w:t xml:space="preserve">à compter de la réception des </w:t>
      </w:r>
      <w:r w:rsidR="76C12D2D">
        <w:t>biens</w:t>
      </w:r>
      <w:r>
        <w:t>.</w:t>
      </w:r>
    </w:p>
    <w:p w14:paraId="4D3E4FC3" w14:textId="77777777" w:rsidR="0057498E" w:rsidRDefault="0057498E" w:rsidP="0057498E">
      <w:pPr>
        <w:pStyle w:val="Titre2"/>
      </w:pPr>
      <w:bookmarkStart w:id="14" w:name="_Toc183504126"/>
      <w:r>
        <w:t>Exonération de TVA</w:t>
      </w:r>
      <w:bookmarkEnd w:id="14"/>
      <w:r>
        <w:t xml:space="preserve"> </w:t>
      </w:r>
    </w:p>
    <w:p w14:paraId="6A86D57D" w14:textId="4179D6E9" w:rsidR="0057498E" w:rsidRDefault="0057498E" w:rsidP="128128AB">
      <w:r>
        <w:t>En fonction de la Convention Spécifique du Projet da</w:t>
      </w:r>
      <w:r w:rsidR="003469CF">
        <w:t xml:space="preserve">ns le cadre duquel les fournitures </w:t>
      </w:r>
      <w:r>
        <w:t>son</w:t>
      </w:r>
      <w:r w:rsidR="00CB2684">
        <w:t>t demand</w:t>
      </w:r>
      <w:r>
        <w:t>é</w:t>
      </w:r>
      <w:r w:rsidR="00CB2684">
        <w:t>e</w:t>
      </w:r>
      <w:r>
        <w:t xml:space="preserve">s, Enabel est oui ou non dispensée de payer la TVA locale sur les </w:t>
      </w:r>
      <w:r w:rsidR="00CB2684">
        <w:t>fournitures</w:t>
      </w:r>
      <w:r>
        <w:t xml:space="preserve">. </w:t>
      </w:r>
    </w:p>
    <w:p w14:paraId="51B8FA98" w14:textId="7C274C0B" w:rsidR="0057498E" w:rsidRDefault="0057498E" w:rsidP="128128AB">
      <w:r>
        <w:t>En ce qui concerne l’applicabilité de la TVA belge, le li</w:t>
      </w:r>
      <w:r w:rsidR="00CB2684">
        <w:t>eu de livraison</w:t>
      </w:r>
      <w:r>
        <w:t xml:space="preserve"> est déterminatif. </w:t>
      </w:r>
    </w:p>
    <w:p w14:paraId="611A16D4" w14:textId="77777777" w:rsidR="0057498E" w:rsidRDefault="0057498E" w:rsidP="0057498E">
      <w:pPr>
        <w:pStyle w:val="Titre2"/>
      </w:pPr>
      <w:bookmarkStart w:id="15" w:name="_Toc183504127"/>
      <w:r>
        <w:t>Droits de propriété intellectuelle</w:t>
      </w:r>
      <w:bookmarkEnd w:id="15"/>
      <w:r>
        <w:t xml:space="preserve"> </w:t>
      </w:r>
    </w:p>
    <w:p w14:paraId="5864D5B4" w14:textId="77777777" w:rsidR="00CB2684" w:rsidRPr="00CB2684" w:rsidRDefault="00CB2684" w:rsidP="00CB268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404040"/>
          <w:sz w:val="21"/>
          <w:szCs w:val="21"/>
          <w:lang w:val="fr-FR"/>
        </w:rPr>
        <w:t>&lt;&lt;§1 Le pouvoir adjudicateur acquiert les droits de propriété intellectuelle nés, mis au point ou utilisés à l'occasion de l'exécution du marché.</w:t>
      </w:r>
      <w:r w:rsidRPr="00CB2684">
        <w:rPr>
          <w:rStyle w:val="eop"/>
          <w:rFonts w:ascii="Georgia" w:hAnsi="Georgia" w:cs="Segoe UI"/>
          <w:color w:val="404040"/>
          <w:sz w:val="21"/>
          <w:szCs w:val="21"/>
          <w:lang w:val="fr-FR"/>
        </w:rPr>
        <w:t> </w:t>
      </w:r>
    </w:p>
    <w:p w14:paraId="2F675234" w14:textId="77777777" w:rsidR="00CB2684" w:rsidRPr="00CB2684" w:rsidRDefault="00CB2684" w:rsidP="00CB2684">
      <w:pPr>
        <w:pStyle w:val="paragraph"/>
        <w:spacing w:before="0" w:beforeAutospacing="0" w:after="0" w:afterAutospacing="0"/>
        <w:jc w:val="both"/>
        <w:textAlignment w:val="baseline"/>
        <w:rPr>
          <w:rFonts w:ascii="Segoe UI" w:hAnsi="Segoe UI" w:cs="Segoe UI"/>
          <w:sz w:val="18"/>
          <w:szCs w:val="18"/>
          <w:lang w:val="fr-FR"/>
        </w:rPr>
      </w:pPr>
      <w:proofErr w:type="gramStart"/>
      <w:r>
        <w:rPr>
          <w:rStyle w:val="normaltextrun"/>
          <w:rFonts w:ascii="Arial" w:hAnsi="Arial" w:cs="Arial"/>
          <w:sz w:val="20"/>
          <w:szCs w:val="20"/>
          <w:shd w:val="clear" w:color="auto" w:fill="C0C0C0"/>
          <w:lang w:val="fr-FR"/>
        </w:rPr>
        <w:t>OU</w:t>
      </w:r>
      <w:proofErr w:type="gramEnd"/>
      <w:r w:rsidRPr="00CB2684">
        <w:rPr>
          <w:rStyle w:val="eop"/>
          <w:rFonts w:ascii="Arial" w:hAnsi="Arial" w:cs="Arial"/>
          <w:sz w:val="20"/>
          <w:szCs w:val="20"/>
          <w:lang w:val="fr-FR"/>
        </w:rPr>
        <w:t> </w:t>
      </w:r>
    </w:p>
    <w:p w14:paraId="29C95960" w14:textId="77777777" w:rsidR="00CB2684" w:rsidRPr="00CB2684" w:rsidRDefault="00CB2684" w:rsidP="00CB268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404040"/>
          <w:sz w:val="21"/>
          <w:szCs w:val="21"/>
          <w:lang w:val="fr-FR"/>
        </w:rPr>
        <w:t>&lt;&lt;Le pouvoir adjudicateur n'acquiert pas les droits de propriété intellectuelle nés, mis au point ou utilisés à l'occasion de l'exécution du marché.</w:t>
      </w:r>
      <w:r w:rsidRPr="00CB2684">
        <w:rPr>
          <w:rStyle w:val="eop"/>
          <w:rFonts w:ascii="Georgia" w:hAnsi="Georgia" w:cs="Segoe UI"/>
          <w:color w:val="404040"/>
          <w:sz w:val="21"/>
          <w:szCs w:val="21"/>
          <w:lang w:val="fr-FR"/>
        </w:rPr>
        <w:t> </w:t>
      </w:r>
    </w:p>
    <w:p w14:paraId="2C769277" w14:textId="77777777" w:rsidR="00CB2684" w:rsidRPr="00CB2684" w:rsidRDefault="00CB2684" w:rsidP="00CB268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404040"/>
          <w:sz w:val="21"/>
          <w:szCs w:val="21"/>
          <w:lang w:val="fr-FR"/>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r w:rsidRPr="00CB2684">
        <w:rPr>
          <w:rStyle w:val="eop"/>
          <w:rFonts w:ascii="Georgia" w:hAnsi="Georgia" w:cs="Segoe UI"/>
          <w:color w:val="404040"/>
          <w:sz w:val="21"/>
          <w:szCs w:val="21"/>
          <w:lang w:val="fr-FR"/>
        </w:rPr>
        <w:t> </w:t>
      </w:r>
    </w:p>
    <w:p w14:paraId="5BDDA9DC" w14:textId="77777777" w:rsidR="00CB2684" w:rsidRPr="00CB2684" w:rsidRDefault="042B75FA" w:rsidP="00CB268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404040"/>
          <w:sz w:val="21"/>
          <w:szCs w:val="21"/>
          <w:lang w:val="fr-FR"/>
        </w:rPr>
        <w:t>En ce qui concerne les noms de domaine créés à l'occasion d'un marché, le pouvoir adjudicateur acquiert également le droit de les enregistrer et de les protéger, sauf disposition contraire dans les documents du marché.</w:t>
      </w:r>
      <w:r>
        <w:rPr>
          <w:rStyle w:val="eop"/>
          <w:rFonts w:ascii="Georgia" w:hAnsi="Georgia" w:cs="Segoe UI"/>
          <w:color w:val="404040"/>
          <w:sz w:val="21"/>
          <w:szCs w:val="21"/>
          <w:lang w:val="fr-FR"/>
        </w:rPr>
        <w:t> </w:t>
      </w:r>
    </w:p>
    <w:p w14:paraId="5681BCF6" w14:textId="2A861804" w:rsidR="45A73A11" w:rsidRDefault="45A73A11" w:rsidP="45A73A11">
      <w:pPr>
        <w:pStyle w:val="paragraph"/>
        <w:spacing w:before="0" w:beforeAutospacing="0" w:after="0" w:afterAutospacing="0"/>
        <w:jc w:val="both"/>
        <w:rPr>
          <w:rStyle w:val="normaltextrun"/>
          <w:rFonts w:ascii="Georgia" w:hAnsi="Georgia" w:cs="Segoe UI"/>
          <w:color w:val="404040"/>
          <w:sz w:val="21"/>
          <w:szCs w:val="21"/>
          <w:lang w:val="fr-FR"/>
        </w:rPr>
      </w:pPr>
    </w:p>
    <w:p w14:paraId="61CA3376" w14:textId="77777777" w:rsidR="00CB2684" w:rsidRPr="00CB2684" w:rsidRDefault="00CB2684" w:rsidP="00CB268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404040"/>
          <w:sz w:val="21"/>
          <w:szCs w:val="21"/>
          <w:lang w:val="fr-FR"/>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r w:rsidRPr="00CB2684">
        <w:rPr>
          <w:rStyle w:val="eop"/>
          <w:rFonts w:ascii="Georgia" w:hAnsi="Georgia" w:cs="Segoe UI"/>
          <w:color w:val="404040"/>
          <w:sz w:val="21"/>
          <w:szCs w:val="21"/>
          <w:lang w:val="fr-FR"/>
        </w:rPr>
        <w:t> </w:t>
      </w:r>
    </w:p>
    <w:p w14:paraId="25252E34" w14:textId="77777777" w:rsidR="00CB2684" w:rsidRPr="00CB2684" w:rsidRDefault="00CB2684" w:rsidP="00CB268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404040"/>
          <w:sz w:val="21"/>
          <w:szCs w:val="21"/>
          <w:lang w:val="fr-FR"/>
        </w:rPr>
        <w:t>Le pouvoir adjudicateur énumère dans les documents du marché les modes d'exploitation pour lesquels il entend obtenir une licence.</w:t>
      </w:r>
      <w:r w:rsidRPr="00CB2684">
        <w:rPr>
          <w:rStyle w:val="eop"/>
          <w:rFonts w:ascii="Georgia" w:hAnsi="Georgia" w:cs="Segoe UI"/>
          <w:color w:val="404040"/>
          <w:sz w:val="21"/>
          <w:szCs w:val="21"/>
          <w:lang w:val="fr-FR"/>
        </w:rPr>
        <w:t> </w:t>
      </w:r>
    </w:p>
    <w:p w14:paraId="1E6A4FCB" w14:textId="77777777" w:rsidR="00CB2684" w:rsidRPr="00CB2684" w:rsidRDefault="00CB2684" w:rsidP="00CB2684">
      <w:pPr>
        <w:pStyle w:val="paragraph"/>
        <w:spacing w:before="0" w:beforeAutospacing="0" w:after="0" w:afterAutospacing="0"/>
        <w:jc w:val="both"/>
        <w:textAlignment w:val="baseline"/>
        <w:rPr>
          <w:rFonts w:ascii="Segoe UI" w:hAnsi="Segoe UI" w:cs="Segoe UI"/>
          <w:sz w:val="18"/>
          <w:szCs w:val="18"/>
          <w:lang w:val="fr-FR"/>
        </w:rPr>
      </w:pPr>
      <w:r w:rsidRPr="00CB2684">
        <w:rPr>
          <w:rStyle w:val="eop"/>
          <w:rFonts w:ascii="Arial" w:hAnsi="Arial" w:cs="Arial"/>
          <w:sz w:val="20"/>
          <w:szCs w:val="20"/>
          <w:lang w:val="fr-FR"/>
        </w:rPr>
        <w:t> </w:t>
      </w:r>
    </w:p>
    <w:p w14:paraId="48B30495" w14:textId="77777777" w:rsidR="0057498E" w:rsidRDefault="5555DBA8" w:rsidP="0057498E">
      <w:pPr>
        <w:pStyle w:val="Titre2"/>
      </w:pPr>
      <w:bookmarkStart w:id="16" w:name="_Toc183504128"/>
      <w:r>
        <w:t>Obligation de confidentialité</w:t>
      </w:r>
      <w:bookmarkEnd w:id="16"/>
      <w:r>
        <w:t xml:space="preserve"> </w:t>
      </w:r>
    </w:p>
    <w:p w14:paraId="0A0B1BF4" w14:textId="0F4A2EBA" w:rsidR="00593141" w:rsidRPr="00593141" w:rsidRDefault="0038DE3C" w:rsidP="45A73A11">
      <w:pPr>
        <w:textAlignment w:val="baseline"/>
        <w:rPr>
          <w:rFonts w:eastAsia="Georgia" w:cs="Georgia"/>
          <w:szCs w:val="21"/>
          <w:lang w:val="fr-FR"/>
        </w:rPr>
      </w:pPr>
      <w:r w:rsidRPr="45A73A11">
        <w:rPr>
          <w:rFonts w:eastAsia="Georgia" w:cs="Georgia"/>
          <w:szCs w:val="21"/>
        </w:rPr>
        <w:t>Le fournisseur est lié par un devoir de réserve concernant les informations dont il a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0F197128" w14:textId="35E09E31" w:rsidR="00593141" w:rsidRPr="00593141" w:rsidRDefault="0038DE3C" w:rsidP="45A73A11">
      <w:pPr>
        <w:textAlignment w:val="baseline"/>
        <w:rPr>
          <w:rFonts w:eastAsia="Georgia" w:cs="Georgia"/>
          <w:szCs w:val="21"/>
        </w:rPr>
      </w:pPr>
      <w:r w:rsidRPr="45A73A11">
        <w:rPr>
          <w:rFonts w:eastAsia="Georgia" w:cs="Georgia"/>
          <w:szCs w:val="21"/>
        </w:rPr>
        <w:t xml:space="preserve">Toute information de nature commerciale, organisationnelle et/ou technique (toutes les données, y compris, et ce sans limitation, les mots de passe, documents, schémas, plans, </w:t>
      </w:r>
      <w:r w:rsidRPr="45A73A11">
        <w:rPr>
          <w:rFonts w:eastAsia="Georgia" w:cs="Georgia"/>
          <w:szCs w:val="21"/>
        </w:rPr>
        <w:lastRenderedPageBreak/>
        <w:t xml:space="preserve">prototypes, chiffres) dont le </w:t>
      </w:r>
      <w:r w:rsidR="614C5027" w:rsidRPr="45A73A11">
        <w:rPr>
          <w:rFonts w:eastAsia="Georgia" w:cs="Georgia"/>
          <w:szCs w:val="21"/>
        </w:rPr>
        <w:t>fournisseur</w:t>
      </w:r>
      <w:r w:rsidRPr="45A73A11">
        <w:rPr>
          <w:rFonts w:eastAsia="Georgia" w:cs="Georgia"/>
          <w:szCs w:val="21"/>
        </w:rPr>
        <w:t xml:space="preserve"> prend connaissance dans le cadre du présent marché reste la propriété du Pouvoir Adjudicateur.</w:t>
      </w:r>
    </w:p>
    <w:p w14:paraId="6B0664B3" w14:textId="0622D895" w:rsidR="45A73A11" w:rsidRPr="000F2487" w:rsidRDefault="0038DE3C" w:rsidP="000F2487">
      <w:pPr>
        <w:textAlignment w:val="baseline"/>
        <w:rPr>
          <w:rFonts w:eastAsia="Georgia" w:cs="Georgia"/>
          <w:szCs w:val="21"/>
        </w:rPr>
      </w:pPr>
      <w:r w:rsidRPr="128128AB">
        <w:rPr>
          <w:rFonts w:eastAsia="Georgia" w:cs="Georgia"/>
          <w:szCs w:val="21"/>
        </w:rPr>
        <w:t>Dans le cadre du présent marché, la règlementation GDPR est d’application</w:t>
      </w:r>
      <w:r w:rsidR="0477F393" w:rsidRPr="128128AB">
        <w:rPr>
          <w:rFonts w:eastAsia="Georgia" w:cs="Georgia"/>
          <w:szCs w:val="21"/>
        </w:rPr>
        <w:t>.</w:t>
      </w:r>
    </w:p>
    <w:p w14:paraId="195B4659" w14:textId="04683B44" w:rsidR="00593141" w:rsidRPr="00593141" w:rsidRDefault="7AD65889" w:rsidP="00593141">
      <w:pPr>
        <w:pStyle w:val="Titre2"/>
        <w:rPr>
          <w:lang w:val="fr-FR" w:eastAsia="nl-BE"/>
        </w:rPr>
      </w:pPr>
      <w:bookmarkStart w:id="17" w:name="_Toc183504129"/>
      <w:r w:rsidRPr="45A73A11">
        <w:rPr>
          <w:lang w:eastAsia="nl-BE"/>
        </w:rPr>
        <w:t>Obligations du fournisseur</w:t>
      </w:r>
      <w:bookmarkEnd w:id="17"/>
      <w:r w:rsidRPr="45A73A11">
        <w:rPr>
          <w:lang w:val="fr-FR" w:eastAsia="nl-BE"/>
        </w:rPr>
        <w:t> </w:t>
      </w:r>
    </w:p>
    <w:p w14:paraId="5DA69361" w14:textId="77777777" w:rsidR="00593141" w:rsidRPr="00593141" w:rsidRDefault="00593141" w:rsidP="00593141">
      <w:pPr>
        <w:spacing w:after="0" w:line="240" w:lineRule="auto"/>
        <w:jc w:val="both"/>
        <w:textAlignment w:val="baseline"/>
        <w:rPr>
          <w:rFonts w:ascii="Segoe UI" w:eastAsia="Times New Roman" w:hAnsi="Segoe UI" w:cs="Segoe UI"/>
          <w:color w:val="auto"/>
          <w:sz w:val="18"/>
          <w:szCs w:val="18"/>
          <w:lang w:val="fr-FR" w:eastAsia="nl-BE"/>
        </w:rPr>
      </w:pPr>
      <w:r w:rsidRPr="00593141">
        <w:rPr>
          <w:rFonts w:eastAsia="Times New Roman" w:cs="Segoe UI"/>
          <w:sz w:val="20"/>
          <w:szCs w:val="20"/>
          <w:lang w:eastAsia="nl-BE"/>
        </w:rPr>
        <w:t>Le fournisseur est tenu :</w:t>
      </w:r>
      <w:r w:rsidRPr="00593141">
        <w:rPr>
          <w:rFonts w:eastAsia="Times New Roman" w:cs="Segoe UI"/>
          <w:sz w:val="20"/>
          <w:szCs w:val="20"/>
          <w:lang w:val="fr-FR" w:eastAsia="nl-BE"/>
        </w:rPr>
        <w:t> </w:t>
      </w:r>
    </w:p>
    <w:p w14:paraId="5A70E247" w14:textId="396B0C7F" w:rsidR="00593141" w:rsidRPr="00593141" w:rsidRDefault="00593141" w:rsidP="00593141">
      <w:pPr>
        <w:spacing w:after="0" w:line="240" w:lineRule="auto"/>
        <w:jc w:val="both"/>
        <w:textAlignment w:val="baseline"/>
        <w:rPr>
          <w:rFonts w:ascii="Segoe UI" w:eastAsia="Times New Roman" w:hAnsi="Segoe UI" w:cs="Segoe UI"/>
          <w:color w:val="auto"/>
          <w:sz w:val="18"/>
          <w:szCs w:val="18"/>
          <w:lang w:val="fr-FR" w:eastAsia="nl-BE"/>
        </w:rPr>
      </w:pPr>
      <w:r w:rsidRPr="00593141">
        <w:rPr>
          <w:rFonts w:eastAsia="Times New Roman" w:cs="Segoe UI"/>
          <w:sz w:val="20"/>
          <w:szCs w:val="20"/>
          <w:lang w:eastAsia="nl-BE"/>
        </w:rPr>
        <w:t xml:space="preserve">1° de mettre les fournitures à la disposition du pouvoir adjudicateur dans les délais prévus par les documents du </w:t>
      </w:r>
      <w:r w:rsidR="0057056F" w:rsidRPr="00593141">
        <w:rPr>
          <w:rFonts w:eastAsia="Times New Roman" w:cs="Segoe UI"/>
          <w:sz w:val="20"/>
          <w:szCs w:val="20"/>
          <w:lang w:eastAsia="nl-BE"/>
        </w:rPr>
        <w:t>marché ;</w:t>
      </w:r>
      <w:r w:rsidRPr="00593141">
        <w:rPr>
          <w:rFonts w:eastAsia="Times New Roman" w:cs="Segoe UI"/>
          <w:sz w:val="20"/>
          <w:szCs w:val="20"/>
          <w:lang w:val="fr-FR" w:eastAsia="nl-BE"/>
        </w:rPr>
        <w:t> </w:t>
      </w:r>
    </w:p>
    <w:p w14:paraId="37A5A92B" w14:textId="0884B48B" w:rsidR="00593141" w:rsidRPr="00593141" w:rsidRDefault="7AD65889" w:rsidP="00593141">
      <w:pPr>
        <w:spacing w:after="0" w:line="240" w:lineRule="auto"/>
        <w:jc w:val="both"/>
        <w:textAlignment w:val="baseline"/>
        <w:rPr>
          <w:rFonts w:ascii="Segoe UI" w:eastAsia="Times New Roman" w:hAnsi="Segoe UI" w:cs="Segoe UI"/>
          <w:color w:val="auto"/>
          <w:sz w:val="18"/>
          <w:szCs w:val="18"/>
          <w:lang w:val="fr-FR" w:eastAsia="nl-BE"/>
        </w:rPr>
      </w:pPr>
      <w:r w:rsidRPr="00593141">
        <w:rPr>
          <w:rFonts w:eastAsia="Times New Roman" w:cs="Segoe UI"/>
          <w:sz w:val="20"/>
          <w:szCs w:val="20"/>
          <w:lang w:eastAsia="nl-BE"/>
        </w:rPr>
        <w:t xml:space="preserve">2° </w:t>
      </w:r>
      <w:r w:rsidRPr="00593141">
        <w:rPr>
          <w:rFonts w:eastAsia="Times New Roman" w:cs="Segoe UI"/>
          <w:sz w:val="20"/>
          <w:szCs w:val="20"/>
          <w:shd w:val="clear" w:color="auto" w:fill="C0C0C0"/>
          <w:lang w:eastAsia="nl-BE"/>
        </w:rPr>
        <w:t>sauf disposition contraire dans les documents du marché</w:t>
      </w:r>
      <w:r w:rsidRPr="00593141">
        <w:rPr>
          <w:rFonts w:eastAsia="Times New Roman" w:cs="Segoe UI"/>
          <w:sz w:val="20"/>
          <w:szCs w:val="20"/>
          <w:lang w:eastAsia="nl-BE"/>
        </w:rPr>
        <w:t>, d’assurer leur entretien et d’effectuer dans le délai imposé toutes les réparations nécessaires pour maintenir les fournitures en bon état pendant toute la durée du marché.</w:t>
      </w:r>
      <w:r w:rsidRPr="00593141">
        <w:rPr>
          <w:rFonts w:eastAsia="Times New Roman" w:cs="Segoe UI"/>
          <w:sz w:val="20"/>
          <w:szCs w:val="20"/>
          <w:lang w:val="fr-FR" w:eastAsia="nl-BE"/>
        </w:rPr>
        <w:t> </w:t>
      </w:r>
    </w:p>
    <w:p w14:paraId="2C8AEA6A" w14:textId="099F01B8" w:rsidR="45A73A11" w:rsidRDefault="45A73A11" w:rsidP="45A73A11">
      <w:pPr>
        <w:spacing w:after="0" w:line="240" w:lineRule="auto"/>
        <w:jc w:val="both"/>
        <w:rPr>
          <w:rFonts w:eastAsia="Times New Roman" w:cs="Segoe UI"/>
          <w:sz w:val="20"/>
          <w:szCs w:val="20"/>
          <w:lang w:eastAsia="nl-BE"/>
        </w:rPr>
      </w:pPr>
    </w:p>
    <w:p w14:paraId="69579542" w14:textId="77777777" w:rsidR="00593141" w:rsidRPr="00593141" w:rsidRDefault="00593141" w:rsidP="00593141">
      <w:pPr>
        <w:spacing w:after="0" w:line="240" w:lineRule="auto"/>
        <w:jc w:val="both"/>
        <w:textAlignment w:val="baseline"/>
        <w:rPr>
          <w:rFonts w:ascii="Segoe UI" w:eastAsia="Times New Roman" w:hAnsi="Segoe UI" w:cs="Segoe UI"/>
          <w:color w:val="auto"/>
          <w:sz w:val="18"/>
          <w:szCs w:val="18"/>
          <w:lang w:val="fr-FR" w:eastAsia="nl-BE"/>
        </w:rPr>
      </w:pPr>
      <w:r w:rsidRPr="00593141">
        <w:rPr>
          <w:rFonts w:eastAsia="Times New Roman" w:cs="Segoe UI"/>
          <w:sz w:val="20"/>
          <w:szCs w:val="20"/>
          <w:lang w:eastAsia="nl-BE"/>
        </w:rPr>
        <w:t>Lorsque la destruction totale ou partielle des fournitures survient pendant la durée du marché sans que la responsabilité du pouvoir adjudicateur soit engagée, le fournisseur les remplace ou les remet en état à ses frais dans le délai imposé.</w:t>
      </w:r>
      <w:r w:rsidRPr="00593141">
        <w:rPr>
          <w:rFonts w:eastAsia="Times New Roman" w:cs="Segoe UI"/>
          <w:sz w:val="20"/>
          <w:szCs w:val="20"/>
          <w:lang w:val="fr-FR" w:eastAsia="nl-BE"/>
        </w:rPr>
        <w:t> </w:t>
      </w:r>
    </w:p>
    <w:p w14:paraId="727B9B0A" w14:textId="01DB8D3F" w:rsidR="45A73A11" w:rsidRPr="000F2487" w:rsidRDefault="7AD65889" w:rsidP="000F2487">
      <w:pPr>
        <w:spacing w:after="0" w:line="240" w:lineRule="auto"/>
        <w:jc w:val="both"/>
        <w:textAlignment w:val="baseline"/>
        <w:rPr>
          <w:rFonts w:ascii="Segoe UI" w:eastAsia="Times New Roman" w:hAnsi="Segoe UI" w:cs="Segoe UI"/>
          <w:color w:val="auto"/>
          <w:sz w:val="18"/>
          <w:szCs w:val="18"/>
          <w:lang w:val="fr-FR" w:eastAsia="nl-BE"/>
        </w:rPr>
      </w:pPr>
      <w:r w:rsidRPr="45A73A11">
        <w:rPr>
          <w:rFonts w:eastAsia="Times New Roman" w:cs="Segoe UI"/>
          <w:sz w:val="20"/>
          <w:szCs w:val="20"/>
          <w:lang w:val="fr-FR" w:eastAsia="nl-BE"/>
        </w:rPr>
        <w:t> </w:t>
      </w:r>
    </w:p>
    <w:p w14:paraId="070773F9" w14:textId="0682743E" w:rsidR="6D162A2F" w:rsidRDefault="6D162A2F" w:rsidP="45A73A11">
      <w:pPr>
        <w:pStyle w:val="Titre2"/>
        <w:rPr>
          <w:rFonts w:eastAsia="Calibri" w:cs="Calibri"/>
          <w:bCs/>
          <w:szCs w:val="28"/>
          <w:lang w:val="fr-FR"/>
        </w:rPr>
      </w:pPr>
      <w:bookmarkStart w:id="18" w:name="_Toc183504130"/>
      <w:r w:rsidRPr="45A73A11">
        <w:rPr>
          <w:rFonts w:eastAsia="Calibri" w:cs="Calibri"/>
          <w:bCs/>
          <w:szCs w:val="28"/>
        </w:rPr>
        <w:t>Clauses déontologiques</w:t>
      </w:r>
      <w:bookmarkEnd w:id="18"/>
      <w:r w:rsidRPr="45A73A11">
        <w:rPr>
          <w:rFonts w:eastAsia="Calibri" w:cs="Calibri"/>
          <w:bCs/>
          <w:szCs w:val="28"/>
        </w:rPr>
        <w:t xml:space="preserve"> </w:t>
      </w:r>
    </w:p>
    <w:p w14:paraId="40660D2C" w14:textId="2C48DB85" w:rsidR="6D162A2F" w:rsidRDefault="6D162A2F" w:rsidP="128128AB">
      <w:pPr>
        <w:rPr>
          <w:rFonts w:eastAsia="Georgia" w:cs="Georgia"/>
          <w:szCs w:val="21"/>
          <w:lang w:val="fr-FR"/>
        </w:rPr>
      </w:pPr>
      <w:r w:rsidRPr="128128AB">
        <w:rPr>
          <w:rFonts w:eastAsia="Georgia" w:cs="Georgia"/>
          <w:szCs w:val="21"/>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4F1EE5" w:rsidRPr="128128AB">
        <w:rPr>
          <w:rFonts w:eastAsia="Georgia" w:cs="Georgia"/>
          <w:szCs w:val="21"/>
        </w:rPr>
        <w:t>…)</w:t>
      </w:r>
      <w:r w:rsidRPr="128128AB">
        <w:rPr>
          <w:rFonts w:eastAsia="Georgia" w:cs="Georgia"/>
          <w:szCs w:val="21"/>
        </w:rPr>
        <w:t xml:space="preserve"> doivent être adressées au bureau d’intégrité via l’adresse mail </w:t>
      </w:r>
      <w:hyperlink r:id="rId26">
        <w:r w:rsidRPr="128128AB">
          <w:rPr>
            <w:rStyle w:val="Lienhypertexte"/>
            <w:rFonts w:eastAsia="Georgia" w:cs="Georgia"/>
            <w:szCs w:val="21"/>
          </w:rPr>
          <w:t>integrity@enabel.be</w:t>
        </w:r>
      </w:hyperlink>
      <w:r w:rsidRPr="128128AB">
        <w:rPr>
          <w:rFonts w:eastAsia="Georgia" w:cs="Georgia"/>
          <w:szCs w:val="21"/>
        </w:rPr>
        <w:t xml:space="preserve">. </w:t>
      </w:r>
    </w:p>
    <w:p w14:paraId="43DBF8C4" w14:textId="46917695" w:rsidR="45A73A11" w:rsidRPr="000F2487" w:rsidRDefault="6D162A2F" w:rsidP="000F2487">
      <w:pPr>
        <w:rPr>
          <w:rFonts w:eastAsia="Georgia" w:cs="Georgia"/>
          <w:szCs w:val="21"/>
          <w:lang w:val="fr-FR"/>
        </w:rPr>
      </w:pPr>
      <w:r w:rsidRPr="320AE479">
        <w:rPr>
          <w:rFonts w:eastAsia="Georgia" w:cs="Georgia"/>
          <w:szCs w:val="21"/>
          <w:lang w:val="fr-FR"/>
        </w:rPr>
        <w:t xml:space="preserve">Tout manquement à se conformer à une disposition d’une des politiques </w:t>
      </w:r>
      <w:r w:rsidR="004F1EE5" w:rsidRPr="320AE479">
        <w:rPr>
          <w:rFonts w:eastAsia="Georgia" w:cs="Georgia"/>
          <w:szCs w:val="21"/>
          <w:lang w:val="fr-FR"/>
        </w:rPr>
        <w:t>étiques</w:t>
      </w:r>
      <w:r w:rsidRPr="320AE479">
        <w:rPr>
          <w:rFonts w:eastAsia="Georgia" w:cs="Georgia"/>
          <w:szCs w:val="21"/>
          <w:lang w:val="fr-FR"/>
        </w:rPr>
        <w:t xml:space="preserve"> Enabel (</w:t>
      </w:r>
      <w:hyperlink r:id="rId27">
        <w:r w:rsidRPr="320AE479">
          <w:rPr>
            <w:rStyle w:val="Lienhypertexte"/>
            <w:rFonts w:eastAsia="Georgia" w:cs="Georgia"/>
            <w:szCs w:val="21"/>
            <w:lang w:val="fr-FR"/>
          </w:rPr>
          <w:t>https://www.enabel.be/fr/qui-sommes-nous/integrite)</w:t>
        </w:r>
      </w:hyperlink>
      <w:r w:rsidRPr="320AE479">
        <w:rPr>
          <w:rFonts w:eastAsia="Georgia" w:cs="Georgia"/>
          <w:szCs w:val="21"/>
          <w:lang w:val="fr-FR"/>
        </w:rPr>
        <w:t xml:space="preserve"> peut aboutir à la résiliation du présent contrat et à l’exclusion du </w:t>
      </w:r>
      <w:r w:rsidR="0DAAACFD" w:rsidRPr="320AE479">
        <w:rPr>
          <w:rFonts w:eastAsia="Georgia" w:cs="Georgia"/>
          <w:szCs w:val="21"/>
          <w:lang w:val="fr-FR"/>
        </w:rPr>
        <w:t>fournisseur</w:t>
      </w:r>
      <w:r w:rsidRPr="320AE479">
        <w:rPr>
          <w:rFonts w:eastAsia="Georgia" w:cs="Georgia"/>
          <w:szCs w:val="21"/>
          <w:lang w:val="fr-FR"/>
        </w:rPr>
        <w:t xml:space="preserve"> de la participation à d’autres marchés publics pour Enabel.</w:t>
      </w:r>
    </w:p>
    <w:p w14:paraId="01D51D37" w14:textId="77777777" w:rsidR="0057498E" w:rsidRDefault="5555DBA8" w:rsidP="0057498E">
      <w:pPr>
        <w:pStyle w:val="Titre2"/>
      </w:pPr>
      <w:bookmarkStart w:id="19" w:name="_Toc183504131"/>
      <w:r>
        <w:t>Gestion des plaintes et tribunaux compétents</w:t>
      </w:r>
      <w:bookmarkEnd w:id="19"/>
    </w:p>
    <w:p w14:paraId="67CE6BEB" w14:textId="77777777" w:rsidR="0057498E" w:rsidRDefault="0057498E" w:rsidP="0057498E">
      <w:bookmarkStart w:id="20" w:name="_Hlk58835916"/>
      <w:r>
        <w:t xml:space="preserve">Le droit belge est seul applicable au présent marché. </w:t>
      </w:r>
    </w:p>
    <w:p w14:paraId="750F0544" w14:textId="77777777" w:rsidR="0057498E" w:rsidRDefault="0057498E" w:rsidP="0057498E">
      <w:r>
        <w:t>Les parties s’engagent à remplir de bonne foi leurs engagements en vue d’assurer la bonne fin du marché.</w:t>
      </w:r>
    </w:p>
    <w:p w14:paraId="5C49EBF3" w14:textId="424479A8" w:rsidR="0057498E" w:rsidRDefault="0057498E" w:rsidP="0057498E">
      <w:r>
        <w:t xml:space="preserve">En cas de litige ou de divergence d’opinion entre le pouvoir adjudicateur et </w:t>
      </w:r>
      <w:r w:rsidR="00A42857">
        <w:t xml:space="preserve">le </w:t>
      </w:r>
      <w:r w:rsidR="00593141">
        <w:t>fournisseur</w:t>
      </w:r>
      <w:r>
        <w:t xml:space="preserve">, les parties se concerteront pour trouver une solution. </w:t>
      </w:r>
      <w:r w:rsidR="00A42857">
        <w:t>Si nécess</w:t>
      </w:r>
      <w:r w:rsidR="00593141">
        <w:t>aire, le fournisseur</w:t>
      </w:r>
      <w:r w:rsidR="00A42857">
        <w:t xml:space="preserve"> </w:t>
      </w:r>
      <w:r>
        <w:t xml:space="preserve">peut </w:t>
      </w:r>
      <w:r w:rsidR="00A42857">
        <w:t xml:space="preserve">demander une médiation </w:t>
      </w:r>
      <w:r>
        <w:t xml:space="preserve">à l’adresse email </w:t>
      </w:r>
      <w:hyperlink r:id="rId28" w:history="1">
        <w:r w:rsidRPr="002950B4">
          <w:rPr>
            <w:rStyle w:val="Lienhypertexte"/>
          </w:rPr>
          <w:t>complaints@enabel.be</w:t>
        </w:r>
      </w:hyperlink>
      <w:r>
        <w:t xml:space="preserve">  </w:t>
      </w:r>
      <w:proofErr w:type="spellStart"/>
      <w:r>
        <w:t>cfr</w:t>
      </w:r>
      <w:proofErr w:type="spellEnd"/>
      <w:r>
        <w:t xml:space="preserve">. </w:t>
      </w:r>
      <w:hyperlink r:id="rId29" w:history="1">
        <w:r w:rsidRPr="002950B4">
          <w:rPr>
            <w:rStyle w:val="Lienhypertexte"/>
          </w:rPr>
          <w:t>https://www.enabel.be/fr/content/gestion-des-plaintes</w:t>
        </w:r>
      </w:hyperlink>
      <w:r>
        <w:t>.</w:t>
      </w:r>
    </w:p>
    <w:p w14:paraId="1AEDB8FF" w14:textId="39DBAE68" w:rsidR="0057498E" w:rsidRDefault="0057498E" w:rsidP="0057498E">
      <w:r>
        <w:t xml:space="preserve">Toute contestation relative aux commandes et aux présentes conditions </w:t>
      </w:r>
      <w:r w:rsidR="00A42857">
        <w:t xml:space="preserve">contractuelles </w:t>
      </w:r>
      <w:r>
        <w:t>relève de la compétence exclusive des Tribunaux de Bruxelles.</w:t>
      </w:r>
    </w:p>
    <w:bookmarkEnd w:id="20"/>
    <w:p w14:paraId="5333DF13" w14:textId="46BE04DD" w:rsidR="003802B3" w:rsidRPr="002132F1" w:rsidRDefault="00BF197E" w:rsidP="002132F1">
      <w:r>
        <w:br w:type="page"/>
      </w:r>
    </w:p>
    <w:p w14:paraId="0669EFB1" w14:textId="4A0BB528" w:rsidR="005F2003" w:rsidRDefault="005F2003" w:rsidP="00EB3B99">
      <w:pPr>
        <w:pStyle w:val="Titre1"/>
      </w:pPr>
      <w:bookmarkStart w:id="21" w:name="_Toc183504132"/>
      <w:r>
        <w:lastRenderedPageBreak/>
        <w:t>Formulaire</w:t>
      </w:r>
      <w:r w:rsidR="00EB3B99">
        <w:t>s</w:t>
      </w:r>
      <w:r>
        <w:t xml:space="preserve"> </w:t>
      </w:r>
      <w:r w:rsidRPr="00AB5BF9">
        <w:t>d’offre</w:t>
      </w:r>
      <w:bookmarkEnd w:id="3"/>
      <w:r w:rsidR="007B1FB7">
        <w:t>s</w:t>
      </w:r>
      <w:r w:rsidR="00EB3B99">
        <w:t xml:space="preserve"> </w:t>
      </w:r>
      <w:r w:rsidR="00050FF9">
        <w:t xml:space="preserve">à </w:t>
      </w:r>
      <w:r w:rsidR="00EB3B99">
        <w:t>signer par le soumissionnaire</w:t>
      </w:r>
      <w:bookmarkEnd w:id="21"/>
    </w:p>
    <w:p w14:paraId="6CF095EE" w14:textId="77777777" w:rsidR="004A310B" w:rsidRDefault="004A310B" w:rsidP="004A310B">
      <w:pPr>
        <w:pStyle w:val="Titre2"/>
      </w:pPr>
      <w:bookmarkStart w:id="22" w:name="_Toc52268497"/>
      <w:bookmarkStart w:id="23" w:name="_Toc183504133"/>
      <w:r>
        <w:t xml:space="preserve">Fiche </w:t>
      </w:r>
      <w:r w:rsidRPr="00AB5BF9">
        <w:t>d’identification</w:t>
      </w:r>
      <w:bookmarkEnd w:id="22"/>
      <w:bookmarkEnd w:id="23"/>
    </w:p>
    <w:p w14:paraId="64B4C4B1" w14:textId="77777777" w:rsidR="004A310B" w:rsidRPr="000F2487" w:rsidRDefault="004A310B" w:rsidP="004A310B">
      <w:pPr>
        <w:pStyle w:val="Titre3"/>
        <w:rPr>
          <w:color w:val="FF0000"/>
        </w:rPr>
      </w:pPr>
      <w:bookmarkStart w:id="24" w:name="_Toc364253087"/>
      <w:bookmarkStart w:id="25" w:name="_Toc51592066"/>
      <w:bookmarkStart w:id="26" w:name="_Toc52268498"/>
      <w:bookmarkStart w:id="27" w:name="_Toc183504134"/>
      <w:r w:rsidRPr="000F2487">
        <w:rPr>
          <w:color w:val="FF0000"/>
        </w:rPr>
        <w:t>Personne physique</w:t>
      </w:r>
      <w:bookmarkEnd w:id="24"/>
      <w:bookmarkEnd w:id="25"/>
      <w:bookmarkEnd w:id="26"/>
      <w:bookmarkEnd w:id="27"/>
      <w:r w:rsidRPr="000F2487">
        <w:rPr>
          <w:color w:val="FF0000"/>
        </w:rPr>
        <w:t xml:space="preserve"> </w:t>
      </w:r>
    </w:p>
    <w:tbl>
      <w:tblPr>
        <w:tblStyle w:val="Grilledutableau"/>
        <w:tblpPr w:leftFromText="141" w:rightFromText="141" w:vertAnchor="page" w:horzAnchor="margin" w:tblpY="3661"/>
        <w:tblW w:w="0" w:type="auto"/>
        <w:tblLook w:val="04A0" w:firstRow="1" w:lastRow="0" w:firstColumn="1" w:lastColumn="0" w:noHBand="0" w:noVBand="1"/>
      </w:tblPr>
      <w:tblGrid>
        <w:gridCol w:w="4786"/>
        <w:gridCol w:w="3708"/>
      </w:tblGrid>
      <w:tr w:rsidR="00EE31FE" w:rsidRPr="00435CA0" w14:paraId="2B970AEB" w14:textId="77777777" w:rsidTr="00343868">
        <w:trPr>
          <w:trHeight w:val="276"/>
        </w:trPr>
        <w:tc>
          <w:tcPr>
            <w:tcW w:w="8494" w:type="dxa"/>
            <w:gridSpan w:val="2"/>
            <w:shd w:val="clear" w:color="auto" w:fill="FFC000" w:themeFill="accent4"/>
          </w:tcPr>
          <w:p w14:paraId="6130E391" w14:textId="7788A83C" w:rsidR="00EE31FE" w:rsidRPr="00343868" w:rsidRDefault="00EE31FE" w:rsidP="00AE47A6">
            <w:pPr>
              <w:rPr>
                <w:color w:val="auto"/>
                <w:sz w:val="20"/>
                <w:szCs w:val="20"/>
              </w:rPr>
            </w:pPr>
            <w:r w:rsidRPr="00343868">
              <w:rPr>
                <w:b/>
                <w:color w:val="auto"/>
                <w:sz w:val="20"/>
                <w:szCs w:val="20"/>
              </w:rPr>
              <w:t>DONNÉES PERSONNELLES</w:t>
            </w:r>
            <w:r w:rsidRPr="00343868">
              <w:rPr>
                <w:b/>
                <w:color w:val="auto"/>
                <w:sz w:val="20"/>
                <w:szCs w:val="20"/>
              </w:rPr>
              <w:fldChar w:fldCharType="begin"/>
            </w:r>
            <w:r w:rsidRPr="00343868">
              <w:rPr>
                <w:b/>
                <w:color w:val="auto"/>
                <w:sz w:val="20"/>
                <w:szCs w:val="20"/>
              </w:rPr>
              <w:instrText xml:space="preserve"> AUTOTEXT  " Zone de texte simple"  \* MERGEFORMAT </w:instrText>
            </w:r>
            <w:r w:rsidRPr="00343868">
              <w:rPr>
                <w:color w:val="auto"/>
                <w:sz w:val="20"/>
                <w:szCs w:val="20"/>
                <w:lang w:val="en-US"/>
              </w:rPr>
              <w:fldChar w:fldCharType="end"/>
            </w:r>
          </w:p>
        </w:tc>
      </w:tr>
      <w:tr w:rsidR="00EE31FE" w:rsidRPr="00435CA0" w14:paraId="276E9B9C" w14:textId="77777777" w:rsidTr="00432647">
        <w:trPr>
          <w:trHeight w:val="410"/>
        </w:trPr>
        <w:tc>
          <w:tcPr>
            <w:tcW w:w="4786" w:type="dxa"/>
          </w:tcPr>
          <w:p w14:paraId="0762B627" w14:textId="1D35DAD3" w:rsidR="00EE31FE" w:rsidRPr="00AE47A6" w:rsidRDefault="00EE31FE" w:rsidP="00AE47A6">
            <w:pPr>
              <w:rPr>
                <w:b/>
                <w:sz w:val="20"/>
                <w:szCs w:val="20"/>
              </w:rPr>
            </w:pPr>
            <w:r w:rsidRPr="00AE47A6">
              <w:rPr>
                <w:b/>
                <w:sz w:val="20"/>
                <w:szCs w:val="20"/>
              </w:rPr>
              <w:t xml:space="preserve">NOM(S) DE FAMILLE </w:t>
            </w:r>
            <w:r w:rsidRPr="00AE47A6">
              <w:rPr>
                <w:b/>
                <w:sz w:val="20"/>
                <w:szCs w:val="20"/>
                <w:vertAlign w:val="superscript"/>
              </w:rPr>
              <w:footnoteReference w:id="2"/>
            </w:r>
          </w:p>
        </w:tc>
        <w:tc>
          <w:tcPr>
            <w:tcW w:w="3708" w:type="dxa"/>
          </w:tcPr>
          <w:p w14:paraId="70F2A346" w14:textId="77777777" w:rsidR="00EE31FE" w:rsidRPr="00AE47A6" w:rsidRDefault="00EE31FE" w:rsidP="00AE47A6">
            <w:pPr>
              <w:rPr>
                <w:sz w:val="20"/>
                <w:szCs w:val="20"/>
              </w:rPr>
            </w:pPr>
          </w:p>
        </w:tc>
      </w:tr>
      <w:tr w:rsidR="00863B8E" w:rsidRPr="00435CA0" w14:paraId="6290D07F" w14:textId="77777777" w:rsidTr="00432647">
        <w:trPr>
          <w:trHeight w:val="402"/>
        </w:trPr>
        <w:tc>
          <w:tcPr>
            <w:tcW w:w="4786" w:type="dxa"/>
          </w:tcPr>
          <w:p w14:paraId="25B05D80" w14:textId="06A8FDDD" w:rsidR="00863B8E" w:rsidRPr="00AE47A6" w:rsidRDefault="00863B8E" w:rsidP="00AE47A6">
            <w:pPr>
              <w:rPr>
                <w:b/>
                <w:sz w:val="20"/>
                <w:szCs w:val="20"/>
              </w:rPr>
            </w:pPr>
            <w:r w:rsidRPr="00AE47A6">
              <w:rPr>
                <w:b/>
                <w:sz w:val="20"/>
                <w:szCs w:val="20"/>
              </w:rPr>
              <w:t>PRÉNOM(S)</w:t>
            </w:r>
          </w:p>
        </w:tc>
        <w:tc>
          <w:tcPr>
            <w:tcW w:w="3708" w:type="dxa"/>
          </w:tcPr>
          <w:p w14:paraId="79FFBA08" w14:textId="77777777" w:rsidR="00863B8E" w:rsidRPr="00AE47A6" w:rsidRDefault="00863B8E" w:rsidP="00AE47A6">
            <w:pPr>
              <w:rPr>
                <w:sz w:val="20"/>
                <w:szCs w:val="20"/>
              </w:rPr>
            </w:pPr>
          </w:p>
        </w:tc>
      </w:tr>
      <w:tr w:rsidR="00AE47A6" w:rsidRPr="00435CA0" w14:paraId="4489138E" w14:textId="77777777" w:rsidTr="00432647">
        <w:trPr>
          <w:trHeight w:val="408"/>
        </w:trPr>
        <w:tc>
          <w:tcPr>
            <w:tcW w:w="4786" w:type="dxa"/>
          </w:tcPr>
          <w:p w14:paraId="5C8A99A8" w14:textId="77777777" w:rsidR="00AE47A6" w:rsidRPr="00AE47A6" w:rsidRDefault="00AE47A6" w:rsidP="00AE47A6">
            <w:pPr>
              <w:rPr>
                <w:b/>
                <w:sz w:val="20"/>
                <w:szCs w:val="20"/>
              </w:rPr>
            </w:pPr>
            <w:r w:rsidRPr="00AE47A6">
              <w:rPr>
                <w:b/>
                <w:sz w:val="20"/>
                <w:szCs w:val="20"/>
              </w:rPr>
              <w:t>DATE ET LIEU DE NAISSANCE</w:t>
            </w:r>
          </w:p>
        </w:tc>
        <w:tc>
          <w:tcPr>
            <w:tcW w:w="3708" w:type="dxa"/>
          </w:tcPr>
          <w:p w14:paraId="4C35BC64" w14:textId="77777777" w:rsidR="00AE47A6" w:rsidRPr="00AE47A6" w:rsidRDefault="00AE47A6" w:rsidP="00AE47A6">
            <w:pPr>
              <w:rPr>
                <w:sz w:val="20"/>
                <w:szCs w:val="20"/>
              </w:rPr>
            </w:pPr>
          </w:p>
        </w:tc>
      </w:tr>
      <w:tr w:rsidR="00863B8E" w:rsidRPr="00435CA0" w14:paraId="12B31A41" w14:textId="77777777" w:rsidTr="00432647">
        <w:trPr>
          <w:trHeight w:val="669"/>
        </w:trPr>
        <w:tc>
          <w:tcPr>
            <w:tcW w:w="4786" w:type="dxa"/>
          </w:tcPr>
          <w:p w14:paraId="0D35CD36" w14:textId="0E929D5C" w:rsidR="00863B8E" w:rsidRPr="00AE47A6" w:rsidRDefault="00863B8E" w:rsidP="00AE47A6">
            <w:pPr>
              <w:rPr>
                <w:b/>
                <w:sz w:val="20"/>
                <w:szCs w:val="20"/>
              </w:rPr>
            </w:pPr>
            <w:r w:rsidRPr="00AE47A6">
              <w:rPr>
                <w:b/>
                <w:sz w:val="20"/>
                <w:szCs w:val="20"/>
              </w:rPr>
              <w:t>NUMÉRO DE DOCUMENT D'IDENTITÉ</w:t>
            </w:r>
            <w:r w:rsidRPr="00AE47A6">
              <w:rPr>
                <w:b/>
                <w:sz w:val="20"/>
                <w:szCs w:val="20"/>
                <w:vertAlign w:val="superscript"/>
              </w:rPr>
              <w:footnoteReference w:id="3"/>
            </w:r>
          </w:p>
        </w:tc>
        <w:tc>
          <w:tcPr>
            <w:tcW w:w="3708" w:type="dxa"/>
          </w:tcPr>
          <w:p w14:paraId="640E467D" w14:textId="77777777" w:rsidR="00863B8E" w:rsidRPr="00AE47A6" w:rsidRDefault="00863B8E" w:rsidP="00AE47A6">
            <w:pPr>
              <w:rPr>
                <w:sz w:val="20"/>
                <w:szCs w:val="20"/>
              </w:rPr>
            </w:pPr>
          </w:p>
        </w:tc>
      </w:tr>
      <w:tr w:rsidR="00AE47A6" w:rsidRPr="00435CA0" w14:paraId="176473DA" w14:textId="77777777" w:rsidTr="00432647">
        <w:trPr>
          <w:trHeight w:val="451"/>
        </w:trPr>
        <w:tc>
          <w:tcPr>
            <w:tcW w:w="4786" w:type="dxa"/>
          </w:tcPr>
          <w:p w14:paraId="392C76F5" w14:textId="77777777" w:rsidR="00AE47A6" w:rsidRPr="00AE47A6" w:rsidRDefault="00AE47A6" w:rsidP="00AE47A6">
            <w:pPr>
              <w:rPr>
                <w:sz w:val="20"/>
                <w:szCs w:val="20"/>
              </w:rPr>
            </w:pPr>
            <w:r w:rsidRPr="00AE47A6">
              <w:rPr>
                <w:b/>
                <w:sz w:val="20"/>
                <w:szCs w:val="20"/>
              </w:rPr>
              <w:t>PAYS ÉMETTEUR</w:t>
            </w:r>
          </w:p>
        </w:tc>
        <w:tc>
          <w:tcPr>
            <w:tcW w:w="3708" w:type="dxa"/>
          </w:tcPr>
          <w:p w14:paraId="79DC66E6" w14:textId="77777777" w:rsidR="00AE47A6" w:rsidRPr="00AE47A6" w:rsidRDefault="00AE47A6" w:rsidP="00AE47A6">
            <w:pPr>
              <w:rPr>
                <w:sz w:val="20"/>
                <w:szCs w:val="20"/>
              </w:rPr>
            </w:pPr>
          </w:p>
        </w:tc>
      </w:tr>
      <w:tr w:rsidR="00961B13" w:rsidRPr="00435CA0" w14:paraId="0A257BAC" w14:textId="77777777" w:rsidTr="00432647">
        <w:trPr>
          <w:trHeight w:val="451"/>
        </w:trPr>
        <w:tc>
          <w:tcPr>
            <w:tcW w:w="4786" w:type="dxa"/>
          </w:tcPr>
          <w:p w14:paraId="40819B4D" w14:textId="7F0C03F4" w:rsidR="00961B13" w:rsidRPr="00AE47A6" w:rsidRDefault="00961B13" w:rsidP="00AE47A6">
            <w:pPr>
              <w:rPr>
                <w:b/>
                <w:sz w:val="20"/>
                <w:szCs w:val="20"/>
              </w:rPr>
            </w:pPr>
            <w:r w:rsidRPr="00AE47A6">
              <w:rPr>
                <w:b/>
                <w:sz w:val="20"/>
                <w:szCs w:val="20"/>
              </w:rPr>
              <w:t xml:space="preserve">ADRESSE PRIVÉE </w:t>
            </w:r>
            <w:r>
              <w:rPr>
                <w:b/>
                <w:sz w:val="20"/>
                <w:szCs w:val="20"/>
              </w:rPr>
              <w:t>PERMANENTE</w:t>
            </w:r>
          </w:p>
        </w:tc>
        <w:tc>
          <w:tcPr>
            <w:tcW w:w="3708" w:type="dxa"/>
          </w:tcPr>
          <w:p w14:paraId="472FA6F9" w14:textId="77777777" w:rsidR="00961B13" w:rsidRPr="00AE47A6" w:rsidRDefault="00961B13" w:rsidP="00AE47A6">
            <w:pPr>
              <w:rPr>
                <w:sz w:val="20"/>
                <w:szCs w:val="20"/>
              </w:rPr>
            </w:pPr>
          </w:p>
        </w:tc>
      </w:tr>
      <w:tr w:rsidR="00AE47A6" w:rsidRPr="00435CA0" w14:paraId="29D393DA" w14:textId="77777777" w:rsidTr="00432647">
        <w:trPr>
          <w:trHeight w:val="851"/>
        </w:trPr>
        <w:tc>
          <w:tcPr>
            <w:tcW w:w="4786" w:type="dxa"/>
          </w:tcPr>
          <w:p w14:paraId="03BD3410" w14:textId="40147BA3" w:rsidR="00AE47A6" w:rsidRPr="00AE47A6" w:rsidRDefault="00AE47A6" w:rsidP="00AE47A6">
            <w:pPr>
              <w:rPr>
                <w:b/>
                <w:sz w:val="20"/>
                <w:szCs w:val="20"/>
              </w:rPr>
            </w:pPr>
            <w:r w:rsidRPr="00AE47A6">
              <w:rPr>
                <w:b/>
                <w:sz w:val="20"/>
                <w:szCs w:val="20"/>
              </w:rPr>
              <w:t>CODE POSTAL</w:t>
            </w:r>
            <w:r w:rsidR="00DD2EC6">
              <w:rPr>
                <w:b/>
                <w:sz w:val="20"/>
                <w:szCs w:val="20"/>
              </w:rPr>
              <w:t xml:space="preserve"> /</w:t>
            </w:r>
            <w:r w:rsidRPr="00AE47A6">
              <w:rPr>
                <w:b/>
                <w:sz w:val="20"/>
                <w:szCs w:val="20"/>
              </w:rPr>
              <w:t xml:space="preserve"> BOITE POSTALE</w:t>
            </w:r>
          </w:p>
          <w:p w14:paraId="0C82F054" w14:textId="77777777" w:rsidR="00AE47A6" w:rsidRPr="00AE47A6" w:rsidRDefault="00AE47A6" w:rsidP="00AE47A6">
            <w:pPr>
              <w:rPr>
                <w:b/>
                <w:sz w:val="20"/>
                <w:szCs w:val="20"/>
              </w:rPr>
            </w:pPr>
            <w:r w:rsidRPr="00AE47A6">
              <w:rPr>
                <w:b/>
                <w:sz w:val="20"/>
                <w:szCs w:val="20"/>
              </w:rPr>
              <w:t>VILLE, RÉGION</w:t>
            </w:r>
          </w:p>
          <w:p w14:paraId="164A87EE" w14:textId="77777777" w:rsidR="00AE47A6" w:rsidRPr="00AE47A6" w:rsidRDefault="00AE47A6" w:rsidP="00AE47A6">
            <w:pPr>
              <w:rPr>
                <w:b/>
                <w:sz w:val="20"/>
                <w:szCs w:val="20"/>
              </w:rPr>
            </w:pPr>
            <w:r w:rsidRPr="00AE47A6">
              <w:rPr>
                <w:b/>
                <w:sz w:val="20"/>
                <w:szCs w:val="20"/>
              </w:rPr>
              <w:t>PAYS</w:t>
            </w:r>
          </w:p>
          <w:p w14:paraId="444D7EE4" w14:textId="77777777" w:rsidR="00AE47A6" w:rsidRPr="00AE47A6" w:rsidRDefault="00AE47A6" w:rsidP="00AE47A6">
            <w:pPr>
              <w:rPr>
                <w:b/>
                <w:sz w:val="20"/>
                <w:szCs w:val="20"/>
              </w:rPr>
            </w:pPr>
            <w:r w:rsidRPr="00AE47A6">
              <w:rPr>
                <w:b/>
                <w:sz w:val="20"/>
                <w:szCs w:val="20"/>
              </w:rPr>
              <w:t>TÉLÉPHONE PRIVÉ</w:t>
            </w:r>
          </w:p>
          <w:p w14:paraId="6C09CAF7" w14:textId="77777777" w:rsidR="00AE47A6" w:rsidRPr="00AE47A6" w:rsidRDefault="00AE47A6" w:rsidP="00AE47A6">
            <w:pPr>
              <w:rPr>
                <w:sz w:val="20"/>
                <w:szCs w:val="20"/>
              </w:rPr>
            </w:pPr>
            <w:r w:rsidRPr="00AE47A6">
              <w:rPr>
                <w:b/>
                <w:sz w:val="20"/>
                <w:szCs w:val="20"/>
              </w:rPr>
              <w:t>COURRIEL PRIVÉ</w:t>
            </w:r>
          </w:p>
        </w:tc>
        <w:tc>
          <w:tcPr>
            <w:tcW w:w="3708" w:type="dxa"/>
          </w:tcPr>
          <w:p w14:paraId="4EBC5346" w14:textId="77777777" w:rsidR="00AE47A6" w:rsidRPr="00AE47A6" w:rsidRDefault="00AE47A6" w:rsidP="00AE47A6">
            <w:pPr>
              <w:rPr>
                <w:sz w:val="20"/>
                <w:szCs w:val="20"/>
              </w:rPr>
            </w:pPr>
          </w:p>
        </w:tc>
      </w:tr>
      <w:tr w:rsidR="00343868" w:rsidRPr="00435CA0" w14:paraId="420633F7" w14:textId="77777777" w:rsidTr="00DD2EC6">
        <w:trPr>
          <w:trHeight w:val="299"/>
        </w:trPr>
        <w:tc>
          <w:tcPr>
            <w:tcW w:w="8494" w:type="dxa"/>
            <w:gridSpan w:val="2"/>
            <w:shd w:val="clear" w:color="auto" w:fill="FFC000" w:themeFill="accent4"/>
          </w:tcPr>
          <w:p w14:paraId="08305A55" w14:textId="63F41400" w:rsidR="00343868" w:rsidRPr="00AE47A6" w:rsidRDefault="00343868" w:rsidP="00AE47A6">
            <w:pPr>
              <w:rPr>
                <w:sz w:val="20"/>
                <w:szCs w:val="20"/>
              </w:rPr>
            </w:pPr>
            <w:r w:rsidRPr="00DD2EC6">
              <w:rPr>
                <w:b/>
                <w:color w:val="auto"/>
                <w:sz w:val="20"/>
                <w:szCs w:val="20"/>
              </w:rPr>
              <w:t>DONNÉES COMMERCIALES</w:t>
            </w:r>
            <w:r w:rsidR="00DD2EC6">
              <w:rPr>
                <w:b/>
                <w:color w:val="auto"/>
                <w:sz w:val="20"/>
                <w:szCs w:val="20"/>
              </w:rPr>
              <w:br/>
            </w:r>
            <w:r w:rsidR="00DD2EC6" w:rsidRPr="00DD2EC6">
              <w:rPr>
                <w:i/>
                <w:iCs/>
                <w:sz w:val="18"/>
                <w:szCs w:val="18"/>
              </w:rPr>
              <w:t xml:space="preserve"> Si OUI, veuillez fournir vos données commerciales et joindre des copies des justificatifs officiels</w:t>
            </w:r>
          </w:p>
        </w:tc>
      </w:tr>
      <w:tr w:rsidR="005A00D4" w:rsidRPr="00435CA0" w14:paraId="48C45DB3" w14:textId="77777777" w:rsidTr="00432647">
        <w:trPr>
          <w:trHeight w:val="1114"/>
        </w:trPr>
        <w:tc>
          <w:tcPr>
            <w:tcW w:w="4786" w:type="dxa"/>
          </w:tcPr>
          <w:p w14:paraId="0258FD4A" w14:textId="57ADB267" w:rsidR="005A00D4" w:rsidRPr="00AE47A6" w:rsidRDefault="005A00D4" w:rsidP="00D971CB">
            <w:pPr>
              <w:rPr>
                <w:sz w:val="20"/>
                <w:szCs w:val="20"/>
              </w:rPr>
            </w:pPr>
            <w:r>
              <w:rPr>
                <w:sz w:val="20"/>
                <w:szCs w:val="20"/>
              </w:rPr>
              <w:t>D</w:t>
            </w:r>
            <w:r w:rsidRPr="00AE47A6">
              <w:rPr>
                <w:sz w:val="20"/>
                <w:szCs w:val="20"/>
              </w:rPr>
              <w:t>irigez</w:t>
            </w:r>
            <w:r>
              <w:rPr>
                <w:sz w:val="20"/>
                <w:szCs w:val="20"/>
              </w:rPr>
              <w:t>-vous</w:t>
            </w:r>
            <w:r w:rsidRPr="00AE47A6">
              <w:rPr>
                <w:sz w:val="20"/>
                <w:szCs w:val="20"/>
              </w:rPr>
              <w:t xml:space="preserve"> votre propre entreprise sans personnalité juridique distincte (vous êtes entrepreneur individuel, indépendant, etc.) et en tant que tel, vous fournissez des services à Enabel</w:t>
            </w:r>
            <w:r w:rsidR="00432647">
              <w:rPr>
                <w:sz w:val="20"/>
                <w:szCs w:val="20"/>
              </w:rPr>
              <w:t> ?</w:t>
            </w:r>
          </w:p>
        </w:tc>
        <w:tc>
          <w:tcPr>
            <w:tcW w:w="3708" w:type="dxa"/>
          </w:tcPr>
          <w:p w14:paraId="2DC6D4F0" w14:textId="393B3B12" w:rsidR="005A00D4" w:rsidRDefault="004A5801" w:rsidP="0096442E">
            <w:pPr>
              <w:rPr>
                <w:i/>
                <w:iCs/>
                <w:sz w:val="20"/>
                <w:szCs w:val="20"/>
              </w:rPr>
            </w:pPr>
            <w:r>
              <w:rPr>
                <w:i/>
                <w:iCs/>
                <w:noProof/>
                <w:sz w:val="20"/>
                <w:szCs w:val="20"/>
              </w:rPr>
              <mc:AlternateContent>
                <mc:Choice Requires="wps">
                  <w:drawing>
                    <wp:anchor distT="0" distB="0" distL="114300" distR="114300" simplePos="0" relativeHeight="251661824" behindDoc="0" locked="0" layoutInCell="1" allowOverlap="1" wp14:anchorId="6AAA9CAA" wp14:editId="5C1F5636">
                      <wp:simplePos x="0" y="0"/>
                      <wp:positionH relativeFrom="column">
                        <wp:posOffset>1668145</wp:posOffset>
                      </wp:positionH>
                      <wp:positionV relativeFrom="paragraph">
                        <wp:posOffset>163195</wp:posOffset>
                      </wp:positionV>
                      <wp:extent cx="175260" cy="186055"/>
                      <wp:effectExtent l="8890" t="10795" r="6350" b="12700"/>
                      <wp:wrapNone/>
                      <wp:docPr id="79918878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oval w14:anchorId="62CD5AAF" id="Oval 8" o:spid="_x0000_s1026" style="position:absolute;margin-left:131.35pt;margin-top:12.85pt;width:13.8pt;height:1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Pr>
                <w:i/>
                <w:iCs/>
                <w:noProof/>
                <w:sz w:val="20"/>
                <w:szCs w:val="20"/>
              </w:rPr>
              <mc:AlternateContent>
                <mc:Choice Requires="wps">
                  <w:drawing>
                    <wp:anchor distT="0" distB="0" distL="114300" distR="114300" simplePos="0" relativeHeight="251660800" behindDoc="0" locked="0" layoutInCell="1" allowOverlap="1" wp14:anchorId="5B7A87D6" wp14:editId="7579170C">
                      <wp:simplePos x="0" y="0"/>
                      <wp:positionH relativeFrom="column">
                        <wp:posOffset>696595</wp:posOffset>
                      </wp:positionH>
                      <wp:positionV relativeFrom="paragraph">
                        <wp:posOffset>163195</wp:posOffset>
                      </wp:positionV>
                      <wp:extent cx="175260" cy="186055"/>
                      <wp:effectExtent l="8890" t="10795" r="6350" b="12700"/>
                      <wp:wrapNone/>
                      <wp:docPr id="11076781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oval w14:anchorId="112C0103" id="Oval 6" o:spid="_x0000_s1026" style="position:absolute;margin-left:54.85pt;margin-top:12.85pt;width:13.8pt;height:1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005A00D4" w:rsidRPr="005A00D4">
              <w:rPr>
                <w:i/>
                <w:iCs/>
                <w:sz w:val="20"/>
                <w:szCs w:val="20"/>
              </w:rPr>
              <w:br/>
            </w:r>
            <w:r w:rsidR="005A00D4">
              <w:rPr>
                <w:i/>
                <w:iCs/>
                <w:sz w:val="20"/>
                <w:szCs w:val="20"/>
              </w:rPr>
              <w:t xml:space="preserve">             </w:t>
            </w:r>
            <w:r w:rsidR="005A00D4" w:rsidRPr="005A00D4">
              <w:rPr>
                <w:i/>
                <w:iCs/>
                <w:sz w:val="20"/>
                <w:szCs w:val="20"/>
              </w:rPr>
              <w:t>Oui</w:t>
            </w:r>
            <w:r w:rsidR="005A00D4">
              <w:rPr>
                <w:i/>
                <w:iCs/>
                <w:sz w:val="20"/>
                <w:szCs w:val="20"/>
              </w:rPr>
              <w:t xml:space="preserve">                         Non</w:t>
            </w:r>
          </w:p>
          <w:p w14:paraId="2AF9B5E8" w14:textId="1CF117BA" w:rsidR="005A00D4" w:rsidRPr="005A00D4" w:rsidRDefault="005A00D4" w:rsidP="00AE47A6">
            <w:pPr>
              <w:rPr>
                <w:i/>
                <w:iCs/>
                <w:sz w:val="20"/>
                <w:szCs w:val="20"/>
              </w:rPr>
            </w:pPr>
          </w:p>
        </w:tc>
      </w:tr>
      <w:tr w:rsidR="001D47E8" w:rsidRPr="00435CA0" w14:paraId="48CF4865" w14:textId="77777777" w:rsidTr="00432647">
        <w:trPr>
          <w:trHeight w:val="191"/>
        </w:trPr>
        <w:tc>
          <w:tcPr>
            <w:tcW w:w="4786" w:type="dxa"/>
          </w:tcPr>
          <w:p w14:paraId="5A0DBD30" w14:textId="570E1A5E" w:rsidR="001D47E8" w:rsidRPr="00AE47A6" w:rsidRDefault="001D47E8" w:rsidP="00AE47A6">
            <w:pPr>
              <w:rPr>
                <w:sz w:val="20"/>
                <w:szCs w:val="20"/>
              </w:rPr>
            </w:pPr>
            <w:r w:rsidRPr="00D971CB">
              <w:rPr>
                <w:b/>
                <w:bCs/>
                <w:sz w:val="20"/>
                <w:szCs w:val="20"/>
              </w:rPr>
              <w:t>NOM DE VOTRE ENTREPRISE</w:t>
            </w:r>
          </w:p>
        </w:tc>
        <w:tc>
          <w:tcPr>
            <w:tcW w:w="3708" w:type="dxa"/>
          </w:tcPr>
          <w:p w14:paraId="5C1FBE2A" w14:textId="77777777" w:rsidR="001D47E8" w:rsidRPr="00AE47A6" w:rsidRDefault="001D47E8" w:rsidP="00AE47A6">
            <w:pPr>
              <w:rPr>
                <w:sz w:val="20"/>
                <w:szCs w:val="20"/>
              </w:rPr>
            </w:pPr>
          </w:p>
        </w:tc>
      </w:tr>
      <w:tr w:rsidR="00D971CB" w:rsidRPr="00435CA0" w14:paraId="69006C51" w14:textId="77777777" w:rsidTr="00432647">
        <w:trPr>
          <w:trHeight w:val="333"/>
        </w:trPr>
        <w:tc>
          <w:tcPr>
            <w:tcW w:w="4786" w:type="dxa"/>
          </w:tcPr>
          <w:p w14:paraId="5277EFC6" w14:textId="0FFA5830" w:rsidR="00D971CB" w:rsidRPr="00AE47A6" w:rsidRDefault="00D971CB" w:rsidP="00D971CB">
            <w:pPr>
              <w:rPr>
                <w:sz w:val="20"/>
                <w:szCs w:val="20"/>
              </w:rPr>
            </w:pPr>
            <w:r w:rsidRPr="00D971CB">
              <w:rPr>
                <w:b/>
                <w:bCs/>
                <w:sz w:val="20"/>
                <w:szCs w:val="20"/>
              </w:rPr>
              <w:t>NUMÉRO DE TVA</w:t>
            </w:r>
          </w:p>
        </w:tc>
        <w:tc>
          <w:tcPr>
            <w:tcW w:w="3708" w:type="dxa"/>
          </w:tcPr>
          <w:p w14:paraId="5E366CFF" w14:textId="77777777" w:rsidR="00D971CB" w:rsidRPr="00AE47A6" w:rsidRDefault="00D971CB" w:rsidP="00AE47A6">
            <w:pPr>
              <w:rPr>
                <w:sz w:val="20"/>
                <w:szCs w:val="20"/>
              </w:rPr>
            </w:pPr>
          </w:p>
        </w:tc>
      </w:tr>
      <w:tr w:rsidR="00D971CB" w:rsidRPr="00435CA0" w14:paraId="5A6FF1EE" w14:textId="77777777" w:rsidTr="00432647">
        <w:trPr>
          <w:trHeight w:val="325"/>
        </w:trPr>
        <w:tc>
          <w:tcPr>
            <w:tcW w:w="4786" w:type="dxa"/>
          </w:tcPr>
          <w:p w14:paraId="1277BFCE" w14:textId="4729E2BB" w:rsidR="00D971CB" w:rsidRPr="00D971CB" w:rsidRDefault="00D971CB" w:rsidP="00D971CB">
            <w:pPr>
              <w:rPr>
                <w:b/>
                <w:bCs/>
                <w:sz w:val="20"/>
                <w:szCs w:val="20"/>
              </w:rPr>
            </w:pPr>
            <w:r w:rsidRPr="00D971CB">
              <w:rPr>
                <w:b/>
                <w:bCs/>
                <w:sz w:val="20"/>
                <w:szCs w:val="20"/>
              </w:rPr>
              <w:t>NUMÉRO D'ENREGISTREMENT</w:t>
            </w:r>
          </w:p>
        </w:tc>
        <w:tc>
          <w:tcPr>
            <w:tcW w:w="3708" w:type="dxa"/>
          </w:tcPr>
          <w:p w14:paraId="1705F40A" w14:textId="77777777" w:rsidR="00D971CB" w:rsidRPr="00AE47A6" w:rsidRDefault="00D971CB" w:rsidP="00AE47A6">
            <w:pPr>
              <w:rPr>
                <w:sz w:val="20"/>
                <w:szCs w:val="20"/>
              </w:rPr>
            </w:pPr>
          </w:p>
        </w:tc>
      </w:tr>
      <w:tr w:rsidR="00D971CB" w:rsidRPr="00435CA0" w14:paraId="0FFC1109" w14:textId="77777777" w:rsidTr="00432647">
        <w:trPr>
          <w:trHeight w:val="851"/>
        </w:trPr>
        <w:tc>
          <w:tcPr>
            <w:tcW w:w="4786" w:type="dxa"/>
          </w:tcPr>
          <w:p w14:paraId="74838AF8" w14:textId="77777777" w:rsidR="00D971CB" w:rsidRDefault="00D971CB" w:rsidP="00D971CB">
            <w:pPr>
              <w:rPr>
                <w:b/>
                <w:bCs/>
                <w:sz w:val="20"/>
                <w:szCs w:val="20"/>
              </w:rPr>
            </w:pPr>
            <w:r w:rsidRPr="00D971CB">
              <w:rPr>
                <w:b/>
                <w:bCs/>
                <w:sz w:val="20"/>
                <w:szCs w:val="20"/>
              </w:rPr>
              <w:t>LIEU DE L'ENREGISTREMENT</w:t>
            </w:r>
          </w:p>
          <w:p w14:paraId="4AE7558F" w14:textId="2EA7515B" w:rsidR="00D971CB" w:rsidRPr="00D971CB" w:rsidRDefault="00D971CB" w:rsidP="00D971CB">
            <w:pPr>
              <w:rPr>
                <w:b/>
                <w:bCs/>
                <w:sz w:val="20"/>
                <w:szCs w:val="20"/>
              </w:rPr>
            </w:pPr>
            <w:r w:rsidRPr="00D971CB">
              <w:rPr>
                <w:b/>
                <w:bCs/>
                <w:sz w:val="20"/>
                <w:szCs w:val="20"/>
              </w:rPr>
              <w:t>VILLE</w:t>
            </w:r>
            <w:r>
              <w:rPr>
                <w:b/>
                <w:bCs/>
                <w:sz w:val="20"/>
                <w:szCs w:val="20"/>
              </w:rPr>
              <w:t xml:space="preserve"> &amp; </w:t>
            </w:r>
            <w:r w:rsidRPr="00D971CB">
              <w:rPr>
                <w:b/>
                <w:bCs/>
                <w:sz w:val="20"/>
                <w:szCs w:val="20"/>
              </w:rPr>
              <w:t>PAYS</w:t>
            </w:r>
            <w:r w:rsidRPr="00AE47A6">
              <w:rPr>
                <w:sz w:val="20"/>
                <w:szCs w:val="20"/>
              </w:rPr>
              <w:tab/>
            </w:r>
          </w:p>
        </w:tc>
        <w:tc>
          <w:tcPr>
            <w:tcW w:w="3708" w:type="dxa"/>
          </w:tcPr>
          <w:p w14:paraId="27CA1E60" w14:textId="77777777" w:rsidR="00D971CB" w:rsidRPr="00AE47A6" w:rsidRDefault="00D971CB" w:rsidP="00AE47A6">
            <w:pPr>
              <w:rPr>
                <w:sz w:val="20"/>
                <w:szCs w:val="20"/>
              </w:rPr>
            </w:pPr>
          </w:p>
        </w:tc>
      </w:tr>
      <w:tr w:rsidR="00AE47A6" w:rsidRPr="00435CA0" w14:paraId="06A757CA" w14:textId="77777777" w:rsidTr="00432647">
        <w:trPr>
          <w:trHeight w:val="851"/>
        </w:trPr>
        <w:tc>
          <w:tcPr>
            <w:tcW w:w="4786" w:type="dxa"/>
          </w:tcPr>
          <w:p w14:paraId="304B7365" w14:textId="77777777" w:rsidR="00AE47A6" w:rsidRPr="00AE47A6" w:rsidRDefault="00AE47A6" w:rsidP="00AE47A6">
            <w:pPr>
              <w:rPr>
                <w:sz w:val="20"/>
                <w:szCs w:val="20"/>
              </w:rPr>
            </w:pPr>
            <w:r w:rsidRPr="00AE47A6">
              <w:rPr>
                <w:sz w:val="20"/>
                <w:szCs w:val="20"/>
              </w:rPr>
              <w:t>DATE</w:t>
            </w:r>
          </w:p>
        </w:tc>
        <w:tc>
          <w:tcPr>
            <w:tcW w:w="3708" w:type="dxa"/>
          </w:tcPr>
          <w:p w14:paraId="5996BB96" w14:textId="77777777" w:rsidR="00AE47A6" w:rsidRPr="00AE47A6" w:rsidRDefault="00AE47A6" w:rsidP="00AE47A6">
            <w:pPr>
              <w:rPr>
                <w:sz w:val="20"/>
                <w:szCs w:val="20"/>
              </w:rPr>
            </w:pPr>
            <w:r w:rsidRPr="00AE47A6">
              <w:rPr>
                <w:sz w:val="20"/>
                <w:szCs w:val="20"/>
              </w:rPr>
              <w:t>SIGNATURE</w:t>
            </w:r>
          </w:p>
        </w:tc>
      </w:tr>
    </w:tbl>
    <w:p w14:paraId="6ACF4A98" w14:textId="77777777" w:rsidR="00AE47A6" w:rsidRDefault="00AE47A6" w:rsidP="00AE47A6">
      <w:pPr>
        <w:rPr>
          <w:lang w:val="en-US"/>
        </w:rPr>
      </w:pPr>
    </w:p>
    <w:p w14:paraId="6FBB2511" w14:textId="378E4B75" w:rsidR="004A310B" w:rsidRPr="006542C5" w:rsidRDefault="004A310B" w:rsidP="004A310B">
      <w:pPr>
        <w:pStyle w:val="Titre3"/>
        <w:rPr>
          <w:lang w:val="fr-BE"/>
        </w:rPr>
      </w:pPr>
      <w:bookmarkStart w:id="28" w:name="_Toc51592067"/>
      <w:bookmarkStart w:id="29" w:name="_Toc52268499"/>
      <w:r>
        <w:rPr>
          <w:lang w:val="fr-BE"/>
        </w:rPr>
        <w:br w:type="page"/>
      </w:r>
      <w:bookmarkStart w:id="30" w:name="_Toc183504135"/>
      <w:r w:rsidRPr="000F2487">
        <w:rPr>
          <w:color w:val="FF0000"/>
          <w:lang w:val="fr-BE"/>
        </w:rPr>
        <w:lastRenderedPageBreak/>
        <w:t>Entité de droit privé/public ayant une forme juridique</w:t>
      </w:r>
      <w:bookmarkEnd w:id="28"/>
      <w:bookmarkEnd w:id="29"/>
      <w:bookmarkEnd w:id="30"/>
    </w:p>
    <w:tbl>
      <w:tblPr>
        <w:tblStyle w:val="Grilledutableau"/>
        <w:tblpPr w:leftFromText="141" w:rightFromText="141" w:vertAnchor="page" w:horzAnchor="margin" w:tblpY="1891"/>
        <w:tblW w:w="9016" w:type="dxa"/>
        <w:tblLayout w:type="fixed"/>
        <w:tblLook w:val="04A0" w:firstRow="1" w:lastRow="0" w:firstColumn="1" w:lastColumn="0" w:noHBand="0" w:noVBand="1"/>
      </w:tblPr>
      <w:tblGrid>
        <w:gridCol w:w="4508"/>
        <w:gridCol w:w="4508"/>
      </w:tblGrid>
      <w:tr w:rsidR="00ED31F7" w:rsidRPr="00284A94" w14:paraId="23D0DD5D" w14:textId="77777777" w:rsidTr="00ED31F7">
        <w:trPr>
          <w:trHeight w:val="271"/>
        </w:trPr>
        <w:tc>
          <w:tcPr>
            <w:tcW w:w="4508" w:type="dxa"/>
          </w:tcPr>
          <w:p w14:paraId="106EAD49" w14:textId="6E3D4C33" w:rsidR="00ED31F7" w:rsidRPr="00284A94" w:rsidRDefault="00ED31F7" w:rsidP="00ED31F7">
            <w:pPr>
              <w:rPr>
                <w:b/>
              </w:rPr>
            </w:pPr>
            <w:r w:rsidRPr="00284A94">
              <w:rPr>
                <w:b/>
              </w:rPr>
              <w:t>NOM OFFICIEL</w:t>
            </w:r>
          </w:p>
        </w:tc>
        <w:tc>
          <w:tcPr>
            <w:tcW w:w="4508" w:type="dxa"/>
          </w:tcPr>
          <w:p w14:paraId="00FA77C1" w14:textId="77777777" w:rsidR="00ED31F7" w:rsidRPr="00284A94" w:rsidRDefault="00ED31F7" w:rsidP="00ED31F7"/>
        </w:tc>
      </w:tr>
      <w:tr w:rsidR="00C0343E" w:rsidRPr="00284A94" w14:paraId="19F1FF1B" w14:textId="77777777" w:rsidTr="00C0343E">
        <w:trPr>
          <w:trHeight w:val="397"/>
        </w:trPr>
        <w:tc>
          <w:tcPr>
            <w:tcW w:w="4508" w:type="dxa"/>
          </w:tcPr>
          <w:p w14:paraId="6EAAED0F" w14:textId="7D71229D" w:rsidR="00C0343E" w:rsidRDefault="00C0343E" w:rsidP="00ED31F7">
            <w:pPr>
              <w:rPr>
                <w:b/>
              </w:rPr>
            </w:pPr>
            <w:r w:rsidRPr="00284A94">
              <w:rPr>
                <w:b/>
              </w:rPr>
              <w:t>ABRÉVIATION</w:t>
            </w:r>
          </w:p>
        </w:tc>
        <w:tc>
          <w:tcPr>
            <w:tcW w:w="4508" w:type="dxa"/>
          </w:tcPr>
          <w:p w14:paraId="2E555030" w14:textId="77777777" w:rsidR="00C0343E" w:rsidRPr="00284A94" w:rsidRDefault="00C0343E" w:rsidP="00ED31F7"/>
        </w:tc>
      </w:tr>
      <w:tr w:rsidR="00ED31F7" w:rsidRPr="00284A94" w14:paraId="56E1F02A" w14:textId="77777777" w:rsidTr="00C0343E">
        <w:trPr>
          <w:trHeight w:val="517"/>
        </w:trPr>
        <w:tc>
          <w:tcPr>
            <w:tcW w:w="4508" w:type="dxa"/>
          </w:tcPr>
          <w:p w14:paraId="13D0D0B7" w14:textId="6A961783" w:rsidR="00ED31F7" w:rsidRPr="00284A94" w:rsidRDefault="00ED31F7" w:rsidP="00ED31F7">
            <w:bookmarkStart w:id="31" w:name="_Hlk52268009"/>
            <w:r>
              <w:rPr>
                <w:b/>
              </w:rPr>
              <w:t>N</w:t>
            </w:r>
            <w:r w:rsidRPr="00284A94">
              <w:rPr>
                <w:b/>
              </w:rPr>
              <w:t>OM COMMERCIAL</w:t>
            </w:r>
            <w:r w:rsidRPr="00284A94">
              <w:rPr>
                <w:b/>
              </w:rPr>
              <w:br/>
              <w:t>(si différent</w:t>
            </w:r>
            <w:r>
              <w:rPr>
                <w:b/>
              </w:rPr>
              <w:t xml:space="preserve"> du nom officiel</w:t>
            </w:r>
            <w:r w:rsidRPr="00284A94">
              <w:rPr>
                <w:b/>
              </w:rPr>
              <w:t xml:space="preserve">) </w:t>
            </w:r>
            <w:r w:rsidRPr="00284A94">
              <w:rPr>
                <w:b/>
              </w:rPr>
              <w:fldChar w:fldCharType="begin"/>
            </w:r>
            <w:r w:rsidRPr="00284A94">
              <w:rPr>
                <w:b/>
              </w:rPr>
              <w:instrText xml:space="preserve"> AUTOTEXT  " Zone de texte simple"  \* MERGEFORMAT </w:instrText>
            </w:r>
            <w:r w:rsidRPr="00284A94">
              <w:fldChar w:fldCharType="end"/>
            </w:r>
          </w:p>
        </w:tc>
        <w:tc>
          <w:tcPr>
            <w:tcW w:w="4508" w:type="dxa"/>
          </w:tcPr>
          <w:p w14:paraId="4CE3B6A0" w14:textId="77777777" w:rsidR="00ED31F7" w:rsidRPr="00284A94" w:rsidRDefault="00ED31F7" w:rsidP="00ED31F7"/>
        </w:tc>
      </w:tr>
      <w:tr w:rsidR="00ED31F7" w:rsidRPr="00284A94" w14:paraId="3A71097F" w14:textId="77777777" w:rsidTr="00ED31F7">
        <w:trPr>
          <w:trHeight w:val="851"/>
        </w:trPr>
        <w:tc>
          <w:tcPr>
            <w:tcW w:w="4508" w:type="dxa"/>
          </w:tcPr>
          <w:p w14:paraId="34C76582" w14:textId="77777777" w:rsidR="00ED31F7" w:rsidRPr="00284A94" w:rsidRDefault="00ED31F7" w:rsidP="00ED31F7">
            <w:pPr>
              <w:rPr>
                <w:b/>
              </w:rPr>
            </w:pPr>
            <w:r w:rsidRPr="00284A94">
              <w:rPr>
                <w:b/>
              </w:rPr>
              <w:t>FORME JURIDIQUE</w:t>
            </w:r>
          </w:p>
          <w:p w14:paraId="608DF56E" w14:textId="77777777" w:rsidR="00ED31F7" w:rsidRPr="00284A94" w:rsidRDefault="00ED31F7" w:rsidP="00ED31F7">
            <w:pPr>
              <w:rPr>
                <w:b/>
              </w:rPr>
            </w:pPr>
            <w:r w:rsidRPr="00284A94">
              <w:rPr>
                <w:b/>
              </w:rPr>
              <w:t>TYPE D’ORGANISATION (BUT LUCRATIF, SANS BUT LUCRATIF, ONG)</w:t>
            </w:r>
            <w:r w:rsidRPr="00284A94">
              <w:rPr>
                <w:b/>
                <w:vertAlign w:val="superscript"/>
              </w:rPr>
              <w:footnoteReference w:id="4"/>
            </w:r>
          </w:p>
        </w:tc>
        <w:tc>
          <w:tcPr>
            <w:tcW w:w="4508" w:type="dxa"/>
          </w:tcPr>
          <w:p w14:paraId="410D688F" w14:textId="77777777" w:rsidR="00ED31F7" w:rsidRPr="00284A94" w:rsidRDefault="00ED31F7" w:rsidP="00ED31F7"/>
        </w:tc>
      </w:tr>
      <w:tr w:rsidR="00683495" w:rsidRPr="00284A94" w14:paraId="22F8B631" w14:textId="77777777" w:rsidTr="00ED31F7">
        <w:trPr>
          <w:trHeight w:val="851"/>
        </w:trPr>
        <w:tc>
          <w:tcPr>
            <w:tcW w:w="4508" w:type="dxa"/>
          </w:tcPr>
          <w:p w14:paraId="0CA185DB" w14:textId="0F598502" w:rsidR="00683495" w:rsidRPr="00284A94" w:rsidRDefault="00DF3DD6" w:rsidP="00ED31F7">
            <w:pPr>
              <w:rPr>
                <w:b/>
              </w:rPr>
            </w:pPr>
            <w:r w:rsidRPr="00284A94">
              <w:rPr>
                <w:b/>
              </w:rPr>
              <w:t>NUMÉRO DE REGISTRE PRINCIPAL</w:t>
            </w:r>
            <w:r w:rsidRPr="00284A94">
              <w:rPr>
                <w:b/>
                <w:vertAlign w:val="superscript"/>
              </w:rPr>
              <w:footnoteReference w:id="5"/>
            </w:r>
            <w:r w:rsidRPr="00284A94">
              <w:rPr>
                <w:b/>
              </w:rPr>
              <w:t>/NUMÉRO DE REGISTRE SECONDAIRE (le cas échéant)</w:t>
            </w:r>
          </w:p>
        </w:tc>
        <w:tc>
          <w:tcPr>
            <w:tcW w:w="4508" w:type="dxa"/>
          </w:tcPr>
          <w:p w14:paraId="2B98E0E7" w14:textId="77777777" w:rsidR="00683495" w:rsidRPr="00284A94" w:rsidRDefault="00683495" w:rsidP="00ED31F7"/>
        </w:tc>
      </w:tr>
      <w:tr w:rsidR="00DF3DD6" w:rsidRPr="00284A94" w14:paraId="74D78144" w14:textId="77777777" w:rsidTr="00DF3DD6">
        <w:trPr>
          <w:trHeight w:val="511"/>
        </w:trPr>
        <w:tc>
          <w:tcPr>
            <w:tcW w:w="4508" w:type="dxa"/>
          </w:tcPr>
          <w:p w14:paraId="23698785" w14:textId="77777777" w:rsidR="00AC26DC" w:rsidRDefault="00DF3DD6" w:rsidP="00ED31F7">
            <w:pPr>
              <w:rPr>
                <w:b/>
              </w:rPr>
            </w:pPr>
            <w:r w:rsidRPr="00284A94">
              <w:rPr>
                <w:b/>
              </w:rPr>
              <w:t>LIEU DE L'ENREGISTREMENT PRINCIPAL</w:t>
            </w:r>
          </w:p>
          <w:p w14:paraId="3DA00AAC" w14:textId="77777777" w:rsidR="00AC26DC" w:rsidRDefault="00DF3DD6" w:rsidP="00ED31F7">
            <w:pPr>
              <w:rPr>
                <w:b/>
              </w:rPr>
            </w:pPr>
            <w:r w:rsidRPr="00284A94">
              <w:rPr>
                <w:b/>
              </w:rPr>
              <w:t>VILLE</w:t>
            </w:r>
          </w:p>
          <w:p w14:paraId="3E027C9F" w14:textId="4690D74A" w:rsidR="00DF3DD6" w:rsidRPr="00284A94" w:rsidRDefault="00DF3DD6" w:rsidP="00ED31F7">
            <w:pPr>
              <w:rPr>
                <w:b/>
              </w:rPr>
            </w:pPr>
            <w:r w:rsidRPr="00284A94">
              <w:rPr>
                <w:b/>
              </w:rPr>
              <w:t>PAYS</w:t>
            </w:r>
          </w:p>
        </w:tc>
        <w:tc>
          <w:tcPr>
            <w:tcW w:w="4508" w:type="dxa"/>
          </w:tcPr>
          <w:p w14:paraId="0073C84A" w14:textId="77777777" w:rsidR="00DF3DD6" w:rsidRPr="00284A94" w:rsidRDefault="00DF3DD6" w:rsidP="00ED31F7"/>
        </w:tc>
      </w:tr>
      <w:tr w:rsidR="006E4D1E" w:rsidRPr="00284A94" w14:paraId="2BE0476C" w14:textId="77777777" w:rsidTr="006E4D1E">
        <w:trPr>
          <w:trHeight w:val="636"/>
        </w:trPr>
        <w:tc>
          <w:tcPr>
            <w:tcW w:w="4508" w:type="dxa"/>
          </w:tcPr>
          <w:p w14:paraId="09E7445E" w14:textId="5DFFF50E" w:rsidR="006E4D1E" w:rsidRPr="00284A94" w:rsidRDefault="006E4D1E" w:rsidP="00ED31F7">
            <w:pPr>
              <w:rPr>
                <w:b/>
              </w:rPr>
            </w:pPr>
            <w:r w:rsidRPr="00284A94">
              <w:rPr>
                <w:b/>
              </w:rPr>
              <w:t>DATE DE L'ENREGISTREMENT PRINCIPAL : JJ/MM/AAAA</w:t>
            </w:r>
          </w:p>
        </w:tc>
        <w:tc>
          <w:tcPr>
            <w:tcW w:w="4508" w:type="dxa"/>
          </w:tcPr>
          <w:p w14:paraId="083672D7" w14:textId="77777777" w:rsidR="006E4D1E" w:rsidRPr="00284A94" w:rsidRDefault="006E4D1E" w:rsidP="00ED31F7"/>
        </w:tc>
      </w:tr>
      <w:tr w:rsidR="00ED31F7" w:rsidRPr="00284A94" w14:paraId="06D4A627" w14:textId="77777777" w:rsidTr="006E4D1E">
        <w:trPr>
          <w:trHeight w:val="348"/>
        </w:trPr>
        <w:tc>
          <w:tcPr>
            <w:tcW w:w="4508" w:type="dxa"/>
          </w:tcPr>
          <w:p w14:paraId="7575CD9D" w14:textId="77777777" w:rsidR="00ED31F7" w:rsidRPr="00284A94" w:rsidRDefault="00ED31F7" w:rsidP="00ED31F7">
            <w:r w:rsidRPr="00284A94">
              <w:rPr>
                <w:b/>
              </w:rPr>
              <w:t>NUMÉRO DE TVA</w:t>
            </w:r>
          </w:p>
        </w:tc>
        <w:tc>
          <w:tcPr>
            <w:tcW w:w="4508" w:type="dxa"/>
          </w:tcPr>
          <w:p w14:paraId="435DF6DF" w14:textId="77777777" w:rsidR="00ED31F7" w:rsidRPr="00284A94" w:rsidRDefault="00ED31F7" w:rsidP="00ED31F7"/>
        </w:tc>
      </w:tr>
      <w:tr w:rsidR="00ED31F7" w:rsidRPr="00284A94" w14:paraId="538E50B5" w14:textId="77777777" w:rsidTr="00ED31F7">
        <w:trPr>
          <w:trHeight w:val="851"/>
        </w:trPr>
        <w:tc>
          <w:tcPr>
            <w:tcW w:w="4508" w:type="dxa"/>
          </w:tcPr>
          <w:p w14:paraId="26F6D12E" w14:textId="1BA47A0C" w:rsidR="00ED31F7" w:rsidRPr="00284A94" w:rsidRDefault="00ED31F7" w:rsidP="00ED31F7">
            <w:pPr>
              <w:rPr>
                <w:b/>
              </w:rPr>
            </w:pPr>
            <w:r w:rsidRPr="00284A94">
              <w:rPr>
                <w:b/>
              </w:rPr>
              <w:t>ADRESSE DU SIEGE SOCIAL</w:t>
            </w:r>
            <w:r w:rsidR="006E4D1E">
              <w:rPr>
                <w:b/>
              </w:rPr>
              <w:t> </w:t>
            </w:r>
          </w:p>
          <w:p w14:paraId="44EE1A1E" w14:textId="77777777" w:rsidR="006E4D1E" w:rsidRDefault="00ED31F7" w:rsidP="00ED31F7">
            <w:pPr>
              <w:rPr>
                <w:b/>
              </w:rPr>
            </w:pPr>
            <w:r w:rsidRPr="00284A94">
              <w:rPr>
                <w:b/>
              </w:rPr>
              <w:t>CODE POSTAL</w:t>
            </w:r>
            <w:r w:rsidR="006E4D1E">
              <w:rPr>
                <w:b/>
              </w:rPr>
              <w:t>/</w:t>
            </w:r>
            <w:r w:rsidRPr="00284A94">
              <w:rPr>
                <w:b/>
              </w:rPr>
              <w:t>BOITE POSTALE</w:t>
            </w:r>
          </w:p>
          <w:p w14:paraId="65C38F3A" w14:textId="7D6CBA06" w:rsidR="00ED31F7" w:rsidRPr="00284A94" w:rsidRDefault="00ED31F7" w:rsidP="00ED31F7">
            <w:pPr>
              <w:rPr>
                <w:b/>
              </w:rPr>
            </w:pPr>
            <w:r w:rsidRPr="00284A94">
              <w:rPr>
                <w:b/>
              </w:rPr>
              <w:t>VILLE</w:t>
            </w:r>
          </w:p>
          <w:p w14:paraId="1A5A82C8" w14:textId="77777777" w:rsidR="00ED31F7" w:rsidRPr="00284A94" w:rsidRDefault="00ED31F7" w:rsidP="00ED31F7">
            <w:r w:rsidRPr="00284A94">
              <w:rPr>
                <w:b/>
              </w:rPr>
              <w:t>PAYS</w:t>
            </w:r>
          </w:p>
        </w:tc>
        <w:tc>
          <w:tcPr>
            <w:tcW w:w="4508" w:type="dxa"/>
          </w:tcPr>
          <w:p w14:paraId="1D57FCEA" w14:textId="77777777" w:rsidR="00ED31F7" w:rsidRPr="00284A94" w:rsidRDefault="00ED31F7" w:rsidP="00ED31F7"/>
        </w:tc>
      </w:tr>
      <w:tr w:rsidR="00ED31F7" w:rsidRPr="00284A94" w14:paraId="07C7E4D2" w14:textId="77777777" w:rsidTr="00ED31F7">
        <w:trPr>
          <w:trHeight w:val="851"/>
        </w:trPr>
        <w:tc>
          <w:tcPr>
            <w:tcW w:w="4508" w:type="dxa"/>
          </w:tcPr>
          <w:p w14:paraId="455487E8" w14:textId="77777777" w:rsidR="00ED31F7" w:rsidRPr="00284A94" w:rsidRDefault="00ED31F7" w:rsidP="00ED31F7">
            <w:pPr>
              <w:rPr>
                <w:b/>
              </w:rPr>
            </w:pPr>
            <w:r w:rsidRPr="00284A94">
              <w:rPr>
                <w:b/>
              </w:rPr>
              <w:t>NOM PERSONNE DE CONTACT</w:t>
            </w:r>
          </w:p>
          <w:p w14:paraId="56EE9EA1" w14:textId="77777777" w:rsidR="00ED31F7" w:rsidRPr="00284A94" w:rsidRDefault="00ED31F7" w:rsidP="00ED31F7">
            <w:pPr>
              <w:rPr>
                <w:b/>
              </w:rPr>
            </w:pPr>
            <w:r w:rsidRPr="00284A94">
              <w:rPr>
                <w:b/>
              </w:rPr>
              <w:t xml:space="preserve">TÉLÉPHONE </w:t>
            </w:r>
          </w:p>
          <w:p w14:paraId="1B486E0B" w14:textId="77777777" w:rsidR="00ED31F7" w:rsidRPr="00284A94" w:rsidRDefault="00ED31F7" w:rsidP="00ED31F7">
            <w:r w:rsidRPr="00284A94">
              <w:rPr>
                <w:b/>
              </w:rPr>
              <w:t>COURRIEL</w:t>
            </w:r>
          </w:p>
        </w:tc>
        <w:tc>
          <w:tcPr>
            <w:tcW w:w="4508" w:type="dxa"/>
          </w:tcPr>
          <w:p w14:paraId="44B25085" w14:textId="77777777" w:rsidR="00ED31F7" w:rsidRPr="00284A94" w:rsidRDefault="00ED31F7" w:rsidP="00ED31F7"/>
        </w:tc>
      </w:tr>
      <w:tr w:rsidR="00ED31F7" w:rsidRPr="00284A94" w14:paraId="32CE9D3A" w14:textId="77777777" w:rsidTr="00ED31F7">
        <w:trPr>
          <w:trHeight w:val="851"/>
        </w:trPr>
        <w:tc>
          <w:tcPr>
            <w:tcW w:w="4508" w:type="dxa"/>
          </w:tcPr>
          <w:p w14:paraId="1AA2125A" w14:textId="77777777" w:rsidR="00ED31F7" w:rsidRPr="00284A94" w:rsidRDefault="00ED31F7" w:rsidP="00ED31F7">
            <w:r w:rsidRPr="00284A94">
              <w:t>DATE</w:t>
            </w:r>
          </w:p>
          <w:p w14:paraId="56A6B3CD" w14:textId="77777777" w:rsidR="00ED31F7" w:rsidRPr="00284A94" w:rsidRDefault="00ED31F7" w:rsidP="00ED31F7"/>
        </w:tc>
        <w:tc>
          <w:tcPr>
            <w:tcW w:w="4508" w:type="dxa"/>
          </w:tcPr>
          <w:p w14:paraId="544CA6A6" w14:textId="77777777" w:rsidR="00ED31F7" w:rsidRPr="00284A94" w:rsidRDefault="00ED31F7" w:rsidP="00ED31F7">
            <w:r w:rsidRPr="00284A94">
              <w:t>SIGNATURE DU REPRÉSENTANT AUTORISÉ</w:t>
            </w:r>
          </w:p>
          <w:p w14:paraId="1BA20CB8" w14:textId="77777777" w:rsidR="00ED31F7" w:rsidRPr="00284A94" w:rsidRDefault="00ED31F7" w:rsidP="00ED31F7"/>
        </w:tc>
      </w:tr>
    </w:tbl>
    <w:p w14:paraId="7989F9EE" w14:textId="689470EB" w:rsidR="004A310B" w:rsidRPr="00D450F6" w:rsidRDefault="004A310B" w:rsidP="004A310B"/>
    <w:p w14:paraId="59C813DB" w14:textId="77777777" w:rsidR="004A310B" w:rsidRDefault="004A310B" w:rsidP="004A310B">
      <w:bookmarkStart w:id="32" w:name="_Toc51592068"/>
    </w:p>
    <w:bookmarkEnd w:id="31"/>
    <w:p w14:paraId="6BAEA175" w14:textId="583E820F" w:rsidR="004A310B" w:rsidRDefault="004A310B" w:rsidP="004A310B">
      <w:pPr>
        <w:spacing w:after="0" w:line="240" w:lineRule="auto"/>
        <w:rPr>
          <w:rFonts w:ascii="Calibri" w:hAnsi="Calibri" w:cs="Calibri-Bold"/>
          <w:b/>
          <w:bCs/>
          <w:sz w:val="24"/>
          <w:szCs w:val="24"/>
          <w:lang w:val="en-US"/>
        </w:rPr>
      </w:pPr>
    </w:p>
    <w:p w14:paraId="11CD08FE" w14:textId="53BB995B" w:rsidR="004A310B" w:rsidRDefault="004A310B" w:rsidP="00350F94">
      <w:pPr>
        <w:pStyle w:val="Titre3"/>
      </w:pPr>
      <w:bookmarkStart w:id="33" w:name="_Toc257039881"/>
      <w:bookmarkStart w:id="34" w:name="_Toc511056610"/>
      <w:bookmarkStart w:id="35" w:name="_Toc51592069"/>
      <w:bookmarkStart w:id="36" w:name="_Toc52268501"/>
      <w:bookmarkEnd w:id="32"/>
      <w:r w:rsidRPr="00350F94">
        <w:rPr>
          <w:lang w:val="fr-BE"/>
        </w:rPr>
        <w:br w:type="page"/>
      </w:r>
      <w:bookmarkStart w:id="37" w:name="_Toc183504136"/>
      <w:r w:rsidRPr="000F2487">
        <w:rPr>
          <w:color w:val="FF0000"/>
        </w:rPr>
        <w:lastRenderedPageBreak/>
        <w:t>Sous-</w:t>
      </w:r>
      <w:proofErr w:type="spellStart"/>
      <w:r w:rsidRPr="000F2487">
        <w:rPr>
          <w:color w:val="FF0000"/>
        </w:rPr>
        <w:t>traitants</w:t>
      </w:r>
      <w:bookmarkEnd w:id="33"/>
      <w:bookmarkEnd w:id="34"/>
      <w:bookmarkEnd w:id="35"/>
      <w:bookmarkEnd w:id="36"/>
      <w:bookmarkEnd w:id="37"/>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A310B" w:rsidRPr="00034F98" w14:paraId="1822CF75" w14:textId="77777777" w:rsidTr="00350F94">
        <w:trPr>
          <w:trHeight w:val="803"/>
        </w:trPr>
        <w:tc>
          <w:tcPr>
            <w:tcW w:w="2457" w:type="dxa"/>
            <w:shd w:val="clear" w:color="auto" w:fill="FFC000" w:themeFill="accent4"/>
            <w:vAlign w:val="center"/>
          </w:tcPr>
          <w:p w14:paraId="01DEC42E" w14:textId="77777777" w:rsidR="004A310B" w:rsidRPr="00034F98" w:rsidRDefault="004A310B" w:rsidP="006D37D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shd w:val="clear" w:color="auto" w:fill="FFC000" w:themeFill="accent4"/>
            <w:vAlign w:val="center"/>
          </w:tcPr>
          <w:p w14:paraId="5A18CC43" w14:textId="77777777" w:rsidR="004A310B" w:rsidRPr="00034F98" w:rsidRDefault="004A310B" w:rsidP="006D37D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shd w:val="clear" w:color="auto" w:fill="FFC000" w:themeFill="accent4"/>
            <w:vAlign w:val="center"/>
          </w:tcPr>
          <w:p w14:paraId="0460FEFC" w14:textId="77777777" w:rsidR="004A310B" w:rsidRPr="00034F98" w:rsidRDefault="004A310B" w:rsidP="006D37D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A310B" w:rsidRPr="00034F98" w14:paraId="610CFF5E" w14:textId="77777777" w:rsidTr="128128AB">
        <w:trPr>
          <w:trHeight w:val="804"/>
        </w:trPr>
        <w:tc>
          <w:tcPr>
            <w:tcW w:w="2457" w:type="dxa"/>
            <w:vAlign w:val="center"/>
          </w:tcPr>
          <w:p w14:paraId="0A7D810A" w14:textId="77777777" w:rsidR="004A310B" w:rsidRPr="00034F98" w:rsidRDefault="004A310B" w:rsidP="006D37DA">
            <w:pPr>
              <w:pStyle w:val="BTCtextCTB"/>
              <w:jc w:val="right"/>
              <w:rPr>
                <w:rFonts w:ascii="Georgia" w:eastAsia="DejaVu Sans" w:hAnsi="Georgia" w:cs="Arial"/>
                <w:kern w:val="18"/>
                <w:sz w:val="21"/>
                <w:szCs w:val="21"/>
                <w:lang w:val="fr-FR"/>
              </w:rPr>
            </w:pPr>
          </w:p>
        </w:tc>
        <w:tc>
          <w:tcPr>
            <w:tcW w:w="2383" w:type="dxa"/>
            <w:vAlign w:val="center"/>
          </w:tcPr>
          <w:p w14:paraId="0BCC25B1" w14:textId="77777777" w:rsidR="004A310B" w:rsidRPr="00034F98" w:rsidRDefault="004A310B" w:rsidP="006D37DA">
            <w:pPr>
              <w:pStyle w:val="BTCtextCTB"/>
              <w:jc w:val="right"/>
              <w:rPr>
                <w:rFonts w:ascii="Georgia" w:eastAsia="DejaVu Sans" w:hAnsi="Georgia" w:cs="Arial"/>
                <w:kern w:val="18"/>
                <w:sz w:val="21"/>
                <w:szCs w:val="21"/>
                <w:lang w:val="fr-FR"/>
              </w:rPr>
            </w:pPr>
          </w:p>
        </w:tc>
        <w:tc>
          <w:tcPr>
            <w:tcW w:w="3665" w:type="dxa"/>
            <w:vAlign w:val="center"/>
          </w:tcPr>
          <w:p w14:paraId="31CEAE99" w14:textId="77777777" w:rsidR="004A310B" w:rsidRPr="00034F98" w:rsidRDefault="004A310B" w:rsidP="006D37DA">
            <w:pPr>
              <w:pStyle w:val="BTCtextCTB"/>
              <w:jc w:val="right"/>
              <w:rPr>
                <w:rFonts w:ascii="Georgia" w:eastAsia="DejaVu Sans" w:hAnsi="Georgia" w:cs="Arial"/>
                <w:kern w:val="18"/>
                <w:sz w:val="21"/>
                <w:szCs w:val="21"/>
                <w:lang w:val="fr-FR"/>
              </w:rPr>
            </w:pPr>
          </w:p>
        </w:tc>
      </w:tr>
      <w:tr w:rsidR="004A310B" w:rsidRPr="00034F98" w14:paraId="45BB8777" w14:textId="77777777" w:rsidTr="128128AB">
        <w:trPr>
          <w:trHeight w:val="804"/>
        </w:trPr>
        <w:tc>
          <w:tcPr>
            <w:tcW w:w="2457" w:type="dxa"/>
            <w:vAlign w:val="center"/>
          </w:tcPr>
          <w:p w14:paraId="4AADA68B" w14:textId="77777777" w:rsidR="004A310B" w:rsidRPr="00034F98" w:rsidRDefault="004A310B" w:rsidP="006D37DA">
            <w:pPr>
              <w:pStyle w:val="BTCtextCTB"/>
              <w:jc w:val="right"/>
              <w:rPr>
                <w:rFonts w:ascii="Georgia" w:eastAsia="DejaVu Sans" w:hAnsi="Georgia" w:cs="Arial"/>
                <w:kern w:val="18"/>
                <w:sz w:val="21"/>
                <w:szCs w:val="21"/>
                <w:lang w:val="fr-FR"/>
              </w:rPr>
            </w:pPr>
          </w:p>
        </w:tc>
        <w:tc>
          <w:tcPr>
            <w:tcW w:w="2383" w:type="dxa"/>
            <w:vAlign w:val="center"/>
          </w:tcPr>
          <w:p w14:paraId="02DB03D5" w14:textId="77777777" w:rsidR="004A310B" w:rsidRPr="00034F98" w:rsidRDefault="004A310B" w:rsidP="006D37DA">
            <w:pPr>
              <w:pStyle w:val="BTCtextCTB"/>
              <w:jc w:val="right"/>
              <w:rPr>
                <w:rFonts w:ascii="Georgia" w:eastAsia="DejaVu Sans" w:hAnsi="Georgia" w:cs="Arial"/>
                <w:kern w:val="18"/>
                <w:sz w:val="21"/>
                <w:szCs w:val="21"/>
                <w:lang w:val="fr-FR"/>
              </w:rPr>
            </w:pPr>
          </w:p>
        </w:tc>
        <w:tc>
          <w:tcPr>
            <w:tcW w:w="3665" w:type="dxa"/>
            <w:vAlign w:val="center"/>
          </w:tcPr>
          <w:p w14:paraId="272EB3FC" w14:textId="77777777" w:rsidR="004A310B" w:rsidRPr="00034F98" w:rsidRDefault="004A310B" w:rsidP="006D37DA">
            <w:pPr>
              <w:pStyle w:val="BTCtextCTB"/>
              <w:jc w:val="right"/>
              <w:rPr>
                <w:rFonts w:ascii="Georgia" w:eastAsia="DejaVu Sans" w:hAnsi="Georgia" w:cs="Arial"/>
                <w:kern w:val="18"/>
                <w:sz w:val="21"/>
                <w:szCs w:val="21"/>
                <w:lang w:val="fr-FR"/>
              </w:rPr>
            </w:pPr>
          </w:p>
        </w:tc>
      </w:tr>
      <w:tr w:rsidR="004A310B" w:rsidRPr="00034F98" w14:paraId="0988CA6B" w14:textId="77777777" w:rsidTr="128128AB">
        <w:trPr>
          <w:trHeight w:val="804"/>
        </w:trPr>
        <w:tc>
          <w:tcPr>
            <w:tcW w:w="2457" w:type="dxa"/>
            <w:vAlign w:val="center"/>
          </w:tcPr>
          <w:p w14:paraId="4648C48F" w14:textId="77777777" w:rsidR="004A310B" w:rsidRPr="00034F98" w:rsidRDefault="004A310B" w:rsidP="006D37DA">
            <w:pPr>
              <w:pStyle w:val="BTCtextCTB"/>
              <w:jc w:val="right"/>
              <w:rPr>
                <w:rFonts w:ascii="Georgia" w:eastAsia="DejaVu Sans" w:hAnsi="Georgia" w:cs="Arial"/>
                <w:kern w:val="18"/>
                <w:sz w:val="21"/>
                <w:szCs w:val="21"/>
                <w:lang w:val="fr-FR"/>
              </w:rPr>
            </w:pPr>
          </w:p>
        </w:tc>
        <w:tc>
          <w:tcPr>
            <w:tcW w:w="2383" w:type="dxa"/>
            <w:vAlign w:val="center"/>
          </w:tcPr>
          <w:p w14:paraId="70A9841A" w14:textId="77777777" w:rsidR="004A310B" w:rsidRPr="00034F98" w:rsidRDefault="004A310B" w:rsidP="006D37DA">
            <w:pPr>
              <w:pStyle w:val="BTCtextCTB"/>
              <w:jc w:val="right"/>
              <w:rPr>
                <w:rFonts w:ascii="Georgia" w:eastAsia="DejaVu Sans" w:hAnsi="Georgia" w:cs="Arial"/>
                <w:kern w:val="18"/>
                <w:sz w:val="21"/>
                <w:szCs w:val="21"/>
                <w:lang w:val="fr-FR"/>
              </w:rPr>
            </w:pPr>
          </w:p>
        </w:tc>
        <w:tc>
          <w:tcPr>
            <w:tcW w:w="3665" w:type="dxa"/>
            <w:vAlign w:val="center"/>
          </w:tcPr>
          <w:p w14:paraId="323DD7B3" w14:textId="77777777" w:rsidR="004A310B" w:rsidRPr="00034F98" w:rsidRDefault="004A310B" w:rsidP="006D37DA">
            <w:pPr>
              <w:pStyle w:val="BTCtextCTB"/>
              <w:jc w:val="right"/>
              <w:rPr>
                <w:rFonts w:ascii="Georgia" w:eastAsia="DejaVu Sans" w:hAnsi="Georgia" w:cs="Arial"/>
                <w:kern w:val="18"/>
                <w:sz w:val="21"/>
                <w:szCs w:val="21"/>
                <w:lang w:val="fr-FR"/>
              </w:rPr>
            </w:pPr>
          </w:p>
        </w:tc>
      </w:tr>
    </w:tbl>
    <w:p w14:paraId="1DCA8552" w14:textId="6096A563" w:rsidR="128128AB" w:rsidRDefault="128128AB"/>
    <w:p w14:paraId="74DD9E34" w14:textId="77777777" w:rsidR="004A310B" w:rsidRDefault="004A310B" w:rsidP="004A310B"/>
    <w:p w14:paraId="5D30BB63" w14:textId="142A5257" w:rsidR="00EB3B99" w:rsidRPr="00050FF9" w:rsidRDefault="004A310B" w:rsidP="00050FF9">
      <w:pPr>
        <w:pStyle w:val="Titre2"/>
        <w:rPr>
          <w:rFonts w:eastAsia="Calibri"/>
        </w:rPr>
      </w:pPr>
      <w:r w:rsidRPr="004A310B">
        <w:rPr>
          <w:rFonts w:ascii="Georgia" w:eastAsia="Calibri" w:hAnsi="Georgia"/>
          <w:b w:val="0"/>
          <w:color w:val="585756"/>
          <w:sz w:val="21"/>
          <w:szCs w:val="22"/>
        </w:rPr>
        <w:br w:type="page"/>
      </w:r>
      <w:bookmarkStart w:id="38" w:name="_Toc183504137"/>
      <w:r w:rsidR="00853BE7">
        <w:rPr>
          <w:rFonts w:eastAsia="Calibri"/>
        </w:rPr>
        <w:lastRenderedPageBreak/>
        <w:t>Critères de sélection et d’attribution</w:t>
      </w:r>
      <w:bookmarkEnd w:id="38"/>
      <w:r w:rsidR="00EB3B99">
        <w:rPr>
          <w:rFonts w:eastAsia="Calibri"/>
        </w:rPr>
        <w:t xml:space="preserve"> </w:t>
      </w:r>
    </w:p>
    <w:p w14:paraId="08727456" w14:textId="77777777" w:rsidR="00853BE7" w:rsidRDefault="00853BE7" w:rsidP="4C1279C1">
      <w:pPr>
        <w:pStyle w:val="Corpsdetexte"/>
        <w:spacing w:before="60" w:after="60"/>
        <w:rPr>
          <w:rFonts w:ascii="Georgia" w:eastAsia="Calibri" w:hAnsi="Georgia" w:cs="Times New Roman"/>
          <w:color w:val="585756"/>
        </w:rPr>
      </w:pPr>
    </w:p>
    <w:p w14:paraId="291D10D3" w14:textId="36A58F2D" w:rsidR="005F2003" w:rsidRDefault="6733C5ED" w:rsidP="4C1279C1">
      <w:pPr>
        <w:pStyle w:val="Corpsdetexte"/>
        <w:spacing w:before="60" w:after="60"/>
        <w:rPr>
          <w:rFonts w:ascii="Georgia" w:eastAsia="Calibri" w:hAnsi="Georgia" w:cs="Times New Roman"/>
          <w:color w:val="585756"/>
        </w:rPr>
      </w:pPr>
      <w:r w:rsidRPr="4C1279C1">
        <w:rPr>
          <w:rFonts w:ascii="Georgia" w:eastAsia="Calibri" w:hAnsi="Georgia" w:cs="Times New Roman"/>
          <w:color w:val="585756"/>
        </w:rPr>
        <w:t>En déposant cette offre, le soumissionnaire s’engage à exécuter, conformément aux</w:t>
      </w:r>
      <w:r w:rsidR="128BC0A3" w:rsidRPr="4C1279C1">
        <w:rPr>
          <w:rFonts w:ascii="Georgia" w:eastAsia="Calibri" w:hAnsi="Georgia" w:cs="Times New Roman"/>
          <w:color w:val="585756"/>
        </w:rPr>
        <w:t xml:space="preserve"> </w:t>
      </w:r>
      <w:r w:rsidR="0697458B" w:rsidRPr="4C1279C1">
        <w:rPr>
          <w:rFonts w:ascii="Georgia" w:eastAsia="Calibri" w:hAnsi="Georgia" w:cs="Times New Roman"/>
          <w:color w:val="585756"/>
        </w:rPr>
        <w:t>spécifications techniques</w:t>
      </w:r>
      <w:r w:rsidR="5464305D" w:rsidRPr="4C1279C1">
        <w:rPr>
          <w:rFonts w:ascii="Georgia" w:eastAsia="Calibri" w:hAnsi="Georgia" w:cs="Times New Roman"/>
          <w:color w:val="585756"/>
        </w:rPr>
        <w:t xml:space="preserve"> du présent marché</w:t>
      </w:r>
      <w:r w:rsidRPr="4C1279C1">
        <w:rPr>
          <w:rFonts w:ascii="Georgia" w:eastAsia="Calibri" w:hAnsi="Georgia" w:cs="Times New Roman"/>
          <w:color w:val="585756"/>
        </w:rPr>
        <w:t xml:space="preserve"> </w:t>
      </w:r>
      <w:r w:rsidR="000F703E">
        <w:rPr>
          <w:rFonts w:ascii="Georgia" w:eastAsia="Calibri" w:hAnsi="Georgia" w:cs="Times New Roman"/>
          <w:color w:val="585756"/>
        </w:rPr>
        <w:t>COD20004-10008</w:t>
      </w:r>
      <w:r w:rsidRPr="4C1279C1">
        <w:rPr>
          <w:rFonts w:ascii="Georgia" w:eastAsia="Calibri" w:hAnsi="Georgia" w:cs="Times New Roman"/>
          <w:color w:val="585756"/>
        </w:rPr>
        <w:t>, et déclare explicitement accepter toutes les conditions énumérées dans l</w:t>
      </w:r>
      <w:r w:rsidR="5464305D" w:rsidRPr="4C1279C1">
        <w:rPr>
          <w:rFonts w:ascii="Georgia" w:eastAsia="Calibri" w:hAnsi="Georgia" w:cs="Times New Roman"/>
          <w:color w:val="585756"/>
        </w:rPr>
        <w:t xml:space="preserve">a demande de prix </w:t>
      </w:r>
      <w:r w:rsidRPr="4C1279C1">
        <w:rPr>
          <w:rFonts w:ascii="Georgia" w:eastAsia="Calibri" w:hAnsi="Georgia" w:cs="Times New Roman"/>
          <w:color w:val="585756"/>
        </w:rPr>
        <w:t>et renoncer aux éventuelles dispositions dérogatoires comme ses propres conditions.</w:t>
      </w:r>
    </w:p>
    <w:p w14:paraId="7BA9129D" w14:textId="77777777" w:rsidR="000F703E" w:rsidRDefault="000F703E" w:rsidP="4C1279C1">
      <w:pPr>
        <w:pStyle w:val="Corpsdetexte"/>
        <w:spacing w:before="60" w:after="60"/>
        <w:rPr>
          <w:rFonts w:ascii="Georgia" w:eastAsia="Calibri" w:hAnsi="Georgia" w:cs="Times New Roman"/>
          <w:color w:val="585756"/>
        </w:rPr>
      </w:pPr>
    </w:p>
    <w:p w14:paraId="1638B515" w14:textId="77777777" w:rsidR="000F703E" w:rsidRPr="004F1EE5" w:rsidRDefault="000F703E" w:rsidP="000F703E">
      <w:pPr>
        <w:pStyle w:val="Corpsdetexte"/>
        <w:spacing w:before="60" w:after="60"/>
        <w:rPr>
          <w:rFonts w:ascii="Calibri" w:eastAsia="Calibri" w:hAnsi="Calibri" w:cs="Times New Roman"/>
          <w:b/>
          <w:color w:val="D81A1A"/>
          <w:kern w:val="0"/>
          <w:sz w:val="28"/>
          <w:szCs w:val="26"/>
          <w:lang w:val="fr-BE"/>
        </w:rPr>
      </w:pPr>
      <w:r w:rsidRPr="004F1EE5">
        <w:rPr>
          <w:rFonts w:ascii="Calibri" w:eastAsia="Calibri" w:hAnsi="Calibri" w:cs="Times New Roman"/>
          <w:b/>
          <w:color w:val="D81A1A"/>
          <w:kern w:val="0"/>
          <w:sz w:val="28"/>
          <w:szCs w:val="26"/>
          <w:lang w:val="fr-BE"/>
        </w:rPr>
        <w:t>5.2.1. Critères de sélection</w:t>
      </w:r>
    </w:p>
    <w:p w14:paraId="188796CF" w14:textId="77777777" w:rsidR="000F703E" w:rsidRPr="000F703E" w:rsidRDefault="000F703E" w:rsidP="000F703E">
      <w:pPr>
        <w:pStyle w:val="Corpsdetexte"/>
        <w:numPr>
          <w:ilvl w:val="0"/>
          <w:numId w:val="46"/>
        </w:numPr>
        <w:spacing w:before="60" w:after="60"/>
        <w:rPr>
          <w:rFonts w:ascii="Georgia" w:eastAsia="Calibri" w:hAnsi="Georgia" w:cs="Times New Roman"/>
          <w:color w:val="585756"/>
        </w:rPr>
      </w:pPr>
      <w:r w:rsidRPr="000F703E">
        <w:rPr>
          <w:rFonts w:ascii="Georgia" w:eastAsia="Calibri" w:hAnsi="Georgia" w:cs="Times New Roman"/>
          <w:color w:val="585756"/>
        </w:rPr>
        <w:t>Critères de sélection et motifs d’exclusion</w:t>
      </w:r>
    </w:p>
    <w:p w14:paraId="24B1552C" w14:textId="77777777" w:rsidR="000F703E" w:rsidRPr="000F703E" w:rsidRDefault="000F703E" w:rsidP="000F703E">
      <w:pPr>
        <w:pStyle w:val="Corpsdetexte"/>
        <w:numPr>
          <w:ilvl w:val="0"/>
          <w:numId w:val="45"/>
        </w:numPr>
        <w:spacing w:before="60" w:after="60"/>
        <w:rPr>
          <w:rFonts w:ascii="Georgia" w:eastAsia="Calibri" w:hAnsi="Georgia" w:cs="Times New Roman"/>
          <w:color w:val="585756"/>
        </w:rPr>
      </w:pPr>
      <w:r w:rsidRPr="000F703E">
        <w:rPr>
          <w:rFonts w:ascii="Georgia" w:eastAsia="Calibri" w:hAnsi="Georgia" w:cs="Times New Roman"/>
          <w:color w:val="585756"/>
        </w:rPr>
        <w:t>Déclaration sur l’honneur (Lue, comprise et signée)</w:t>
      </w:r>
    </w:p>
    <w:p w14:paraId="63AB1BED" w14:textId="4D0DCD37" w:rsidR="001905C1" w:rsidRDefault="001905C1" w:rsidP="001905C1">
      <w:pPr>
        <w:pStyle w:val="Paragraphedeliste"/>
        <w:numPr>
          <w:ilvl w:val="0"/>
          <w:numId w:val="45"/>
        </w:numPr>
        <w:spacing w:after="37" w:line="249" w:lineRule="auto"/>
        <w:ind w:right="818"/>
        <w:jc w:val="both"/>
        <w:rPr>
          <w:kern w:val="18"/>
          <w:sz w:val="20"/>
          <w:szCs w:val="24"/>
          <w:lang w:val="fr-FR"/>
        </w:rPr>
      </w:pPr>
      <w:r w:rsidRPr="000F703E">
        <w:rPr>
          <w:kern w:val="18"/>
          <w:sz w:val="20"/>
          <w:szCs w:val="24"/>
          <w:lang w:val="fr-FR"/>
        </w:rPr>
        <w:t>Présent</w:t>
      </w:r>
      <w:r>
        <w:rPr>
          <w:kern w:val="18"/>
          <w:sz w:val="20"/>
          <w:szCs w:val="24"/>
          <w:lang w:val="fr-FR"/>
        </w:rPr>
        <w:t>er</w:t>
      </w:r>
      <w:r w:rsidRPr="000F703E">
        <w:rPr>
          <w:kern w:val="18"/>
          <w:sz w:val="20"/>
          <w:szCs w:val="24"/>
          <w:lang w:val="fr-FR"/>
        </w:rPr>
        <w:t xml:space="preserve"> </w:t>
      </w:r>
      <w:r>
        <w:rPr>
          <w:kern w:val="18"/>
          <w:sz w:val="20"/>
          <w:szCs w:val="24"/>
          <w:lang w:val="fr-FR"/>
        </w:rPr>
        <w:t>le</w:t>
      </w:r>
      <w:r w:rsidRPr="000F703E">
        <w:rPr>
          <w:kern w:val="18"/>
          <w:sz w:val="20"/>
          <w:szCs w:val="24"/>
          <w:lang w:val="fr-FR"/>
        </w:rPr>
        <w:t xml:space="preserve"> Relevé d’Identité Bancaire (RIB) justifiant la détention par le soumissionnaire d’un compte bancaire</w:t>
      </w:r>
      <w:r>
        <w:rPr>
          <w:kern w:val="18"/>
          <w:sz w:val="20"/>
          <w:szCs w:val="24"/>
          <w:lang w:val="fr-FR"/>
        </w:rPr>
        <w:t xml:space="preserve">. </w:t>
      </w:r>
    </w:p>
    <w:p w14:paraId="365B42AB" w14:textId="77777777" w:rsidR="001905C1" w:rsidRPr="000F703E" w:rsidRDefault="001905C1" w:rsidP="001905C1">
      <w:pPr>
        <w:pStyle w:val="Paragraphedeliste"/>
        <w:numPr>
          <w:ilvl w:val="0"/>
          <w:numId w:val="45"/>
        </w:numPr>
        <w:spacing w:after="37" w:line="249" w:lineRule="auto"/>
        <w:ind w:right="818"/>
        <w:jc w:val="both"/>
        <w:rPr>
          <w:kern w:val="18"/>
          <w:sz w:val="20"/>
          <w:szCs w:val="24"/>
          <w:lang w:val="fr-FR"/>
        </w:rPr>
      </w:pPr>
      <w:r w:rsidRPr="000F703E">
        <w:rPr>
          <w:kern w:val="18"/>
          <w:sz w:val="20"/>
          <w:szCs w:val="24"/>
          <w:lang w:val="fr-FR"/>
        </w:rPr>
        <w:t>Pr</w:t>
      </w:r>
      <w:r>
        <w:rPr>
          <w:kern w:val="18"/>
          <w:sz w:val="20"/>
          <w:szCs w:val="24"/>
          <w:lang w:val="fr-FR"/>
        </w:rPr>
        <w:t>ésenter au</w:t>
      </w:r>
      <w:r w:rsidRPr="000F703E">
        <w:rPr>
          <w:kern w:val="18"/>
          <w:sz w:val="20"/>
          <w:szCs w:val="24"/>
          <w:lang w:val="fr-FR"/>
        </w:rPr>
        <w:t xml:space="preserve"> moins </w:t>
      </w:r>
      <w:r>
        <w:rPr>
          <w:kern w:val="18"/>
          <w:sz w:val="20"/>
          <w:szCs w:val="24"/>
          <w:lang w:val="fr-FR"/>
        </w:rPr>
        <w:t>2</w:t>
      </w:r>
      <w:r w:rsidRPr="000F703E">
        <w:rPr>
          <w:kern w:val="18"/>
          <w:sz w:val="20"/>
          <w:szCs w:val="24"/>
          <w:lang w:val="fr-FR"/>
        </w:rPr>
        <w:t xml:space="preserve"> Références de</w:t>
      </w:r>
      <w:r>
        <w:rPr>
          <w:kern w:val="18"/>
          <w:sz w:val="20"/>
          <w:szCs w:val="24"/>
          <w:lang w:val="fr-FR"/>
        </w:rPr>
        <w:t>s</w:t>
      </w:r>
      <w:r w:rsidRPr="000F703E">
        <w:rPr>
          <w:kern w:val="18"/>
          <w:sz w:val="20"/>
          <w:szCs w:val="24"/>
          <w:lang w:val="fr-FR"/>
        </w:rPr>
        <w:t xml:space="preserve"> marché</w:t>
      </w:r>
      <w:r>
        <w:rPr>
          <w:kern w:val="18"/>
          <w:sz w:val="20"/>
          <w:szCs w:val="24"/>
          <w:lang w:val="fr-FR"/>
        </w:rPr>
        <w:t>s</w:t>
      </w:r>
      <w:r w:rsidRPr="000F703E">
        <w:rPr>
          <w:kern w:val="18"/>
          <w:sz w:val="20"/>
          <w:szCs w:val="24"/>
          <w:lang w:val="fr-FR"/>
        </w:rPr>
        <w:t xml:space="preserve"> similaire</w:t>
      </w:r>
      <w:r>
        <w:rPr>
          <w:kern w:val="18"/>
          <w:sz w:val="20"/>
          <w:szCs w:val="24"/>
          <w:lang w:val="fr-FR"/>
        </w:rPr>
        <w:t>s</w:t>
      </w:r>
      <w:r w:rsidRPr="000F703E">
        <w:rPr>
          <w:kern w:val="18"/>
          <w:sz w:val="20"/>
          <w:szCs w:val="24"/>
          <w:lang w:val="fr-FR"/>
        </w:rPr>
        <w:t xml:space="preserve"> exécutés durant les 3 dernières années, de montant égal ou supérieur à 10.000 e</w:t>
      </w:r>
      <w:r>
        <w:rPr>
          <w:kern w:val="18"/>
          <w:sz w:val="20"/>
          <w:szCs w:val="24"/>
          <w:lang w:val="fr-FR"/>
        </w:rPr>
        <w:t>uros</w:t>
      </w:r>
      <w:r w:rsidRPr="000F703E">
        <w:rPr>
          <w:kern w:val="18"/>
          <w:sz w:val="20"/>
          <w:szCs w:val="24"/>
          <w:lang w:val="fr-FR"/>
        </w:rPr>
        <w:t xml:space="preserve"> (Les références sont prouvées par des attestations, ou PV de réception émises par le client ou Bordereaux de livraison avec accusé de réception</w:t>
      </w:r>
    </w:p>
    <w:p w14:paraId="785B8D34" w14:textId="77777777" w:rsidR="000F703E" w:rsidRPr="000F703E" w:rsidRDefault="000F703E" w:rsidP="000F703E">
      <w:pPr>
        <w:pStyle w:val="Corpsdetexte"/>
        <w:spacing w:before="60" w:after="60"/>
        <w:rPr>
          <w:rFonts w:ascii="Georgia" w:eastAsia="Calibri" w:hAnsi="Georgia" w:cs="Times New Roman"/>
          <w:color w:val="585756"/>
        </w:rPr>
      </w:pPr>
    </w:p>
    <w:p w14:paraId="6B44F781" w14:textId="77777777" w:rsidR="000F703E" w:rsidRPr="000F703E" w:rsidRDefault="000F703E" w:rsidP="000F703E">
      <w:pPr>
        <w:pStyle w:val="Corpsdetexte"/>
        <w:numPr>
          <w:ilvl w:val="0"/>
          <w:numId w:val="46"/>
        </w:numPr>
        <w:spacing w:before="60" w:after="60"/>
        <w:rPr>
          <w:rFonts w:ascii="Georgia" w:eastAsia="Calibri" w:hAnsi="Georgia" w:cs="Times New Roman"/>
          <w:color w:val="585756"/>
        </w:rPr>
      </w:pPr>
      <w:r w:rsidRPr="000F703E">
        <w:rPr>
          <w:rFonts w:ascii="Georgia" w:eastAsia="Calibri" w:hAnsi="Georgia" w:cs="Times New Roman"/>
          <w:color w:val="585756"/>
        </w:rPr>
        <w:t>Régularité administrative des offres</w:t>
      </w:r>
      <w:bookmarkStart w:id="39" w:name="_Hlk163828286"/>
    </w:p>
    <w:bookmarkEnd w:id="39"/>
    <w:p w14:paraId="4FD7F431" w14:textId="77777777" w:rsidR="000F703E" w:rsidRPr="000F703E" w:rsidRDefault="000F703E" w:rsidP="000F703E">
      <w:pPr>
        <w:pStyle w:val="Paragraphedeliste"/>
        <w:numPr>
          <w:ilvl w:val="0"/>
          <w:numId w:val="45"/>
        </w:numPr>
        <w:spacing w:after="37" w:line="249" w:lineRule="auto"/>
        <w:ind w:right="818"/>
        <w:jc w:val="both"/>
        <w:rPr>
          <w:kern w:val="18"/>
          <w:sz w:val="20"/>
          <w:szCs w:val="24"/>
          <w:lang w:val="fr-FR"/>
        </w:rPr>
      </w:pPr>
      <w:r w:rsidRPr="000F703E">
        <w:rPr>
          <w:kern w:val="18"/>
          <w:sz w:val="20"/>
          <w:szCs w:val="24"/>
          <w:lang w:val="fr-FR"/>
        </w:rPr>
        <w:t>Fiche d’identification</w:t>
      </w:r>
    </w:p>
    <w:p w14:paraId="2ABFDE09" w14:textId="77777777" w:rsidR="000F703E" w:rsidRDefault="000F703E" w:rsidP="000F703E">
      <w:pPr>
        <w:pStyle w:val="Paragraphedeliste"/>
        <w:numPr>
          <w:ilvl w:val="0"/>
          <w:numId w:val="45"/>
        </w:numPr>
        <w:spacing w:after="37" w:line="249" w:lineRule="auto"/>
        <w:ind w:right="818"/>
        <w:jc w:val="both"/>
        <w:rPr>
          <w:kern w:val="18"/>
          <w:sz w:val="20"/>
          <w:szCs w:val="24"/>
          <w:lang w:val="fr-FR"/>
        </w:rPr>
      </w:pPr>
      <w:r w:rsidRPr="000F703E">
        <w:rPr>
          <w:kern w:val="18"/>
          <w:sz w:val="20"/>
          <w:szCs w:val="24"/>
          <w:lang w:val="fr-FR"/>
        </w:rPr>
        <w:t>Formulaire d’offres – prix</w:t>
      </w:r>
    </w:p>
    <w:p w14:paraId="3CA575E5" w14:textId="48F0B691" w:rsidR="00AC1501" w:rsidRPr="000F703E" w:rsidRDefault="00AC1501" w:rsidP="000F703E">
      <w:pPr>
        <w:pStyle w:val="Paragraphedeliste"/>
        <w:numPr>
          <w:ilvl w:val="0"/>
          <w:numId w:val="45"/>
        </w:numPr>
        <w:spacing w:after="37" w:line="249" w:lineRule="auto"/>
        <w:ind w:right="818"/>
        <w:jc w:val="both"/>
        <w:rPr>
          <w:kern w:val="18"/>
          <w:sz w:val="20"/>
          <w:szCs w:val="24"/>
          <w:lang w:val="fr-FR"/>
        </w:rPr>
      </w:pPr>
      <w:r w:rsidRPr="00AC1501">
        <w:rPr>
          <w:kern w:val="18"/>
          <w:sz w:val="20"/>
          <w:szCs w:val="24"/>
          <w:lang w:val="fr-FR"/>
        </w:rPr>
        <w:t>Description des fournitures Proposés</w:t>
      </w:r>
    </w:p>
    <w:p w14:paraId="5F57B264" w14:textId="77777777" w:rsidR="000F703E" w:rsidRDefault="000F703E" w:rsidP="000F703E">
      <w:pPr>
        <w:pStyle w:val="Corpsdetexte"/>
        <w:spacing w:before="60" w:after="60"/>
        <w:rPr>
          <w:rFonts w:ascii="Georgia" w:eastAsia="Calibri" w:hAnsi="Georgia" w:cs="Times New Roman"/>
          <w:color w:val="585756"/>
          <w:szCs w:val="22"/>
          <w:lang w:val="fr-BE"/>
        </w:rPr>
      </w:pPr>
    </w:p>
    <w:p w14:paraId="42639E83" w14:textId="77777777" w:rsidR="000F703E" w:rsidRPr="004F1EE5" w:rsidRDefault="000F703E" w:rsidP="000F703E">
      <w:pPr>
        <w:pStyle w:val="Corpsdetexte"/>
        <w:spacing w:before="60" w:after="60"/>
        <w:rPr>
          <w:rFonts w:ascii="Calibri" w:eastAsia="Calibri" w:hAnsi="Calibri" w:cs="Times New Roman"/>
          <w:b/>
          <w:color w:val="D81A1A"/>
          <w:kern w:val="0"/>
          <w:sz w:val="28"/>
          <w:szCs w:val="26"/>
          <w:lang w:val="fr-BE"/>
        </w:rPr>
      </w:pPr>
      <w:r w:rsidRPr="004F1EE5">
        <w:rPr>
          <w:rFonts w:ascii="Calibri" w:eastAsia="Calibri" w:hAnsi="Calibri" w:cs="Times New Roman"/>
          <w:b/>
          <w:color w:val="D81A1A"/>
          <w:kern w:val="0"/>
          <w:sz w:val="28"/>
          <w:szCs w:val="26"/>
          <w:lang w:val="fr-BE"/>
        </w:rPr>
        <w:t>5.2.2. Critères d’attribution</w:t>
      </w:r>
    </w:p>
    <w:p w14:paraId="3A5FEF10" w14:textId="77777777" w:rsidR="000F703E" w:rsidRDefault="000F703E" w:rsidP="4C1279C1">
      <w:pPr>
        <w:pStyle w:val="Corpsdetexte"/>
        <w:spacing w:before="60" w:after="60"/>
        <w:rPr>
          <w:rFonts w:ascii="Georgia" w:eastAsia="Calibri" w:hAnsi="Georgia" w:cs="Times New Roman"/>
          <w:color w:val="585756"/>
        </w:rPr>
      </w:pPr>
    </w:p>
    <w:p w14:paraId="3DD20339" w14:textId="750F9015" w:rsidR="00055D07" w:rsidRDefault="00055D07" w:rsidP="4C1279C1">
      <w:pPr>
        <w:pStyle w:val="Corpsdetexte"/>
        <w:spacing w:before="60" w:after="60"/>
        <w:rPr>
          <w:rFonts w:ascii="Georgia" w:eastAsia="Calibri" w:hAnsi="Georgia" w:cs="Times New Roman"/>
          <w:color w:val="585756"/>
        </w:rPr>
      </w:pPr>
      <w:r>
        <w:rPr>
          <w:rFonts w:ascii="Georgia" w:eastAsia="Calibri" w:hAnsi="Georgia" w:cs="Times New Roman"/>
          <w:color w:val="585756"/>
        </w:rPr>
        <w:t xml:space="preserve">Conformément aux </w:t>
      </w:r>
      <w:r w:rsidR="00853BE7">
        <w:rPr>
          <w:rFonts w:ascii="Georgia" w:eastAsia="Calibri" w:hAnsi="Georgia" w:cs="Times New Roman"/>
          <w:color w:val="585756"/>
        </w:rPr>
        <w:t>spécifications</w:t>
      </w:r>
      <w:r>
        <w:rPr>
          <w:rFonts w:ascii="Georgia" w:eastAsia="Calibri" w:hAnsi="Georgia" w:cs="Times New Roman"/>
          <w:color w:val="585756"/>
        </w:rPr>
        <w:t xml:space="preserve"> techniques</w:t>
      </w:r>
      <w:r w:rsidR="00A67692">
        <w:rPr>
          <w:rFonts w:ascii="Georgia" w:eastAsia="Calibri" w:hAnsi="Georgia" w:cs="Times New Roman"/>
          <w:color w:val="585756"/>
        </w:rPr>
        <w:t xml:space="preserve"> (pages 4-</w:t>
      </w:r>
      <w:r w:rsidR="00ED6760">
        <w:rPr>
          <w:rFonts w:ascii="Georgia" w:eastAsia="Calibri" w:hAnsi="Georgia" w:cs="Times New Roman"/>
          <w:color w:val="585756"/>
        </w:rPr>
        <w:t>9)</w:t>
      </w:r>
      <w:r>
        <w:rPr>
          <w:rFonts w:ascii="Georgia" w:eastAsia="Calibri" w:hAnsi="Georgia" w:cs="Times New Roman"/>
          <w:color w:val="585756"/>
        </w:rPr>
        <w:t xml:space="preserve"> décrivant la </w:t>
      </w:r>
      <w:r w:rsidR="00853BE7">
        <w:rPr>
          <w:rFonts w:ascii="Georgia" w:eastAsia="Calibri" w:hAnsi="Georgia" w:cs="Times New Roman"/>
          <w:color w:val="585756"/>
        </w:rPr>
        <w:t>qualité</w:t>
      </w:r>
      <w:r>
        <w:rPr>
          <w:rFonts w:ascii="Georgia" w:eastAsia="Calibri" w:hAnsi="Georgia" w:cs="Times New Roman"/>
          <w:color w:val="585756"/>
        </w:rPr>
        <w:t xml:space="preserve"> des articles attendus, l’</w:t>
      </w:r>
      <w:r w:rsidR="00853BE7">
        <w:rPr>
          <w:rFonts w:ascii="Georgia" w:eastAsia="Calibri" w:hAnsi="Georgia" w:cs="Times New Roman"/>
          <w:color w:val="585756"/>
        </w:rPr>
        <w:t>attribution</w:t>
      </w:r>
      <w:r>
        <w:rPr>
          <w:rFonts w:ascii="Georgia" w:eastAsia="Calibri" w:hAnsi="Georgia" w:cs="Times New Roman"/>
          <w:color w:val="585756"/>
        </w:rPr>
        <w:t xml:space="preserve"> du </w:t>
      </w:r>
      <w:r w:rsidR="00853BE7">
        <w:rPr>
          <w:rFonts w:ascii="Georgia" w:eastAsia="Calibri" w:hAnsi="Georgia" w:cs="Times New Roman"/>
          <w:color w:val="585756"/>
        </w:rPr>
        <w:t>marché</w:t>
      </w:r>
      <w:r>
        <w:rPr>
          <w:rFonts w:ascii="Georgia" w:eastAsia="Calibri" w:hAnsi="Georgia" w:cs="Times New Roman"/>
          <w:color w:val="585756"/>
        </w:rPr>
        <w:t xml:space="preserve"> sera faite sur base de l’</w:t>
      </w:r>
      <w:r w:rsidR="00853BE7">
        <w:rPr>
          <w:rFonts w:ascii="Georgia" w:eastAsia="Calibri" w:hAnsi="Georgia" w:cs="Times New Roman"/>
          <w:color w:val="585756"/>
        </w:rPr>
        <w:t>évaluation</w:t>
      </w:r>
      <w:r>
        <w:rPr>
          <w:rFonts w:ascii="Georgia" w:eastAsia="Calibri" w:hAnsi="Georgia" w:cs="Times New Roman"/>
          <w:color w:val="585756"/>
        </w:rPr>
        <w:t xml:space="preserve"> des offres des prix (100 points</w:t>
      </w:r>
      <w:r w:rsidR="00853BE7">
        <w:rPr>
          <w:rFonts w:ascii="Georgia" w:eastAsia="Calibri" w:hAnsi="Georgia" w:cs="Times New Roman"/>
          <w:color w:val="585756"/>
        </w:rPr>
        <w:t>).</w:t>
      </w:r>
    </w:p>
    <w:p w14:paraId="76F7E1D1" w14:textId="77777777" w:rsidR="00853BE7" w:rsidRDefault="00853BE7" w:rsidP="00853BE7">
      <w:pPr>
        <w:shd w:val="clear" w:color="auto" w:fill="FFFFFF"/>
        <w:spacing w:after="120"/>
        <w:jc w:val="both"/>
        <w:rPr>
          <w:sz w:val="20"/>
          <w:szCs w:val="20"/>
        </w:rPr>
      </w:pPr>
    </w:p>
    <w:p w14:paraId="1DD38FB4" w14:textId="3422DBAC" w:rsidR="00853BE7" w:rsidRPr="001B0DEF" w:rsidRDefault="00853BE7" w:rsidP="00853BE7">
      <w:pPr>
        <w:shd w:val="clear" w:color="auto" w:fill="FFFFFF"/>
        <w:spacing w:after="120"/>
        <w:jc w:val="both"/>
        <w:rPr>
          <w:sz w:val="20"/>
          <w:szCs w:val="20"/>
        </w:rPr>
      </w:pPr>
      <w:r w:rsidRPr="001B0DEF">
        <w:rPr>
          <w:sz w:val="20"/>
          <w:szCs w:val="20"/>
        </w:rPr>
        <w:t xml:space="preserve">La formule suivante </w:t>
      </w:r>
      <w:r>
        <w:rPr>
          <w:sz w:val="20"/>
          <w:szCs w:val="20"/>
        </w:rPr>
        <w:t xml:space="preserve">sera </w:t>
      </w:r>
      <w:r w:rsidRPr="001B0DEF">
        <w:rPr>
          <w:sz w:val="20"/>
          <w:szCs w:val="20"/>
        </w:rPr>
        <w:t xml:space="preserve">utilisée pour le calcul des </w:t>
      </w:r>
      <w:r>
        <w:rPr>
          <w:sz w:val="20"/>
          <w:szCs w:val="20"/>
        </w:rPr>
        <w:t>offr</w:t>
      </w:r>
      <w:r w:rsidRPr="001B0DEF">
        <w:rPr>
          <w:sz w:val="20"/>
          <w:szCs w:val="20"/>
        </w:rPr>
        <w:t xml:space="preserve">es financières : </w:t>
      </w:r>
    </w:p>
    <w:p w14:paraId="583CB54B" w14:textId="77777777" w:rsidR="00853BE7" w:rsidRPr="001B0DEF" w:rsidRDefault="00853BE7" w:rsidP="00853BE7">
      <w:pPr>
        <w:shd w:val="clear" w:color="auto" w:fill="FFFFFF"/>
        <w:spacing w:after="120"/>
        <w:jc w:val="both"/>
        <w:rPr>
          <w:rFonts w:eastAsia="Times New Roman"/>
          <w:b/>
          <w:iCs/>
          <w:sz w:val="20"/>
          <w:szCs w:val="20"/>
          <w:lang w:eastAsia="rw-RW"/>
        </w:rPr>
      </w:pPr>
      <w:r w:rsidRPr="001B0DEF">
        <w:rPr>
          <w:rFonts w:eastAsia="Times New Roman"/>
          <w:b/>
          <w:iCs/>
          <w:sz w:val="20"/>
          <w:szCs w:val="20"/>
          <w:lang w:eastAsia="rw-RW"/>
        </w:rPr>
        <w:t>Note financière de X = [(Offre financière la plus basse) / Offre financière de X] x 100</w:t>
      </w:r>
    </w:p>
    <w:p w14:paraId="3F57A861" w14:textId="628906AD" w:rsidR="00055D07" w:rsidRDefault="00055D07" w:rsidP="4C1279C1">
      <w:pPr>
        <w:pStyle w:val="Corpsdetexte"/>
        <w:spacing w:before="60" w:after="60"/>
        <w:rPr>
          <w:rFonts w:ascii="Georgia" w:eastAsia="Calibri" w:hAnsi="Georgia" w:cs="Times New Roman"/>
          <w:color w:val="585756"/>
        </w:rPr>
      </w:pPr>
      <w:r>
        <w:rPr>
          <w:rFonts w:ascii="Georgia" w:eastAsia="Calibri" w:hAnsi="Georgia" w:cs="Times New Roman"/>
          <w:color w:val="585756"/>
        </w:rPr>
        <w:t xml:space="preserve"> </w:t>
      </w:r>
    </w:p>
    <w:p w14:paraId="2E5930A0" w14:textId="77777777" w:rsidR="000F703E" w:rsidRDefault="000F703E" w:rsidP="4C1279C1">
      <w:pPr>
        <w:pStyle w:val="Corpsdetexte"/>
        <w:spacing w:before="60" w:after="60"/>
        <w:rPr>
          <w:rFonts w:ascii="Georgia" w:eastAsia="Calibri" w:hAnsi="Georgia" w:cs="Times New Roman"/>
          <w:color w:val="585756"/>
        </w:rPr>
      </w:pPr>
    </w:p>
    <w:p w14:paraId="772AFCA3" w14:textId="77777777" w:rsidR="000F703E" w:rsidRDefault="000F703E" w:rsidP="4C1279C1">
      <w:pPr>
        <w:pStyle w:val="Corpsdetexte"/>
        <w:spacing w:before="60" w:after="60"/>
        <w:rPr>
          <w:rFonts w:ascii="Georgia" w:eastAsia="Calibri" w:hAnsi="Georgia" w:cs="Times New Roman"/>
          <w:color w:val="585756"/>
        </w:rPr>
      </w:pPr>
    </w:p>
    <w:p w14:paraId="5702ABCB" w14:textId="77777777" w:rsidR="000F703E" w:rsidRDefault="000F703E" w:rsidP="4C1279C1">
      <w:pPr>
        <w:pStyle w:val="Corpsdetexte"/>
        <w:spacing w:before="60" w:after="60"/>
        <w:rPr>
          <w:rFonts w:ascii="Georgia" w:eastAsia="Calibri" w:hAnsi="Georgia" w:cs="Times New Roman"/>
          <w:color w:val="585756"/>
        </w:rPr>
      </w:pPr>
    </w:p>
    <w:p w14:paraId="43B5C892" w14:textId="77777777" w:rsidR="000F703E" w:rsidRDefault="000F703E" w:rsidP="4C1279C1">
      <w:pPr>
        <w:pStyle w:val="Corpsdetexte"/>
        <w:spacing w:before="60" w:after="60"/>
        <w:rPr>
          <w:rFonts w:ascii="Georgia" w:eastAsia="Calibri" w:hAnsi="Georgia" w:cs="Times New Roman"/>
          <w:color w:val="585756"/>
        </w:rPr>
      </w:pPr>
    </w:p>
    <w:p w14:paraId="349F055A" w14:textId="77777777" w:rsidR="000F703E" w:rsidRDefault="000F703E" w:rsidP="4C1279C1">
      <w:pPr>
        <w:pStyle w:val="Corpsdetexte"/>
        <w:spacing w:before="60" w:after="60"/>
        <w:rPr>
          <w:rFonts w:ascii="Georgia" w:eastAsia="Calibri" w:hAnsi="Georgia" w:cs="Times New Roman"/>
          <w:color w:val="585756"/>
        </w:rPr>
      </w:pPr>
    </w:p>
    <w:p w14:paraId="4CB53EF4" w14:textId="77777777" w:rsidR="000F703E" w:rsidRDefault="000F703E" w:rsidP="4C1279C1">
      <w:pPr>
        <w:pStyle w:val="Corpsdetexte"/>
        <w:spacing w:before="60" w:after="60"/>
        <w:rPr>
          <w:rFonts w:ascii="Georgia" w:eastAsia="Calibri" w:hAnsi="Georgia" w:cs="Times New Roman"/>
          <w:color w:val="585756"/>
        </w:rPr>
      </w:pPr>
    </w:p>
    <w:p w14:paraId="1CF0CFB6" w14:textId="77777777" w:rsidR="000F703E" w:rsidRDefault="000F703E" w:rsidP="4C1279C1">
      <w:pPr>
        <w:pStyle w:val="Corpsdetexte"/>
        <w:spacing w:before="60" w:after="60"/>
        <w:rPr>
          <w:rFonts w:ascii="Georgia" w:eastAsia="Calibri" w:hAnsi="Georgia" w:cs="Times New Roman"/>
          <w:color w:val="585756"/>
        </w:rPr>
      </w:pPr>
    </w:p>
    <w:p w14:paraId="5D1C9704" w14:textId="77777777" w:rsidR="000F703E" w:rsidRDefault="000F703E" w:rsidP="4C1279C1">
      <w:pPr>
        <w:pStyle w:val="Corpsdetexte"/>
        <w:spacing w:before="60" w:after="60"/>
        <w:rPr>
          <w:rFonts w:ascii="Georgia" w:eastAsia="Calibri" w:hAnsi="Georgia" w:cs="Times New Roman"/>
          <w:color w:val="585756"/>
        </w:rPr>
      </w:pPr>
    </w:p>
    <w:p w14:paraId="4EFA3968" w14:textId="77777777" w:rsidR="000F703E" w:rsidRDefault="000F703E" w:rsidP="4C1279C1">
      <w:pPr>
        <w:pStyle w:val="Corpsdetexte"/>
        <w:spacing w:before="60" w:after="60"/>
        <w:rPr>
          <w:rFonts w:ascii="Georgia" w:eastAsia="Calibri" w:hAnsi="Georgia" w:cs="Times New Roman"/>
          <w:color w:val="585756"/>
        </w:rPr>
      </w:pPr>
    </w:p>
    <w:p w14:paraId="74F43D1C" w14:textId="77777777" w:rsidR="000F703E" w:rsidRDefault="000F703E" w:rsidP="4C1279C1">
      <w:pPr>
        <w:pStyle w:val="Corpsdetexte"/>
        <w:spacing w:before="60" w:after="60"/>
        <w:rPr>
          <w:rFonts w:ascii="Georgia" w:eastAsia="Calibri" w:hAnsi="Georgia" w:cs="Times New Roman"/>
          <w:color w:val="585756"/>
        </w:rPr>
      </w:pPr>
    </w:p>
    <w:p w14:paraId="227FA70F" w14:textId="77777777" w:rsidR="000F703E" w:rsidRPr="00C32464" w:rsidRDefault="000F703E" w:rsidP="4C1279C1">
      <w:pPr>
        <w:pStyle w:val="Corpsdetexte"/>
        <w:spacing w:before="60" w:after="60"/>
        <w:rPr>
          <w:rFonts w:ascii="Georgia" w:eastAsia="Calibri" w:hAnsi="Georgia" w:cs="Times New Roman"/>
          <w:color w:val="585756"/>
        </w:rPr>
      </w:pPr>
    </w:p>
    <w:p w14:paraId="4A3EB486" w14:textId="61998562" w:rsidR="0041164B" w:rsidRDefault="0041164B" w:rsidP="00475BF7">
      <w:pPr>
        <w:pStyle w:val="Corpsdetexte"/>
        <w:spacing w:before="60" w:after="60"/>
        <w:rPr>
          <w:rFonts w:ascii="Georgia" w:eastAsia="Calibri" w:hAnsi="Georgia" w:cs="Times New Roman"/>
          <w:color w:val="585756"/>
          <w:szCs w:val="22"/>
          <w:lang w:val="fr-BE"/>
        </w:rPr>
      </w:pPr>
    </w:p>
    <w:tbl>
      <w:tblPr>
        <w:tblW w:w="10532" w:type="dxa"/>
        <w:tblInd w:w="-1112" w:type="dxa"/>
        <w:tblCellMar>
          <w:left w:w="70" w:type="dxa"/>
          <w:right w:w="70" w:type="dxa"/>
        </w:tblCellMar>
        <w:tblLook w:val="04A0" w:firstRow="1" w:lastRow="0" w:firstColumn="1" w:lastColumn="0" w:noHBand="0" w:noVBand="1"/>
      </w:tblPr>
      <w:tblGrid>
        <w:gridCol w:w="405"/>
        <w:gridCol w:w="6180"/>
        <w:gridCol w:w="1100"/>
        <w:gridCol w:w="1270"/>
        <w:gridCol w:w="1577"/>
      </w:tblGrid>
      <w:tr w:rsidR="00547ACE" w:rsidRPr="00547ACE" w14:paraId="0C27A1F3" w14:textId="77777777" w:rsidTr="00C32840">
        <w:trPr>
          <w:trHeight w:val="588"/>
        </w:trPr>
        <w:tc>
          <w:tcPr>
            <w:tcW w:w="405" w:type="dxa"/>
            <w:tcBorders>
              <w:top w:val="single" w:sz="8" w:space="0" w:color="auto"/>
              <w:left w:val="single" w:sz="8" w:space="0" w:color="auto"/>
              <w:bottom w:val="single" w:sz="8" w:space="0" w:color="auto"/>
              <w:right w:val="single" w:sz="4" w:space="0" w:color="auto"/>
            </w:tcBorders>
            <w:shd w:val="clear" w:color="000000" w:fill="FFE599"/>
            <w:noWrap/>
            <w:vAlign w:val="center"/>
            <w:hideMark/>
          </w:tcPr>
          <w:p w14:paraId="7675C2DE" w14:textId="77777777" w:rsidR="00547ACE" w:rsidRPr="00547ACE" w:rsidRDefault="00547ACE" w:rsidP="00547ACE">
            <w:pPr>
              <w:spacing w:after="0" w:line="240" w:lineRule="auto"/>
              <w:rPr>
                <w:rFonts w:eastAsia="Times New Roman"/>
                <w:b/>
                <w:bCs/>
                <w:color w:val="auto"/>
                <w:szCs w:val="21"/>
                <w:lang w:val="fr-CD" w:eastAsia="fr-CD"/>
              </w:rPr>
            </w:pPr>
            <w:r w:rsidRPr="00547ACE">
              <w:rPr>
                <w:rFonts w:eastAsia="Times New Roman"/>
                <w:b/>
                <w:bCs/>
                <w:color w:val="auto"/>
                <w:szCs w:val="21"/>
                <w:lang w:val="fr-CD" w:eastAsia="fr-CD"/>
              </w:rPr>
              <w:lastRenderedPageBreak/>
              <w:t>N°</w:t>
            </w:r>
          </w:p>
        </w:tc>
        <w:tc>
          <w:tcPr>
            <w:tcW w:w="6180" w:type="dxa"/>
            <w:tcBorders>
              <w:top w:val="single" w:sz="8" w:space="0" w:color="auto"/>
              <w:left w:val="nil"/>
              <w:bottom w:val="single" w:sz="8" w:space="0" w:color="auto"/>
              <w:right w:val="single" w:sz="4" w:space="0" w:color="auto"/>
            </w:tcBorders>
            <w:shd w:val="clear" w:color="000000" w:fill="FFE599"/>
            <w:noWrap/>
            <w:vAlign w:val="center"/>
            <w:hideMark/>
          </w:tcPr>
          <w:p w14:paraId="1EC1C213" w14:textId="7C879763" w:rsidR="00547ACE" w:rsidRPr="00547ACE" w:rsidRDefault="00547ACE" w:rsidP="00547ACE">
            <w:pPr>
              <w:spacing w:after="0" w:line="240" w:lineRule="auto"/>
              <w:jc w:val="center"/>
              <w:rPr>
                <w:rFonts w:eastAsia="Times New Roman"/>
                <w:b/>
                <w:bCs/>
                <w:color w:val="auto"/>
                <w:sz w:val="28"/>
                <w:szCs w:val="28"/>
                <w:lang w:val="fr-CD" w:eastAsia="fr-CD"/>
              </w:rPr>
            </w:pPr>
            <w:r w:rsidRPr="00547ACE">
              <w:rPr>
                <w:rFonts w:eastAsia="Times New Roman"/>
                <w:b/>
                <w:bCs/>
                <w:color w:val="auto"/>
                <w:sz w:val="28"/>
                <w:szCs w:val="28"/>
                <w:lang w:val="fr-CD" w:eastAsia="fr-CD"/>
              </w:rPr>
              <w:t>Description</w:t>
            </w:r>
          </w:p>
        </w:tc>
        <w:tc>
          <w:tcPr>
            <w:tcW w:w="1100" w:type="dxa"/>
            <w:tcBorders>
              <w:top w:val="single" w:sz="8" w:space="0" w:color="auto"/>
              <w:left w:val="nil"/>
              <w:bottom w:val="single" w:sz="8" w:space="0" w:color="auto"/>
              <w:right w:val="single" w:sz="4" w:space="0" w:color="auto"/>
            </w:tcBorders>
            <w:shd w:val="clear" w:color="000000" w:fill="FFE599"/>
            <w:noWrap/>
            <w:vAlign w:val="center"/>
            <w:hideMark/>
          </w:tcPr>
          <w:p w14:paraId="0A3F1D76" w14:textId="202F4D02"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Quantité</w:t>
            </w:r>
          </w:p>
        </w:tc>
        <w:tc>
          <w:tcPr>
            <w:tcW w:w="1270" w:type="dxa"/>
            <w:tcBorders>
              <w:top w:val="single" w:sz="8" w:space="0" w:color="auto"/>
              <w:left w:val="nil"/>
              <w:bottom w:val="single" w:sz="8" w:space="0" w:color="auto"/>
              <w:right w:val="single" w:sz="4" w:space="0" w:color="auto"/>
            </w:tcBorders>
            <w:shd w:val="clear" w:color="000000" w:fill="FFE599"/>
            <w:vAlign w:val="center"/>
            <w:hideMark/>
          </w:tcPr>
          <w:p w14:paraId="3259E114"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P.U. en € HTVA</w:t>
            </w:r>
          </w:p>
        </w:tc>
        <w:tc>
          <w:tcPr>
            <w:tcW w:w="1577" w:type="dxa"/>
            <w:tcBorders>
              <w:top w:val="single" w:sz="8" w:space="0" w:color="auto"/>
              <w:left w:val="nil"/>
              <w:bottom w:val="single" w:sz="8" w:space="0" w:color="auto"/>
              <w:right w:val="single" w:sz="8" w:space="0" w:color="auto"/>
            </w:tcBorders>
            <w:shd w:val="clear" w:color="000000" w:fill="FFE599"/>
            <w:vAlign w:val="center"/>
            <w:hideMark/>
          </w:tcPr>
          <w:p w14:paraId="3D1C925C"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P.T. en € HTVA</w:t>
            </w:r>
          </w:p>
        </w:tc>
      </w:tr>
      <w:tr w:rsidR="00547ACE" w:rsidRPr="00547ACE" w14:paraId="670B0C77" w14:textId="77777777" w:rsidTr="00C32840">
        <w:trPr>
          <w:trHeight w:val="996"/>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677CA88A"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w:t>
            </w:r>
          </w:p>
        </w:tc>
        <w:tc>
          <w:tcPr>
            <w:tcW w:w="6180" w:type="dxa"/>
            <w:tcBorders>
              <w:top w:val="nil"/>
              <w:left w:val="nil"/>
              <w:bottom w:val="single" w:sz="4" w:space="0" w:color="auto"/>
              <w:right w:val="single" w:sz="4" w:space="0" w:color="auto"/>
            </w:tcBorders>
            <w:shd w:val="clear" w:color="auto" w:fill="auto"/>
            <w:vAlign w:val="center"/>
            <w:hideMark/>
          </w:tcPr>
          <w:p w14:paraId="345A97FD" w14:textId="77777777" w:rsidR="00547ACE" w:rsidRPr="0037056D" w:rsidRDefault="00547ACE" w:rsidP="00547ACE">
            <w:pPr>
              <w:spacing w:after="0" w:line="240" w:lineRule="auto"/>
              <w:rPr>
                <w:rFonts w:eastAsia="Times New Roman"/>
                <w:color w:val="auto"/>
                <w:szCs w:val="21"/>
                <w:lang w:val="en-US" w:eastAsia="fr-CD"/>
              </w:rPr>
            </w:pPr>
            <w:r w:rsidRPr="0037056D">
              <w:rPr>
                <w:rFonts w:eastAsia="Times New Roman"/>
                <w:color w:val="auto"/>
                <w:szCs w:val="21"/>
                <w:lang w:val="en-US" w:eastAsia="fr-CD"/>
              </w:rPr>
              <w:t xml:space="preserve">FortiGate 60F License, </w:t>
            </w:r>
            <w:proofErr w:type="gramStart"/>
            <w:r w:rsidRPr="0037056D">
              <w:rPr>
                <w:rFonts w:eastAsia="Times New Roman"/>
                <w:color w:val="auto"/>
                <w:szCs w:val="21"/>
                <w:lang w:val="en-US" w:eastAsia="fr-CD"/>
              </w:rPr>
              <w:t>3 year</w:t>
            </w:r>
            <w:proofErr w:type="gramEnd"/>
            <w:r w:rsidRPr="0037056D">
              <w:rPr>
                <w:rFonts w:eastAsia="Times New Roman"/>
                <w:color w:val="auto"/>
                <w:szCs w:val="21"/>
                <w:lang w:val="en-US" w:eastAsia="fr-CD"/>
              </w:rPr>
              <w:t xml:space="preserve"> Unified (UTM) Protection (24x7 </w:t>
            </w:r>
            <w:proofErr w:type="spellStart"/>
            <w:r w:rsidRPr="0037056D">
              <w:rPr>
                <w:rFonts w:eastAsia="Times New Roman"/>
                <w:color w:val="auto"/>
                <w:szCs w:val="21"/>
                <w:lang w:val="en-US" w:eastAsia="fr-CD"/>
              </w:rPr>
              <w:t>FortiCare</w:t>
            </w:r>
            <w:proofErr w:type="spellEnd"/>
            <w:r w:rsidRPr="0037056D">
              <w:rPr>
                <w:rFonts w:eastAsia="Times New Roman"/>
                <w:color w:val="auto"/>
                <w:szCs w:val="21"/>
                <w:lang w:val="en-US" w:eastAsia="fr-CD"/>
              </w:rPr>
              <w:t xml:space="preserve"> plus Application Control, IPS, AV, Web Filtering and Antispam, Forti Sandbox Cloud)</w:t>
            </w:r>
          </w:p>
        </w:tc>
        <w:tc>
          <w:tcPr>
            <w:tcW w:w="1100" w:type="dxa"/>
            <w:tcBorders>
              <w:top w:val="nil"/>
              <w:left w:val="nil"/>
              <w:bottom w:val="single" w:sz="4" w:space="0" w:color="auto"/>
              <w:right w:val="single" w:sz="4" w:space="0" w:color="auto"/>
            </w:tcBorders>
            <w:shd w:val="clear" w:color="auto" w:fill="auto"/>
            <w:vAlign w:val="center"/>
            <w:hideMark/>
          </w:tcPr>
          <w:p w14:paraId="1285A74B"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1</w:t>
            </w:r>
          </w:p>
        </w:tc>
        <w:tc>
          <w:tcPr>
            <w:tcW w:w="1270" w:type="dxa"/>
            <w:tcBorders>
              <w:top w:val="nil"/>
              <w:left w:val="nil"/>
              <w:bottom w:val="single" w:sz="4" w:space="0" w:color="auto"/>
              <w:right w:val="single" w:sz="4" w:space="0" w:color="auto"/>
            </w:tcBorders>
            <w:shd w:val="clear" w:color="auto" w:fill="auto"/>
            <w:vAlign w:val="center"/>
            <w:hideMark/>
          </w:tcPr>
          <w:p w14:paraId="2C6FAEAE"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538D1929"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29BFE6A0"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2DEA1184"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2</w:t>
            </w:r>
          </w:p>
        </w:tc>
        <w:tc>
          <w:tcPr>
            <w:tcW w:w="6180" w:type="dxa"/>
            <w:tcBorders>
              <w:top w:val="nil"/>
              <w:left w:val="nil"/>
              <w:bottom w:val="single" w:sz="4" w:space="0" w:color="auto"/>
              <w:right w:val="single" w:sz="4" w:space="0" w:color="auto"/>
            </w:tcBorders>
            <w:shd w:val="clear" w:color="auto" w:fill="auto"/>
            <w:vAlign w:val="center"/>
            <w:hideMark/>
          </w:tcPr>
          <w:p w14:paraId="07AEB818"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Rack ou coffret de réseau mural 12U 19 pouces</w:t>
            </w:r>
          </w:p>
        </w:tc>
        <w:tc>
          <w:tcPr>
            <w:tcW w:w="1100" w:type="dxa"/>
            <w:tcBorders>
              <w:top w:val="nil"/>
              <w:left w:val="nil"/>
              <w:bottom w:val="single" w:sz="4" w:space="0" w:color="auto"/>
              <w:right w:val="single" w:sz="4" w:space="0" w:color="auto"/>
            </w:tcBorders>
            <w:shd w:val="clear" w:color="auto" w:fill="auto"/>
            <w:vAlign w:val="center"/>
            <w:hideMark/>
          </w:tcPr>
          <w:p w14:paraId="54D91A9A"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3</w:t>
            </w:r>
          </w:p>
        </w:tc>
        <w:tc>
          <w:tcPr>
            <w:tcW w:w="1270" w:type="dxa"/>
            <w:tcBorders>
              <w:top w:val="nil"/>
              <w:left w:val="nil"/>
              <w:bottom w:val="single" w:sz="4" w:space="0" w:color="auto"/>
              <w:right w:val="single" w:sz="4" w:space="0" w:color="auto"/>
            </w:tcBorders>
            <w:shd w:val="clear" w:color="auto" w:fill="auto"/>
            <w:vAlign w:val="center"/>
            <w:hideMark/>
          </w:tcPr>
          <w:p w14:paraId="27DE7464"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1C23F021"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5FABBDFF"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41FF4A49"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3</w:t>
            </w:r>
          </w:p>
        </w:tc>
        <w:tc>
          <w:tcPr>
            <w:tcW w:w="6180" w:type="dxa"/>
            <w:tcBorders>
              <w:top w:val="nil"/>
              <w:left w:val="nil"/>
              <w:bottom w:val="single" w:sz="4" w:space="0" w:color="auto"/>
              <w:right w:val="single" w:sz="4" w:space="0" w:color="auto"/>
            </w:tcBorders>
            <w:shd w:val="clear" w:color="auto" w:fill="auto"/>
            <w:vAlign w:val="center"/>
            <w:hideMark/>
          </w:tcPr>
          <w:p w14:paraId="79D1BB44" w14:textId="01154AA2" w:rsidR="00547ACE" w:rsidRPr="0037056D" w:rsidRDefault="00547ACE" w:rsidP="00547ACE">
            <w:pPr>
              <w:spacing w:after="0" w:line="240" w:lineRule="auto"/>
              <w:rPr>
                <w:rFonts w:eastAsia="Times New Roman"/>
                <w:color w:val="auto"/>
                <w:szCs w:val="21"/>
                <w:lang w:val="en-US" w:eastAsia="fr-CD"/>
              </w:rPr>
            </w:pPr>
            <w:r w:rsidRPr="0037056D">
              <w:rPr>
                <w:rFonts w:eastAsia="Times New Roman"/>
                <w:color w:val="auto"/>
                <w:szCs w:val="21"/>
                <w:lang w:val="en-US" w:eastAsia="fr-CD"/>
              </w:rPr>
              <w:t xml:space="preserve">Switch </w:t>
            </w:r>
            <w:proofErr w:type="spellStart"/>
            <w:r w:rsidR="0037056D">
              <w:rPr>
                <w:rFonts w:eastAsia="Times New Roman"/>
                <w:color w:val="auto"/>
                <w:szCs w:val="21"/>
                <w:lang w:val="en-US" w:eastAsia="fr-CD"/>
              </w:rPr>
              <w:t>géré</w:t>
            </w:r>
            <w:proofErr w:type="spellEnd"/>
            <w:r w:rsidR="0037056D">
              <w:rPr>
                <w:rFonts w:eastAsia="Times New Roman"/>
                <w:color w:val="auto"/>
                <w:szCs w:val="21"/>
                <w:lang w:val="en-US" w:eastAsia="fr-CD"/>
              </w:rPr>
              <w:t xml:space="preserve"> </w:t>
            </w:r>
            <w:proofErr w:type="spellStart"/>
            <w:r w:rsidRPr="0037056D">
              <w:rPr>
                <w:rFonts w:eastAsia="Times New Roman"/>
                <w:color w:val="auto"/>
                <w:szCs w:val="21"/>
                <w:lang w:val="en-US" w:eastAsia="fr-CD"/>
              </w:rPr>
              <w:t>rackable</w:t>
            </w:r>
            <w:proofErr w:type="spellEnd"/>
            <w:r w:rsidRPr="0037056D">
              <w:rPr>
                <w:rFonts w:eastAsia="Times New Roman"/>
                <w:color w:val="auto"/>
                <w:szCs w:val="21"/>
                <w:lang w:val="en-US" w:eastAsia="fr-CD"/>
              </w:rPr>
              <w:t xml:space="preserve"> 1U</w:t>
            </w:r>
            <w:r w:rsidR="0037056D" w:rsidRPr="0037056D">
              <w:rPr>
                <w:rFonts w:eastAsia="Times New Roman"/>
                <w:color w:val="auto"/>
                <w:szCs w:val="21"/>
                <w:lang w:val="en-US" w:eastAsia="fr-CD"/>
              </w:rPr>
              <w:t xml:space="preserve"> </w:t>
            </w:r>
            <w:r w:rsidR="0037056D">
              <w:rPr>
                <w:rFonts w:eastAsia="Times New Roman"/>
                <w:color w:val="auto"/>
                <w:szCs w:val="21"/>
                <w:lang w:val="en-US" w:eastAsia="fr-CD"/>
              </w:rPr>
              <w:t xml:space="preserve">24 ports </w:t>
            </w:r>
            <w:r w:rsidR="0037056D" w:rsidRPr="0037056D">
              <w:rPr>
                <w:rFonts w:eastAsia="Times New Roman"/>
                <w:color w:val="auto"/>
                <w:szCs w:val="21"/>
                <w:lang w:val="en-US" w:eastAsia="fr-CD"/>
              </w:rPr>
              <w:t>PoE+ 4 Gigabit SFP</w:t>
            </w:r>
          </w:p>
        </w:tc>
        <w:tc>
          <w:tcPr>
            <w:tcW w:w="1100" w:type="dxa"/>
            <w:tcBorders>
              <w:top w:val="nil"/>
              <w:left w:val="nil"/>
              <w:bottom w:val="single" w:sz="4" w:space="0" w:color="auto"/>
              <w:right w:val="single" w:sz="4" w:space="0" w:color="auto"/>
            </w:tcBorders>
            <w:shd w:val="clear" w:color="auto" w:fill="auto"/>
            <w:vAlign w:val="center"/>
            <w:hideMark/>
          </w:tcPr>
          <w:p w14:paraId="7E0A1D5B"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1</w:t>
            </w:r>
          </w:p>
        </w:tc>
        <w:tc>
          <w:tcPr>
            <w:tcW w:w="1270" w:type="dxa"/>
            <w:tcBorders>
              <w:top w:val="nil"/>
              <w:left w:val="nil"/>
              <w:bottom w:val="single" w:sz="4" w:space="0" w:color="auto"/>
              <w:right w:val="single" w:sz="4" w:space="0" w:color="auto"/>
            </w:tcBorders>
            <w:shd w:val="clear" w:color="auto" w:fill="auto"/>
            <w:vAlign w:val="center"/>
            <w:hideMark/>
          </w:tcPr>
          <w:p w14:paraId="65151D6C"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7616B1B1"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535CFAAF" w14:textId="77777777" w:rsidTr="00C32840">
        <w:trPr>
          <w:trHeight w:val="504"/>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5AA4D2A6"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4</w:t>
            </w:r>
          </w:p>
        </w:tc>
        <w:tc>
          <w:tcPr>
            <w:tcW w:w="6180" w:type="dxa"/>
            <w:tcBorders>
              <w:top w:val="nil"/>
              <w:left w:val="nil"/>
              <w:bottom w:val="single" w:sz="4" w:space="0" w:color="auto"/>
              <w:right w:val="single" w:sz="4" w:space="0" w:color="auto"/>
            </w:tcBorders>
            <w:shd w:val="clear" w:color="auto" w:fill="auto"/>
            <w:vAlign w:val="center"/>
            <w:hideMark/>
          </w:tcPr>
          <w:p w14:paraId="0032238B"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Point d'accès Wifi (Compatibles avec le Switch géré et le pare-feu)</w:t>
            </w:r>
          </w:p>
        </w:tc>
        <w:tc>
          <w:tcPr>
            <w:tcW w:w="1100" w:type="dxa"/>
            <w:tcBorders>
              <w:top w:val="nil"/>
              <w:left w:val="nil"/>
              <w:bottom w:val="single" w:sz="4" w:space="0" w:color="auto"/>
              <w:right w:val="single" w:sz="4" w:space="0" w:color="auto"/>
            </w:tcBorders>
            <w:shd w:val="clear" w:color="auto" w:fill="auto"/>
            <w:vAlign w:val="center"/>
            <w:hideMark/>
          </w:tcPr>
          <w:p w14:paraId="1E8A3AEE"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6</w:t>
            </w:r>
          </w:p>
        </w:tc>
        <w:tc>
          <w:tcPr>
            <w:tcW w:w="1270" w:type="dxa"/>
            <w:tcBorders>
              <w:top w:val="nil"/>
              <w:left w:val="nil"/>
              <w:bottom w:val="single" w:sz="4" w:space="0" w:color="auto"/>
              <w:right w:val="single" w:sz="4" w:space="0" w:color="auto"/>
            </w:tcBorders>
            <w:shd w:val="clear" w:color="auto" w:fill="auto"/>
            <w:vAlign w:val="center"/>
            <w:hideMark/>
          </w:tcPr>
          <w:p w14:paraId="38036F1D"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76CA8BAA"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59A701A2"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3109E437"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5</w:t>
            </w:r>
          </w:p>
        </w:tc>
        <w:tc>
          <w:tcPr>
            <w:tcW w:w="6180" w:type="dxa"/>
            <w:tcBorders>
              <w:top w:val="nil"/>
              <w:left w:val="nil"/>
              <w:bottom w:val="single" w:sz="4" w:space="0" w:color="auto"/>
              <w:right w:val="single" w:sz="4" w:space="0" w:color="auto"/>
            </w:tcBorders>
            <w:shd w:val="clear" w:color="auto" w:fill="auto"/>
            <w:vAlign w:val="center"/>
            <w:hideMark/>
          </w:tcPr>
          <w:p w14:paraId="6384E73F"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Multiprise rackable 19’’ avec Protection thermique et surcharges</w:t>
            </w:r>
          </w:p>
        </w:tc>
        <w:tc>
          <w:tcPr>
            <w:tcW w:w="1100" w:type="dxa"/>
            <w:tcBorders>
              <w:top w:val="nil"/>
              <w:left w:val="nil"/>
              <w:bottom w:val="single" w:sz="4" w:space="0" w:color="auto"/>
              <w:right w:val="single" w:sz="4" w:space="0" w:color="auto"/>
            </w:tcBorders>
            <w:shd w:val="clear" w:color="auto" w:fill="auto"/>
            <w:vAlign w:val="center"/>
            <w:hideMark/>
          </w:tcPr>
          <w:p w14:paraId="7CA850D9"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5</w:t>
            </w:r>
          </w:p>
        </w:tc>
        <w:tc>
          <w:tcPr>
            <w:tcW w:w="1270" w:type="dxa"/>
            <w:tcBorders>
              <w:top w:val="nil"/>
              <w:left w:val="nil"/>
              <w:bottom w:val="single" w:sz="4" w:space="0" w:color="auto"/>
              <w:right w:val="single" w:sz="4" w:space="0" w:color="auto"/>
            </w:tcBorders>
            <w:shd w:val="clear" w:color="auto" w:fill="auto"/>
            <w:vAlign w:val="center"/>
            <w:hideMark/>
          </w:tcPr>
          <w:p w14:paraId="6032836D"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0CE8CA56"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13BA8E7D"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76F68D1F"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6</w:t>
            </w:r>
          </w:p>
        </w:tc>
        <w:tc>
          <w:tcPr>
            <w:tcW w:w="6180" w:type="dxa"/>
            <w:tcBorders>
              <w:top w:val="nil"/>
              <w:left w:val="nil"/>
              <w:bottom w:val="single" w:sz="4" w:space="0" w:color="auto"/>
              <w:right w:val="single" w:sz="4" w:space="0" w:color="auto"/>
            </w:tcBorders>
            <w:shd w:val="clear" w:color="auto" w:fill="auto"/>
            <w:vAlign w:val="center"/>
            <w:hideMark/>
          </w:tcPr>
          <w:p w14:paraId="6B90E654"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Rouleaux de Câble STFP Catégorie 6 indoor 305m</w:t>
            </w:r>
          </w:p>
        </w:tc>
        <w:tc>
          <w:tcPr>
            <w:tcW w:w="1100" w:type="dxa"/>
            <w:tcBorders>
              <w:top w:val="nil"/>
              <w:left w:val="nil"/>
              <w:bottom w:val="single" w:sz="4" w:space="0" w:color="auto"/>
              <w:right w:val="single" w:sz="4" w:space="0" w:color="auto"/>
            </w:tcBorders>
            <w:shd w:val="clear" w:color="auto" w:fill="auto"/>
            <w:vAlign w:val="center"/>
            <w:hideMark/>
          </w:tcPr>
          <w:p w14:paraId="30E11F53"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5</w:t>
            </w:r>
          </w:p>
        </w:tc>
        <w:tc>
          <w:tcPr>
            <w:tcW w:w="1270" w:type="dxa"/>
            <w:tcBorders>
              <w:top w:val="nil"/>
              <w:left w:val="nil"/>
              <w:bottom w:val="single" w:sz="4" w:space="0" w:color="auto"/>
              <w:right w:val="single" w:sz="4" w:space="0" w:color="auto"/>
            </w:tcBorders>
            <w:shd w:val="clear" w:color="auto" w:fill="auto"/>
            <w:vAlign w:val="center"/>
            <w:hideMark/>
          </w:tcPr>
          <w:p w14:paraId="477B81E7"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68335115"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559A364A" w14:textId="77777777" w:rsidTr="00C32840">
        <w:trPr>
          <w:trHeight w:val="708"/>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76F90E8C"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7</w:t>
            </w:r>
          </w:p>
        </w:tc>
        <w:tc>
          <w:tcPr>
            <w:tcW w:w="6180" w:type="dxa"/>
            <w:tcBorders>
              <w:top w:val="nil"/>
              <w:left w:val="nil"/>
              <w:bottom w:val="single" w:sz="4" w:space="0" w:color="auto"/>
              <w:right w:val="single" w:sz="4" w:space="0" w:color="auto"/>
            </w:tcBorders>
            <w:shd w:val="clear" w:color="auto" w:fill="auto"/>
            <w:vAlign w:val="center"/>
            <w:hideMark/>
          </w:tcPr>
          <w:p w14:paraId="4BB01974"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Paquet de connecteur blindé Catégorie 6 de 100 pièces 30 pièces de connecteur RJ45 blindé catégorie 6</w:t>
            </w:r>
          </w:p>
        </w:tc>
        <w:tc>
          <w:tcPr>
            <w:tcW w:w="1100" w:type="dxa"/>
            <w:tcBorders>
              <w:top w:val="nil"/>
              <w:left w:val="nil"/>
              <w:bottom w:val="single" w:sz="4" w:space="0" w:color="auto"/>
              <w:right w:val="single" w:sz="4" w:space="0" w:color="auto"/>
            </w:tcBorders>
            <w:shd w:val="clear" w:color="auto" w:fill="auto"/>
            <w:vAlign w:val="center"/>
            <w:hideMark/>
          </w:tcPr>
          <w:p w14:paraId="3DCD5613"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3</w:t>
            </w:r>
          </w:p>
        </w:tc>
        <w:tc>
          <w:tcPr>
            <w:tcW w:w="1270" w:type="dxa"/>
            <w:tcBorders>
              <w:top w:val="nil"/>
              <w:left w:val="nil"/>
              <w:bottom w:val="single" w:sz="4" w:space="0" w:color="auto"/>
              <w:right w:val="single" w:sz="4" w:space="0" w:color="auto"/>
            </w:tcBorders>
            <w:shd w:val="clear" w:color="auto" w:fill="auto"/>
            <w:vAlign w:val="center"/>
            <w:hideMark/>
          </w:tcPr>
          <w:p w14:paraId="096BF611"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0DCB9184"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63DF378F" w14:textId="77777777" w:rsidTr="00C32840">
        <w:trPr>
          <w:trHeight w:val="612"/>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18219DB6"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8</w:t>
            </w:r>
          </w:p>
        </w:tc>
        <w:tc>
          <w:tcPr>
            <w:tcW w:w="6180" w:type="dxa"/>
            <w:tcBorders>
              <w:top w:val="nil"/>
              <w:left w:val="nil"/>
              <w:bottom w:val="single" w:sz="4" w:space="0" w:color="auto"/>
              <w:right w:val="single" w:sz="4" w:space="0" w:color="auto"/>
            </w:tcBorders>
            <w:shd w:val="clear" w:color="auto" w:fill="auto"/>
            <w:vAlign w:val="center"/>
            <w:hideMark/>
          </w:tcPr>
          <w:p w14:paraId="5CAC0703"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Goulotte autocollante pour câbles 80x50mm 2m à clippage direct</w:t>
            </w:r>
          </w:p>
        </w:tc>
        <w:tc>
          <w:tcPr>
            <w:tcW w:w="1100" w:type="dxa"/>
            <w:tcBorders>
              <w:top w:val="nil"/>
              <w:left w:val="nil"/>
              <w:bottom w:val="single" w:sz="4" w:space="0" w:color="auto"/>
              <w:right w:val="single" w:sz="4" w:space="0" w:color="auto"/>
            </w:tcBorders>
            <w:shd w:val="clear" w:color="auto" w:fill="auto"/>
            <w:vAlign w:val="center"/>
            <w:hideMark/>
          </w:tcPr>
          <w:p w14:paraId="4E95EB43"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4</w:t>
            </w:r>
          </w:p>
        </w:tc>
        <w:tc>
          <w:tcPr>
            <w:tcW w:w="1270" w:type="dxa"/>
            <w:tcBorders>
              <w:top w:val="nil"/>
              <w:left w:val="nil"/>
              <w:bottom w:val="single" w:sz="4" w:space="0" w:color="auto"/>
              <w:right w:val="single" w:sz="4" w:space="0" w:color="auto"/>
            </w:tcBorders>
            <w:shd w:val="clear" w:color="auto" w:fill="auto"/>
            <w:vAlign w:val="center"/>
            <w:hideMark/>
          </w:tcPr>
          <w:p w14:paraId="686F35C4"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0D6E8489"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60C1E648"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05636735"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9</w:t>
            </w:r>
          </w:p>
        </w:tc>
        <w:tc>
          <w:tcPr>
            <w:tcW w:w="6180" w:type="dxa"/>
            <w:tcBorders>
              <w:top w:val="nil"/>
              <w:left w:val="nil"/>
              <w:bottom w:val="single" w:sz="4" w:space="0" w:color="auto"/>
              <w:right w:val="single" w:sz="4" w:space="0" w:color="auto"/>
            </w:tcBorders>
            <w:shd w:val="clear" w:color="auto" w:fill="auto"/>
            <w:vAlign w:val="center"/>
            <w:hideMark/>
          </w:tcPr>
          <w:p w14:paraId="517B1234"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Embout pour goulotte de 80x50mm</w:t>
            </w:r>
          </w:p>
        </w:tc>
        <w:tc>
          <w:tcPr>
            <w:tcW w:w="1100" w:type="dxa"/>
            <w:tcBorders>
              <w:top w:val="nil"/>
              <w:left w:val="nil"/>
              <w:bottom w:val="single" w:sz="4" w:space="0" w:color="auto"/>
              <w:right w:val="single" w:sz="4" w:space="0" w:color="auto"/>
            </w:tcBorders>
            <w:shd w:val="clear" w:color="auto" w:fill="auto"/>
            <w:vAlign w:val="center"/>
            <w:hideMark/>
          </w:tcPr>
          <w:p w14:paraId="79762656"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8</w:t>
            </w:r>
          </w:p>
        </w:tc>
        <w:tc>
          <w:tcPr>
            <w:tcW w:w="1270" w:type="dxa"/>
            <w:tcBorders>
              <w:top w:val="nil"/>
              <w:left w:val="nil"/>
              <w:bottom w:val="single" w:sz="4" w:space="0" w:color="auto"/>
              <w:right w:val="single" w:sz="4" w:space="0" w:color="auto"/>
            </w:tcBorders>
            <w:shd w:val="clear" w:color="auto" w:fill="auto"/>
            <w:vAlign w:val="center"/>
            <w:hideMark/>
          </w:tcPr>
          <w:p w14:paraId="44A99C17"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39D5F918"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3FD11296"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09AC4CD3"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10</w:t>
            </w:r>
          </w:p>
        </w:tc>
        <w:tc>
          <w:tcPr>
            <w:tcW w:w="6180" w:type="dxa"/>
            <w:tcBorders>
              <w:top w:val="nil"/>
              <w:left w:val="nil"/>
              <w:bottom w:val="single" w:sz="4" w:space="0" w:color="auto"/>
              <w:right w:val="single" w:sz="4" w:space="0" w:color="auto"/>
            </w:tcBorders>
            <w:shd w:val="clear" w:color="auto" w:fill="auto"/>
            <w:vAlign w:val="center"/>
            <w:hideMark/>
          </w:tcPr>
          <w:p w14:paraId="320BE703"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Coude 90° extérieur pour goulotte de 80x50mm</w:t>
            </w:r>
          </w:p>
        </w:tc>
        <w:tc>
          <w:tcPr>
            <w:tcW w:w="1100" w:type="dxa"/>
            <w:tcBorders>
              <w:top w:val="nil"/>
              <w:left w:val="nil"/>
              <w:bottom w:val="single" w:sz="4" w:space="0" w:color="auto"/>
              <w:right w:val="single" w:sz="4" w:space="0" w:color="auto"/>
            </w:tcBorders>
            <w:shd w:val="clear" w:color="auto" w:fill="auto"/>
            <w:vAlign w:val="center"/>
            <w:hideMark/>
          </w:tcPr>
          <w:p w14:paraId="0DAA25F3"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4</w:t>
            </w:r>
          </w:p>
        </w:tc>
        <w:tc>
          <w:tcPr>
            <w:tcW w:w="1270" w:type="dxa"/>
            <w:tcBorders>
              <w:top w:val="nil"/>
              <w:left w:val="nil"/>
              <w:bottom w:val="single" w:sz="4" w:space="0" w:color="auto"/>
              <w:right w:val="single" w:sz="4" w:space="0" w:color="auto"/>
            </w:tcBorders>
            <w:shd w:val="clear" w:color="auto" w:fill="auto"/>
            <w:vAlign w:val="center"/>
            <w:hideMark/>
          </w:tcPr>
          <w:p w14:paraId="537E962C"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3A53E6FC"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251B41CA"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52C2D171"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11</w:t>
            </w:r>
          </w:p>
        </w:tc>
        <w:tc>
          <w:tcPr>
            <w:tcW w:w="6180" w:type="dxa"/>
            <w:tcBorders>
              <w:top w:val="nil"/>
              <w:left w:val="nil"/>
              <w:bottom w:val="single" w:sz="4" w:space="0" w:color="auto"/>
              <w:right w:val="single" w:sz="4" w:space="0" w:color="auto"/>
            </w:tcBorders>
            <w:shd w:val="clear" w:color="auto" w:fill="auto"/>
            <w:vAlign w:val="center"/>
            <w:hideMark/>
          </w:tcPr>
          <w:p w14:paraId="16E9CACC"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Coude 90° intérieur pour goulotte de 80x50mm</w:t>
            </w:r>
          </w:p>
        </w:tc>
        <w:tc>
          <w:tcPr>
            <w:tcW w:w="1100" w:type="dxa"/>
            <w:tcBorders>
              <w:top w:val="nil"/>
              <w:left w:val="nil"/>
              <w:bottom w:val="single" w:sz="4" w:space="0" w:color="auto"/>
              <w:right w:val="single" w:sz="4" w:space="0" w:color="auto"/>
            </w:tcBorders>
            <w:shd w:val="clear" w:color="auto" w:fill="auto"/>
            <w:vAlign w:val="center"/>
            <w:hideMark/>
          </w:tcPr>
          <w:p w14:paraId="2215B96C"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2</w:t>
            </w:r>
          </w:p>
        </w:tc>
        <w:tc>
          <w:tcPr>
            <w:tcW w:w="1270" w:type="dxa"/>
            <w:tcBorders>
              <w:top w:val="nil"/>
              <w:left w:val="nil"/>
              <w:bottom w:val="single" w:sz="4" w:space="0" w:color="auto"/>
              <w:right w:val="single" w:sz="4" w:space="0" w:color="auto"/>
            </w:tcBorders>
            <w:shd w:val="clear" w:color="auto" w:fill="auto"/>
            <w:vAlign w:val="center"/>
            <w:hideMark/>
          </w:tcPr>
          <w:p w14:paraId="36771863"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11EF51A1"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4E7C5224"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21B7B3FB"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12</w:t>
            </w:r>
          </w:p>
        </w:tc>
        <w:tc>
          <w:tcPr>
            <w:tcW w:w="6180" w:type="dxa"/>
            <w:tcBorders>
              <w:top w:val="nil"/>
              <w:left w:val="nil"/>
              <w:bottom w:val="single" w:sz="4" w:space="0" w:color="auto"/>
              <w:right w:val="single" w:sz="4" w:space="0" w:color="auto"/>
            </w:tcBorders>
            <w:shd w:val="clear" w:color="auto" w:fill="auto"/>
            <w:vAlign w:val="center"/>
            <w:hideMark/>
          </w:tcPr>
          <w:p w14:paraId="1F80769B"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Goulotte autocollante pour câbles 40x25mm 2m</w:t>
            </w:r>
          </w:p>
        </w:tc>
        <w:tc>
          <w:tcPr>
            <w:tcW w:w="1100" w:type="dxa"/>
            <w:tcBorders>
              <w:top w:val="nil"/>
              <w:left w:val="nil"/>
              <w:bottom w:val="single" w:sz="4" w:space="0" w:color="auto"/>
              <w:right w:val="single" w:sz="4" w:space="0" w:color="auto"/>
            </w:tcBorders>
            <w:shd w:val="clear" w:color="auto" w:fill="auto"/>
            <w:vAlign w:val="center"/>
            <w:hideMark/>
          </w:tcPr>
          <w:p w14:paraId="1E52EAA8"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80</w:t>
            </w:r>
          </w:p>
        </w:tc>
        <w:tc>
          <w:tcPr>
            <w:tcW w:w="1270" w:type="dxa"/>
            <w:tcBorders>
              <w:top w:val="nil"/>
              <w:left w:val="nil"/>
              <w:bottom w:val="single" w:sz="4" w:space="0" w:color="auto"/>
              <w:right w:val="single" w:sz="4" w:space="0" w:color="auto"/>
            </w:tcBorders>
            <w:shd w:val="clear" w:color="auto" w:fill="auto"/>
            <w:vAlign w:val="center"/>
            <w:hideMark/>
          </w:tcPr>
          <w:p w14:paraId="6E00FA68"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36935DA5"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2FC001D8"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126808B2"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13</w:t>
            </w:r>
          </w:p>
        </w:tc>
        <w:tc>
          <w:tcPr>
            <w:tcW w:w="6180" w:type="dxa"/>
            <w:tcBorders>
              <w:top w:val="nil"/>
              <w:left w:val="nil"/>
              <w:bottom w:val="single" w:sz="4" w:space="0" w:color="auto"/>
              <w:right w:val="single" w:sz="4" w:space="0" w:color="auto"/>
            </w:tcBorders>
            <w:shd w:val="clear" w:color="auto" w:fill="auto"/>
            <w:vAlign w:val="center"/>
            <w:hideMark/>
          </w:tcPr>
          <w:p w14:paraId="3C22516E"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Embout pour goulotte de 40x25mm</w:t>
            </w:r>
          </w:p>
        </w:tc>
        <w:tc>
          <w:tcPr>
            <w:tcW w:w="1100" w:type="dxa"/>
            <w:tcBorders>
              <w:top w:val="nil"/>
              <w:left w:val="nil"/>
              <w:bottom w:val="single" w:sz="4" w:space="0" w:color="auto"/>
              <w:right w:val="single" w:sz="4" w:space="0" w:color="auto"/>
            </w:tcBorders>
            <w:shd w:val="clear" w:color="auto" w:fill="auto"/>
            <w:vAlign w:val="center"/>
            <w:hideMark/>
          </w:tcPr>
          <w:p w14:paraId="0B9ACEB8"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29</w:t>
            </w:r>
          </w:p>
        </w:tc>
        <w:tc>
          <w:tcPr>
            <w:tcW w:w="1270" w:type="dxa"/>
            <w:tcBorders>
              <w:top w:val="nil"/>
              <w:left w:val="nil"/>
              <w:bottom w:val="single" w:sz="4" w:space="0" w:color="auto"/>
              <w:right w:val="single" w:sz="4" w:space="0" w:color="auto"/>
            </w:tcBorders>
            <w:shd w:val="clear" w:color="auto" w:fill="auto"/>
            <w:vAlign w:val="center"/>
            <w:hideMark/>
          </w:tcPr>
          <w:p w14:paraId="4CF90F95"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09D79D73"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22B87A92"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741396BB"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14</w:t>
            </w:r>
          </w:p>
        </w:tc>
        <w:tc>
          <w:tcPr>
            <w:tcW w:w="6180" w:type="dxa"/>
            <w:tcBorders>
              <w:top w:val="nil"/>
              <w:left w:val="nil"/>
              <w:bottom w:val="single" w:sz="4" w:space="0" w:color="auto"/>
              <w:right w:val="single" w:sz="4" w:space="0" w:color="auto"/>
            </w:tcBorders>
            <w:shd w:val="clear" w:color="auto" w:fill="auto"/>
            <w:vAlign w:val="center"/>
            <w:hideMark/>
          </w:tcPr>
          <w:p w14:paraId="2E8A66EA"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Angle plat pour goulotte de 40x25mm</w:t>
            </w:r>
          </w:p>
        </w:tc>
        <w:tc>
          <w:tcPr>
            <w:tcW w:w="1100" w:type="dxa"/>
            <w:tcBorders>
              <w:top w:val="nil"/>
              <w:left w:val="nil"/>
              <w:bottom w:val="single" w:sz="4" w:space="0" w:color="auto"/>
              <w:right w:val="single" w:sz="4" w:space="0" w:color="auto"/>
            </w:tcBorders>
            <w:shd w:val="clear" w:color="auto" w:fill="auto"/>
            <w:vAlign w:val="center"/>
            <w:hideMark/>
          </w:tcPr>
          <w:p w14:paraId="0E9AF6E7"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27</w:t>
            </w:r>
          </w:p>
        </w:tc>
        <w:tc>
          <w:tcPr>
            <w:tcW w:w="1270" w:type="dxa"/>
            <w:tcBorders>
              <w:top w:val="nil"/>
              <w:left w:val="nil"/>
              <w:bottom w:val="single" w:sz="4" w:space="0" w:color="auto"/>
              <w:right w:val="single" w:sz="4" w:space="0" w:color="auto"/>
            </w:tcBorders>
            <w:shd w:val="clear" w:color="auto" w:fill="auto"/>
            <w:vAlign w:val="center"/>
            <w:hideMark/>
          </w:tcPr>
          <w:p w14:paraId="69FEB1DD"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6AFA6318"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65177028"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1A42E76B"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15</w:t>
            </w:r>
          </w:p>
        </w:tc>
        <w:tc>
          <w:tcPr>
            <w:tcW w:w="6180" w:type="dxa"/>
            <w:tcBorders>
              <w:top w:val="nil"/>
              <w:left w:val="nil"/>
              <w:bottom w:val="single" w:sz="4" w:space="0" w:color="auto"/>
              <w:right w:val="single" w:sz="4" w:space="0" w:color="auto"/>
            </w:tcBorders>
            <w:shd w:val="clear" w:color="auto" w:fill="auto"/>
            <w:vAlign w:val="center"/>
            <w:hideMark/>
          </w:tcPr>
          <w:p w14:paraId="13B4A613"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Té pour goulotte de 40x25mm</w:t>
            </w:r>
          </w:p>
        </w:tc>
        <w:tc>
          <w:tcPr>
            <w:tcW w:w="1100" w:type="dxa"/>
            <w:tcBorders>
              <w:top w:val="nil"/>
              <w:left w:val="nil"/>
              <w:bottom w:val="single" w:sz="4" w:space="0" w:color="auto"/>
              <w:right w:val="single" w:sz="4" w:space="0" w:color="auto"/>
            </w:tcBorders>
            <w:shd w:val="clear" w:color="auto" w:fill="auto"/>
            <w:vAlign w:val="center"/>
            <w:hideMark/>
          </w:tcPr>
          <w:p w14:paraId="1453F535"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16</w:t>
            </w:r>
          </w:p>
        </w:tc>
        <w:tc>
          <w:tcPr>
            <w:tcW w:w="1270" w:type="dxa"/>
            <w:tcBorders>
              <w:top w:val="nil"/>
              <w:left w:val="nil"/>
              <w:bottom w:val="single" w:sz="4" w:space="0" w:color="auto"/>
              <w:right w:val="single" w:sz="4" w:space="0" w:color="auto"/>
            </w:tcBorders>
            <w:shd w:val="clear" w:color="auto" w:fill="auto"/>
            <w:vAlign w:val="center"/>
            <w:hideMark/>
          </w:tcPr>
          <w:p w14:paraId="73F29E9C"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3DBBB4E4"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49194064"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4F36ACDC"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16</w:t>
            </w:r>
          </w:p>
        </w:tc>
        <w:tc>
          <w:tcPr>
            <w:tcW w:w="6180" w:type="dxa"/>
            <w:tcBorders>
              <w:top w:val="nil"/>
              <w:left w:val="nil"/>
              <w:bottom w:val="single" w:sz="4" w:space="0" w:color="auto"/>
              <w:right w:val="single" w:sz="4" w:space="0" w:color="auto"/>
            </w:tcBorders>
            <w:shd w:val="clear" w:color="auto" w:fill="auto"/>
            <w:vAlign w:val="center"/>
            <w:hideMark/>
          </w:tcPr>
          <w:p w14:paraId="7F925733"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Coude 90° extérieur pour goulotte de 40x25mm</w:t>
            </w:r>
          </w:p>
        </w:tc>
        <w:tc>
          <w:tcPr>
            <w:tcW w:w="1100" w:type="dxa"/>
            <w:tcBorders>
              <w:top w:val="nil"/>
              <w:left w:val="nil"/>
              <w:bottom w:val="single" w:sz="4" w:space="0" w:color="auto"/>
              <w:right w:val="single" w:sz="4" w:space="0" w:color="auto"/>
            </w:tcBorders>
            <w:shd w:val="clear" w:color="auto" w:fill="auto"/>
            <w:vAlign w:val="center"/>
            <w:hideMark/>
          </w:tcPr>
          <w:p w14:paraId="2C283338"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12</w:t>
            </w:r>
          </w:p>
        </w:tc>
        <w:tc>
          <w:tcPr>
            <w:tcW w:w="1270" w:type="dxa"/>
            <w:tcBorders>
              <w:top w:val="nil"/>
              <w:left w:val="nil"/>
              <w:bottom w:val="single" w:sz="4" w:space="0" w:color="auto"/>
              <w:right w:val="single" w:sz="4" w:space="0" w:color="auto"/>
            </w:tcBorders>
            <w:shd w:val="clear" w:color="auto" w:fill="auto"/>
            <w:vAlign w:val="center"/>
            <w:hideMark/>
          </w:tcPr>
          <w:p w14:paraId="1D41B035"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7C1191F4"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33EF1A3D"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68C814D1"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17</w:t>
            </w:r>
          </w:p>
        </w:tc>
        <w:tc>
          <w:tcPr>
            <w:tcW w:w="6180" w:type="dxa"/>
            <w:tcBorders>
              <w:top w:val="nil"/>
              <w:left w:val="nil"/>
              <w:bottom w:val="single" w:sz="4" w:space="0" w:color="auto"/>
              <w:right w:val="single" w:sz="4" w:space="0" w:color="auto"/>
            </w:tcBorders>
            <w:shd w:val="clear" w:color="auto" w:fill="auto"/>
            <w:vAlign w:val="center"/>
            <w:hideMark/>
          </w:tcPr>
          <w:p w14:paraId="5ED3839F"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Coude 90° intérieur pour goulotte de 40x25mm</w:t>
            </w:r>
          </w:p>
        </w:tc>
        <w:tc>
          <w:tcPr>
            <w:tcW w:w="1100" w:type="dxa"/>
            <w:tcBorders>
              <w:top w:val="nil"/>
              <w:left w:val="nil"/>
              <w:bottom w:val="single" w:sz="4" w:space="0" w:color="auto"/>
              <w:right w:val="single" w:sz="4" w:space="0" w:color="auto"/>
            </w:tcBorders>
            <w:shd w:val="clear" w:color="auto" w:fill="auto"/>
            <w:vAlign w:val="center"/>
            <w:hideMark/>
          </w:tcPr>
          <w:p w14:paraId="736D419A"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10</w:t>
            </w:r>
          </w:p>
        </w:tc>
        <w:tc>
          <w:tcPr>
            <w:tcW w:w="1270" w:type="dxa"/>
            <w:tcBorders>
              <w:top w:val="nil"/>
              <w:left w:val="nil"/>
              <w:bottom w:val="single" w:sz="4" w:space="0" w:color="auto"/>
              <w:right w:val="single" w:sz="4" w:space="0" w:color="auto"/>
            </w:tcBorders>
            <w:shd w:val="clear" w:color="auto" w:fill="auto"/>
            <w:vAlign w:val="center"/>
            <w:hideMark/>
          </w:tcPr>
          <w:p w14:paraId="417A9ECA"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182A9050"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1719AAB4"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76CE7371"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18</w:t>
            </w:r>
          </w:p>
        </w:tc>
        <w:tc>
          <w:tcPr>
            <w:tcW w:w="6180" w:type="dxa"/>
            <w:tcBorders>
              <w:top w:val="nil"/>
              <w:left w:val="nil"/>
              <w:bottom w:val="single" w:sz="4" w:space="0" w:color="auto"/>
              <w:right w:val="single" w:sz="4" w:space="0" w:color="auto"/>
            </w:tcBorders>
            <w:shd w:val="clear" w:color="auto" w:fill="auto"/>
            <w:vAlign w:val="center"/>
            <w:hideMark/>
          </w:tcPr>
          <w:p w14:paraId="692FBBB8"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 xml:space="preserve">Routeur rackable 19" 1U avec les fixations </w:t>
            </w:r>
          </w:p>
        </w:tc>
        <w:tc>
          <w:tcPr>
            <w:tcW w:w="1100" w:type="dxa"/>
            <w:tcBorders>
              <w:top w:val="nil"/>
              <w:left w:val="nil"/>
              <w:bottom w:val="single" w:sz="4" w:space="0" w:color="auto"/>
              <w:right w:val="single" w:sz="4" w:space="0" w:color="auto"/>
            </w:tcBorders>
            <w:shd w:val="clear" w:color="auto" w:fill="auto"/>
            <w:vAlign w:val="center"/>
            <w:hideMark/>
          </w:tcPr>
          <w:p w14:paraId="674183D8"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1</w:t>
            </w:r>
          </w:p>
        </w:tc>
        <w:tc>
          <w:tcPr>
            <w:tcW w:w="1270" w:type="dxa"/>
            <w:tcBorders>
              <w:top w:val="nil"/>
              <w:left w:val="nil"/>
              <w:bottom w:val="single" w:sz="4" w:space="0" w:color="auto"/>
              <w:right w:val="single" w:sz="4" w:space="0" w:color="auto"/>
            </w:tcBorders>
            <w:shd w:val="clear" w:color="auto" w:fill="auto"/>
            <w:vAlign w:val="center"/>
            <w:hideMark/>
          </w:tcPr>
          <w:p w14:paraId="576BD4ED"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5ED471AC"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26711FF2"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4EB67F5A"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19</w:t>
            </w:r>
          </w:p>
        </w:tc>
        <w:tc>
          <w:tcPr>
            <w:tcW w:w="6180" w:type="dxa"/>
            <w:tcBorders>
              <w:top w:val="nil"/>
              <w:left w:val="nil"/>
              <w:bottom w:val="single" w:sz="4" w:space="0" w:color="auto"/>
              <w:right w:val="single" w:sz="4" w:space="0" w:color="auto"/>
            </w:tcBorders>
            <w:shd w:val="clear" w:color="auto" w:fill="auto"/>
            <w:vAlign w:val="center"/>
            <w:hideMark/>
          </w:tcPr>
          <w:p w14:paraId="4A406FDE"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Switch 24 ports gigabits PoE</w:t>
            </w:r>
          </w:p>
        </w:tc>
        <w:tc>
          <w:tcPr>
            <w:tcW w:w="1100" w:type="dxa"/>
            <w:tcBorders>
              <w:top w:val="nil"/>
              <w:left w:val="nil"/>
              <w:bottom w:val="single" w:sz="4" w:space="0" w:color="auto"/>
              <w:right w:val="single" w:sz="4" w:space="0" w:color="auto"/>
            </w:tcBorders>
            <w:shd w:val="clear" w:color="auto" w:fill="auto"/>
            <w:vAlign w:val="center"/>
            <w:hideMark/>
          </w:tcPr>
          <w:p w14:paraId="25107F20"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1</w:t>
            </w:r>
          </w:p>
        </w:tc>
        <w:tc>
          <w:tcPr>
            <w:tcW w:w="1270" w:type="dxa"/>
            <w:tcBorders>
              <w:top w:val="nil"/>
              <w:left w:val="nil"/>
              <w:bottom w:val="single" w:sz="4" w:space="0" w:color="auto"/>
              <w:right w:val="single" w:sz="4" w:space="0" w:color="auto"/>
            </w:tcBorders>
            <w:shd w:val="clear" w:color="auto" w:fill="auto"/>
            <w:vAlign w:val="center"/>
            <w:hideMark/>
          </w:tcPr>
          <w:p w14:paraId="04E9C28C"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16D9391F"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5BEA553C" w14:textId="77777777" w:rsidTr="00C32840">
        <w:trPr>
          <w:trHeight w:val="480"/>
        </w:trPr>
        <w:tc>
          <w:tcPr>
            <w:tcW w:w="405" w:type="dxa"/>
            <w:tcBorders>
              <w:top w:val="nil"/>
              <w:left w:val="single" w:sz="8" w:space="0" w:color="auto"/>
              <w:bottom w:val="single" w:sz="4" w:space="0" w:color="auto"/>
              <w:right w:val="single" w:sz="4" w:space="0" w:color="auto"/>
            </w:tcBorders>
            <w:shd w:val="clear" w:color="auto" w:fill="auto"/>
            <w:vAlign w:val="center"/>
            <w:hideMark/>
          </w:tcPr>
          <w:p w14:paraId="5CE35DE8" w14:textId="77777777" w:rsidR="00547ACE" w:rsidRPr="00547ACE" w:rsidRDefault="00547ACE" w:rsidP="00547ACE">
            <w:pPr>
              <w:spacing w:after="0" w:line="240" w:lineRule="auto"/>
              <w:jc w:val="center"/>
              <w:rPr>
                <w:rFonts w:eastAsia="Times New Roman"/>
                <w:color w:val="auto"/>
                <w:szCs w:val="21"/>
                <w:lang w:val="fr-CD" w:eastAsia="fr-CD"/>
              </w:rPr>
            </w:pPr>
            <w:r w:rsidRPr="00547ACE">
              <w:rPr>
                <w:rFonts w:eastAsia="Times New Roman"/>
                <w:color w:val="auto"/>
                <w:szCs w:val="21"/>
                <w:lang w:val="fr-CD" w:eastAsia="fr-CD"/>
              </w:rPr>
              <w:t>20</w:t>
            </w:r>
          </w:p>
        </w:tc>
        <w:tc>
          <w:tcPr>
            <w:tcW w:w="6180" w:type="dxa"/>
            <w:tcBorders>
              <w:top w:val="nil"/>
              <w:left w:val="nil"/>
              <w:bottom w:val="single" w:sz="4" w:space="0" w:color="auto"/>
              <w:right w:val="single" w:sz="4" w:space="0" w:color="auto"/>
            </w:tcBorders>
            <w:shd w:val="clear" w:color="auto" w:fill="auto"/>
            <w:vAlign w:val="center"/>
            <w:hideMark/>
          </w:tcPr>
          <w:p w14:paraId="199662B4"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Point d'accès Wifi 6 PRO</w:t>
            </w:r>
          </w:p>
        </w:tc>
        <w:tc>
          <w:tcPr>
            <w:tcW w:w="1100" w:type="dxa"/>
            <w:tcBorders>
              <w:top w:val="nil"/>
              <w:left w:val="nil"/>
              <w:bottom w:val="single" w:sz="4" w:space="0" w:color="auto"/>
              <w:right w:val="single" w:sz="4" w:space="0" w:color="auto"/>
            </w:tcBorders>
            <w:shd w:val="clear" w:color="auto" w:fill="auto"/>
            <w:vAlign w:val="center"/>
            <w:hideMark/>
          </w:tcPr>
          <w:p w14:paraId="39554991" w14:textId="77777777" w:rsidR="00547ACE" w:rsidRPr="00547ACE" w:rsidRDefault="00547ACE" w:rsidP="00547ACE">
            <w:pPr>
              <w:spacing w:after="0" w:line="240" w:lineRule="auto"/>
              <w:jc w:val="right"/>
              <w:rPr>
                <w:rFonts w:eastAsia="Times New Roman"/>
                <w:color w:val="auto"/>
                <w:szCs w:val="21"/>
                <w:lang w:val="fr-CD" w:eastAsia="fr-CD"/>
              </w:rPr>
            </w:pPr>
            <w:r w:rsidRPr="00547ACE">
              <w:rPr>
                <w:rFonts w:eastAsia="Times New Roman"/>
                <w:color w:val="auto"/>
                <w:szCs w:val="21"/>
                <w:lang w:val="fr-CD" w:eastAsia="fr-CD"/>
              </w:rPr>
              <w:t>6</w:t>
            </w:r>
          </w:p>
        </w:tc>
        <w:tc>
          <w:tcPr>
            <w:tcW w:w="1270" w:type="dxa"/>
            <w:tcBorders>
              <w:top w:val="nil"/>
              <w:left w:val="nil"/>
              <w:bottom w:val="single" w:sz="4" w:space="0" w:color="auto"/>
              <w:right w:val="single" w:sz="4" w:space="0" w:color="auto"/>
            </w:tcBorders>
            <w:shd w:val="clear" w:color="auto" w:fill="auto"/>
            <w:vAlign w:val="center"/>
            <w:hideMark/>
          </w:tcPr>
          <w:p w14:paraId="17F3FFAB"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nil"/>
              <w:bottom w:val="single" w:sz="4" w:space="0" w:color="auto"/>
              <w:right w:val="single" w:sz="8" w:space="0" w:color="auto"/>
            </w:tcBorders>
            <w:shd w:val="clear" w:color="auto" w:fill="auto"/>
            <w:vAlign w:val="center"/>
            <w:hideMark/>
          </w:tcPr>
          <w:p w14:paraId="06A3FB3F"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r w:rsidR="00547ACE" w:rsidRPr="00547ACE" w14:paraId="79C88030" w14:textId="77777777" w:rsidTr="00C32840">
        <w:trPr>
          <w:trHeight w:val="456"/>
        </w:trPr>
        <w:tc>
          <w:tcPr>
            <w:tcW w:w="405" w:type="dxa"/>
            <w:tcBorders>
              <w:top w:val="nil"/>
              <w:left w:val="single" w:sz="8" w:space="0" w:color="auto"/>
              <w:bottom w:val="single" w:sz="8" w:space="0" w:color="auto"/>
              <w:right w:val="nil"/>
            </w:tcBorders>
            <w:shd w:val="clear" w:color="auto" w:fill="auto"/>
            <w:vAlign w:val="center"/>
            <w:hideMark/>
          </w:tcPr>
          <w:p w14:paraId="47D4C539"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 </w:t>
            </w:r>
          </w:p>
        </w:tc>
        <w:tc>
          <w:tcPr>
            <w:tcW w:w="6180" w:type="dxa"/>
            <w:tcBorders>
              <w:top w:val="nil"/>
              <w:left w:val="nil"/>
              <w:bottom w:val="single" w:sz="8" w:space="0" w:color="auto"/>
              <w:right w:val="nil"/>
            </w:tcBorders>
            <w:shd w:val="clear" w:color="auto" w:fill="auto"/>
            <w:vAlign w:val="center"/>
            <w:hideMark/>
          </w:tcPr>
          <w:p w14:paraId="489F0129" w14:textId="77777777" w:rsidR="00547ACE" w:rsidRPr="00547ACE" w:rsidRDefault="00547ACE" w:rsidP="00547ACE">
            <w:pPr>
              <w:spacing w:after="0" w:line="240" w:lineRule="auto"/>
              <w:rPr>
                <w:rFonts w:eastAsia="Times New Roman"/>
                <w:b/>
                <w:bCs/>
                <w:color w:val="auto"/>
                <w:szCs w:val="21"/>
                <w:lang w:val="fr-CD" w:eastAsia="fr-CD"/>
              </w:rPr>
            </w:pPr>
            <w:r w:rsidRPr="00547ACE">
              <w:rPr>
                <w:rFonts w:eastAsia="Times New Roman"/>
                <w:b/>
                <w:bCs/>
                <w:color w:val="auto"/>
                <w:szCs w:val="21"/>
                <w:lang w:val="fr-CD" w:eastAsia="fr-CD"/>
              </w:rPr>
              <w:t>TOTAL GENERAL</w:t>
            </w:r>
          </w:p>
        </w:tc>
        <w:tc>
          <w:tcPr>
            <w:tcW w:w="1100" w:type="dxa"/>
            <w:tcBorders>
              <w:top w:val="nil"/>
              <w:left w:val="nil"/>
              <w:bottom w:val="single" w:sz="8" w:space="0" w:color="auto"/>
              <w:right w:val="nil"/>
            </w:tcBorders>
            <w:shd w:val="clear" w:color="auto" w:fill="auto"/>
            <w:vAlign w:val="center"/>
            <w:hideMark/>
          </w:tcPr>
          <w:p w14:paraId="16FC597D" w14:textId="77777777" w:rsidR="00547ACE" w:rsidRPr="00547ACE" w:rsidRDefault="00547ACE" w:rsidP="00547ACE">
            <w:pPr>
              <w:spacing w:after="0" w:line="240" w:lineRule="auto"/>
              <w:rPr>
                <w:rFonts w:eastAsia="Times New Roman"/>
                <w:color w:val="auto"/>
                <w:szCs w:val="21"/>
                <w:lang w:val="fr-CD" w:eastAsia="fr-CD"/>
              </w:rPr>
            </w:pPr>
            <w:r w:rsidRPr="00547ACE">
              <w:rPr>
                <w:rFonts w:eastAsia="Times New Roman"/>
                <w:color w:val="auto"/>
                <w:szCs w:val="21"/>
                <w:lang w:val="fr-CD" w:eastAsia="fr-CD"/>
              </w:rPr>
              <w:t> </w:t>
            </w:r>
          </w:p>
        </w:tc>
        <w:tc>
          <w:tcPr>
            <w:tcW w:w="1270" w:type="dxa"/>
            <w:tcBorders>
              <w:top w:val="nil"/>
              <w:left w:val="nil"/>
              <w:bottom w:val="single" w:sz="8" w:space="0" w:color="auto"/>
              <w:right w:val="nil"/>
            </w:tcBorders>
            <w:shd w:val="clear" w:color="auto" w:fill="auto"/>
            <w:vAlign w:val="center"/>
            <w:hideMark/>
          </w:tcPr>
          <w:p w14:paraId="6A01D0D9"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w:t>
            </w:r>
          </w:p>
        </w:tc>
        <w:tc>
          <w:tcPr>
            <w:tcW w:w="1577" w:type="dxa"/>
            <w:tcBorders>
              <w:top w:val="nil"/>
              <w:left w:val="single" w:sz="4" w:space="0" w:color="auto"/>
              <w:bottom w:val="single" w:sz="8" w:space="0" w:color="auto"/>
              <w:right w:val="single" w:sz="8" w:space="0" w:color="auto"/>
            </w:tcBorders>
            <w:shd w:val="clear" w:color="000000" w:fill="FFC000"/>
            <w:vAlign w:val="center"/>
            <w:hideMark/>
          </w:tcPr>
          <w:p w14:paraId="62B5F6C3" w14:textId="77777777" w:rsidR="00547ACE" w:rsidRPr="00547ACE" w:rsidRDefault="00547ACE" w:rsidP="00547ACE">
            <w:pPr>
              <w:spacing w:after="0" w:line="240" w:lineRule="auto"/>
              <w:jc w:val="center"/>
              <w:rPr>
                <w:rFonts w:eastAsia="Times New Roman"/>
                <w:b/>
                <w:bCs/>
                <w:color w:val="auto"/>
                <w:szCs w:val="21"/>
                <w:lang w:val="fr-CD" w:eastAsia="fr-CD"/>
              </w:rPr>
            </w:pPr>
            <w:r w:rsidRPr="00547ACE">
              <w:rPr>
                <w:rFonts w:eastAsia="Times New Roman"/>
                <w:b/>
                <w:bCs/>
                <w:color w:val="auto"/>
                <w:szCs w:val="21"/>
                <w:lang w:val="fr-CD" w:eastAsia="fr-CD"/>
              </w:rPr>
              <w:t xml:space="preserve">                  -   </w:t>
            </w:r>
          </w:p>
        </w:tc>
      </w:tr>
    </w:tbl>
    <w:p w14:paraId="5A3CE653" w14:textId="77777777" w:rsidR="0041164B" w:rsidRDefault="0041164B" w:rsidP="00475BF7">
      <w:pPr>
        <w:pStyle w:val="Corpsdetexte"/>
        <w:spacing w:before="60" w:after="60"/>
        <w:rPr>
          <w:rFonts w:ascii="Georgia" w:eastAsia="Calibri" w:hAnsi="Georgia" w:cs="Times New Roman"/>
          <w:color w:val="585756"/>
          <w:szCs w:val="22"/>
          <w:lang w:val="fr-BE"/>
        </w:rPr>
      </w:pPr>
    </w:p>
    <w:p w14:paraId="453807B8" w14:textId="0033B1E9"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18D0866"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A87E06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F824C79" w14:textId="77777777" w:rsidR="005F2003" w:rsidRDefault="005F2003" w:rsidP="005F2003">
      <w:pPr>
        <w:pStyle w:val="Corpsdetexte"/>
        <w:jc w:val="right"/>
      </w:pPr>
      <w:r>
        <w:br w:type="page"/>
      </w:r>
    </w:p>
    <w:p w14:paraId="44BCAEA6" w14:textId="50342BF3" w:rsidR="005F2003" w:rsidRDefault="005F2003" w:rsidP="00EB3B99">
      <w:pPr>
        <w:pStyle w:val="Titre2"/>
      </w:pPr>
      <w:bookmarkStart w:id="40" w:name="_Toc364253089"/>
      <w:bookmarkStart w:id="41" w:name="_Toc183504138"/>
      <w:bookmarkStart w:id="42" w:name="_Hlk58837440"/>
      <w:r>
        <w:lastRenderedPageBreak/>
        <w:t xml:space="preserve">Déclaration </w:t>
      </w:r>
      <w:r w:rsidR="00122533">
        <w:t xml:space="preserve">sur l’honneur </w:t>
      </w:r>
      <w:bookmarkEnd w:id="40"/>
      <w:r w:rsidR="00AB5BF9">
        <w:t>–</w:t>
      </w:r>
      <w:r w:rsidR="00870598">
        <w:t xml:space="preserve"> motifs</w:t>
      </w:r>
      <w:r w:rsidR="00AB5BF9">
        <w:t xml:space="preserve"> </w:t>
      </w:r>
      <w:r w:rsidR="00870598">
        <w:t>d’exclusion</w:t>
      </w:r>
      <w:bookmarkEnd w:id="41"/>
      <w:r w:rsidR="005E1E87">
        <w:t xml:space="preserve"> </w:t>
      </w:r>
    </w:p>
    <w:p w14:paraId="04F8C1AD" w14:textId="20498139" w:rsidR="00167A19" w:rsidRDefault="00167A19" w:rsidP="00167A19">
      <w:pPr>
        <w:pStyle w:val="paragraph"/>
        <w:spacing w:before="0" w:beforeAutospacing="0" w:after="0" w:afterAutospacing="0"/>
        <w:jc w:val="both"/>
        <w:textAlignment w:val="baseline"/>
        <w:rPr>
          <w:rStyle w:val="eop"/>
          <w:rFonts w:ascii="Georgia" w:hAnsi="Georgia" w:cs="Segoe UI"/>
          <w:sz w:val="20"/>
          <w:szCs w:val="20"/>
          <w:lang w:val="fr-FR"/>
        </w:rPr>
      </w:pPr>
      <w:r w:rsidRPr="00F1376D">
        <w:rPr>
          <w:rStyle w:val="normaltextrun"/>
          <w:rFonts w:ascii="Georgia" w:hAnsi="Georgia" w:cs="Segoe UI"/>
          <w:color w:val="585756"/>
          <w:sz w:val="20"/>
          <w:szCs w:val="20"/>
          <w:lang w:val="fr-FR"/>
        </w:rPr>
        <w:t xml:space="preserve">Par la présente, je/nous, agissant en ma/notre qualité de représentant(s) légal/ légaux </w:t>
      </w:r>
      <w:r w:rsidR="008E03F0">
        <w:rPr>
          <w:rStyle w:val="normaltextrun"/>
          <w:rFonts w:ascii="Georgia" w:hAnsi="Georgia" w:cs="Segoe UI"/>
          <w:color w:val="585756"/>
          <w:sz w:val="20"/>
          <w:szCs w:val="20"/>
          <w:lang w:val="fr-FR"/>
        </w:rPr>
        <w:t>du soumissionnaire</w:t>
      </w:r>
      <w:r w:rsidR="00EA254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ascii="Georgia" w:hAnsi="Georgia" w:cs="Segoe UI"/>
          <w:color w:val="585756"/>
          <w:sz w:val="20"/>
          <w:szCs w:val="20"/>
          <w:lang w:val="fr-FR"/>
        </w:rPr>
        <w:t xml:space="preserve"> que </w:t>
      </w:r>
      <w:r w:rsidR="008E03F0">
        <w:rPr>
          <w:rStyle w:val="normaltextrun"/>
          <w:rFonts w:ascii="Georgia" w:hAnsi="Georgia" w:cs="Segoe UI"/>
          <w:color w:val="585756"/>
          <w:sz w:val="20"/>
          <w:szCs w:val="20"/>
          <w:lang w:val="fr-FR"/>
        </w:rPr>
        <w:t>le soumissionnaire</w:t>
      </w:r>
      <w:r w:rsidR="00CA41D1">
        <w:rPr>
          <w:rStyle w:val="normaltextrun"/>
          <w:rFonts w:ascii="Georgia" w:hAnsi="Georgia" w:cs="Segoe UI"/>
          <w:color w:val="585756"/>
          <w:sz w:val="20"/>
          <w:szCs w:val="20"/>
          <w:lang w:val="fr-FR"/>
        </w:rPr>
        <w:t xml:space="preserve"> ne </w:t>
      </w:r>
      <w:r w:rsidRPr="00F1376D">
        <w:rPr>
          <w:rStyle w:val="normaltextrun"/>
          <w:rFonts w:ascii="Georgia" w:hAnsi="Georgia" w:cs="Segoe UI"/>
          <w:color w:val="585756"/>
          <w:sz w:val="20"/>
          <w:szCs w:val="20"/>
          <w:lang w:val="fr-FR"/>
        </w:rPr>
        <w:t>se trouve pas</w:t>
      </w:r>
      <w:r w:rsidR="00CA41D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dans un des cas d’exclusion suivants</w:t>
      </w:r>
      <w:r w:rsidRPr="00F1376D">
        <w:rPr>
          <w:rStyle w:val="normaltextrun"/>
          <w:color w:val="585756"/>
          <w:sz w:val="20"/>
          <w:szCs w:val="20"/>
          <w:lang w:val="fr-FR"/>
        </w:rPr>
        <w:t> </w:t>
      </w:r>
      <w:r w:rsidRPr="00F1376D">
        <w:rPr>
          <w:rStyle w:val="normaltextrun"/>
          <w:rFonts w:ascii="Georgia" w:hAnsi="Georgia" w:cs="Segoe UI"/>
          <w:color w:val="585756"/>
          <w:sz w:val="20"/>
          <w:szCs w:val="20"/>
          <w:lang w:val="fr-FR"/>
        </w:rPr>
        <w:t>:</w:t>
      </w:r>
      <w:r w:rsidRPr="00F1376D">
        <w:rPr>
          <w:rStyle w:val="eop"/>
          <w:rFonts w:ascii="Georgia" w:hAnsi="Georgia" w:cs="Segoe UI"/>
          <w:sz w:val="20"/>
          <w:szCs w:val="20"/>
          <w:lang w:val="fr-FR"/>
        </w:rPr>
        <w:t> </w:t>
      </w:r>
    </w:p>
    <w:p w14:paraId="3EEF33D6" w14:textId="77777777" w:rsidR="00C23EEE" w:rsidRPr="00F1376D" w:rsidRDefault="00C23EEE" w:rsidP="00167A19">
      <w:pPr>
        <w:pStyle w:val="paragraph"/>
        <w:spacing w:before="0" w:beforeAutospacing="0" w:after="0" w:afterAutospacing="0"/>
        <w:jc w:val="both"/>
        <w:textAlignment w:val="baseline"/>
        <w:rPr>
          <w:rFonts w:ascii="Georgia" w:hAnsi="Georgia" w:cs="Segoe UI"/>
          <w:color w:val="585756"/>
          <w:sz w:val="20"/>
          <w:szCs w:val="20"/>
          <w:lang w:val="fr-FR"/>
        </w:rPr>
      </w:pPr>
    </w:p>
    <w:p w14:paraId="430F4F68" w14:textId="60065709" w:rsidR="00167A19" w:rsidRPr="00B44768" w:rsidRDefault="008E03F0" w:rsidP="00AE45C7">
      <w:pPr>
        <w:pStyle w:val="paragraph"/>
        <w:numPr>
          <w:ilvl w:val="0"/>
          <w:numId w:val="21"/>
        </w:numPr>
        <w:spacing w:before="0" w:beforeAutospacing="0" w:after="0" w:afterAutospacing="0"/>
        <w:textAlignment w:val="baseline"/>
        <w:rPr>
          <w:rFonts w:ascii="Georgia" w:hAnsi="Georgia" w:cs="Segoe UI"/>
          <w:sz w:val="20"/>
          <w:szCs w:val="20"/>
          <w:lang w:val="fr-FR"/>
        </w:rPr>
      </w:pPr>
      <w:r w:rsidRPr="00B44768">
        <w:rPr>
          <w:rStyle w:val="normaltextrun"/>
          <w:rFonts w:ascii="Georgia" w:hAnsi="Georgia" w:cs="Segoe UI"/>
          <w:sz w:val="20"/>
          <w:szCs w:val="20"/>
          <w:lang w:val="fr-FR"/>
        </w:rPr>
        <w:t>Le soumissionnaire</w:t>
      </w:r>
      <w:r w:rsidR="00167A19" w:rsidRPr="00B44768">
        <w:rPr>
          <w:rStyle w:val="normaltextrun"/>
          <w:rFonts w:ascii="Georgia" w:hAnsi="Georgia" w:cs="Segoe UI"/>
          <w:sz w:val="20"/>
          <w:szCs w:val="20"/>
          <w:lang w:val="fr-FR"/>
        </w:rPr>
        <w:t xml:space="preserve"> </w:t>
      </w:r>
      <w:r w:rsidR="00E31A93" w:rsidRPr="00B44768">
        <w:rPr>
          <w:rStyle w:val="normaltextrun"/>
          <w:rFonts w:ascii="Georgia" w:hAnsi="Georgia" w:cs="Segoe UI"/>
          <w:sz w:val="20"/>
          <w:szCs w:val="20"/>
          <w:lang w:val="fr-FR"/>
        </w:rPr>
        <w:t xml:space="preserve">ni un de ses dirigeants </w:t>
      </w:r>
      <w:r w:rsidR="00167A19" w:rsidRPr="00B44768">
        <w:rPr>
          <w:rStyle w:val="normaltextrun"/>
          <w:rFonts w:ascii="Georgia" w:hAnsi="Georgia" w:cs="Segoe UI"/>
          <w:sz w:val="20"/>
          <w:szCs w:val="20"/>
          <w:lang w:val="fr-FR"/>
        </w:rPr>
        <w:t>a fait l’objet d’une condamnation prononcée par une </w:t>
      </w:r>
      <w:r w:rsidR="00167A19" w:rsidRPr="00B44768">
        <w:rPr>
          <w:rStyle w:val="normaltextrun"/>
          <w:rFonts w:ascii="Georgia" w:hAnsi="Georgia" w:cs="Segoe UI"/>
          <w:b/>
          <w:bCs/>
          <w:sz w:val="20"/>
          <w:szCs w:val="20"/>
          <w:u w:val="single"/>
          <w:lang w:val="fr-FR"/>
        </w:rPr>
        <w:t>décision judiciaire ayant force de chose jugée</w:t>
      </w:r>
      <w:r w:rsidR="00167A19" w:rsidRPr="00B44768">
        <w:rPr>
          <w:rStyle w:val="normaltextrun"/>
          <w:rFonts w:ascii="Georgia" w:hAnsi="Georgia" w:cs="Segoe UI"/>
          <w:sz w:val="20"/>
          <w:szCs w:val="20"/>
          <w:lang w:val="fr-FR"/>
        </w:rPr>
        <w:t> pour l’une des infractions suivantes :</w:t>
      </w:r>
      <w:r w:rsidR="00167A19" w:rsidRPr="00B44768">
        <w:rPr>
          <w:rStyle w:val="eop"/>
          <w:rFonts w:ascii="Georgia" w:hAnsi="Georgia" w:cs="Segoe UI"/>
          <w:sz w:val="20"/>
          <w:szCs w:val="20"/>
          <w:lang w:val="fr-FR"/>
        </w:rPr>
        <w:t> </w:t>
      </w:r>
    </w:p>
    <w:p w14:paraId="3D662ADD" w14:textId="2F3D8065"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1° participation à une </w:t>
      </w:r>
      <w:r w:rsidRPr="00B44768">
        <w:rPr>
          <w:rStyle w:val="normaltextrun"/>
          <w:rFonts w:ascii="Georgia" w:hAnsi="Georgia" w:cs="Segoe UI"/>
          <w:b/>
          <w:bCs/>
          <w:sz w:val="20"/>
          <w:szCs w:val="20"/>
          <w:lang w:val="fr-FR"/>
        </w:rPr>
        <w:t>organisation </w:t>
      </w:r>
      <w:r w:rsidR="000F2487" w:rsidRPr="00B44768">
        <w:rPr>
          <w:rStyle w:val="contextualspellingandgrammarerror"/>
          <w:rFonts w:ascii="Georgia" w:hAnsi="Georgia" w:cs="Segoe UI"/>
          <w:b/>
          <w:bCs/>
          <w:sz w:val="20"/>
          <w:szCs w:val="20"/>
          <w:lang w:val="fr-FR"/>
        </w:rPr>
        <w:t>criminelle</w:t>
      </w:r>
      <w:r w:rsidR="000F2487" w:rsidRPr="00B44768">
        <w:rPr>
          <w:rStyle w:val="contextualspellingandgrammarerror"/>
          <w:rFonts w:ascii="Georgia" w:hAnsi="Georgia" w:cs="Segoe UI"/>
          <w:sz w:val="20"/>
          <w:szCs w:val="20"/>
          <w:lang w:val="fr-FR"/>
        </w:rPr>
        <w:t xml:space="preserve"> ;</w:t>
      </w:r>
      <w:r w:rsidRPr="00B44768">
        <w:rPr>
          <w:rStyle w:val="eop"/>
          <w:rFonts w:ascii="Georgia" w:hAnsi="Georgia" w:cs="Segoe UI"/>
          <w:sz w:val="20"/>
          <w:szCs w:val="20"/>
          <w:lang w:val="fr-FR"/>
        </w:rPr>
        <w:t> </w:t>
      </w:r>
    </w:p>
    <w:p w14:paraId="13873136" w14:textId="04351E69"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2° </w:t>
      </w:r>
      <w:r w:rsidR="000F2487" w:rsidRPr="00B44768">
        <w:rPr>
          <w:rStyle w:val="contextualspellingandgrammarerror"/>
          <w:rFonts w:ascii="Georgia" w:hAnsi="Georgia" w:cs="Segoe UI"/>
          <w:b/>
          <w:bCs/>
          <w:sz w:val="20"/>
          <w:szCs w:val="20"/>
          <w:lang w:val="fr-FR"/>
        </w:rPr>
        <w:t>corruption</w:t>
      </w:r>
      <w:r w:rsidR="000F2487" w:rsidRPr="00B44768">
        <w:rPr>
          <w:rStyle w:val="contextualspellingandgrammarerror"/>
          <w:rFonts w:ascii="Georgia" w:hAnsi="Georgia" w:cs="Segoe UI"/>
          <w:sz w:val="20"/>
          <w:szCs w:val="20"/>
          <w:lang w:val="fr-FR"/>
        </w:rPr>
        <w:t xml:space="preserve"> ;</w:t>
      </w:r>
      <w:r w:rsidRPr="00B44768">
        <w:rPr>
          <w:rStyle w:val="eop"/>
          <w:rFonts w:ascii="Georgia" w:hAnsi="Georgia" w:cs="Segoe UI"/>
          <w:sz w:val="20"/>
          <w:szCs w:val="20"/>
          <w:lang w:val="fr-FR"/>
        </w:rPr>
        <w:t> </w:t>
      </w:r>
    </w:p>
    <w:p w14:paraId="44779EB0" w14:textId="3DC8BDAB"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3° </w:t>
      </w:r>
      <w:r w:rsidR="000F2487" w:rsidRPr="00B44768">
        <w:rPr>
          <w:rStyle w:val="contextualspellingandgrammarerror"/>
          <w:rFonts w:ascii="Georgia" w:hAnsi="Georgia" w:cs="Segoe UI"/>
          <w:b/>
          <w:bCs/>
          <w:sz w:val="20"/>
          <w:szCs w:val="20"/>
          <w:lang w:val="fr-FR"/>
        </w:rPr>
        <w:t>fraude</w:t>
      </w:r>
      <w:r w:rsidR="000F2487" w:rsidRPr="00B44768">
        <w:rPr>
          <w:rStyle w:val="contextualspellingandgrammarerror"/>
          <w:rFonts w:ascii="Georgia" w:hAnsi="Georgia" w:cs="Segoe UI"/>
          <w:sz w:val="20"/>
          <w:szCs w:val="20"/>
          <w:lang w:val="fr-FR"/>
        </w:rPr>
        <w:t xml:space="preserve"> ;</w:t>
      </w:r>
      <w:r w:rsidRPr="00B44768">
        <w:rPr>
          <w:rStyle w:val="eop"/>
          <w:rFonts w:ascii="Georgia" w:hAnsi="Georgia" w:cs="Segoe UI"/>
          <w:sz w:val="20"/>
          <w:szCs w:val="20"/>
          <w:lang w:val="fr-FR"/>
        </w:rPr>
        <w:t> </w:t>
      </w:r>
    </w:p>
    <w:p w14:paraId="3C0F9703" w14:textId="29AE70C1" w:rsidR="00167A19" w:rsidRPr="00B44768" w:rsidRDefault="00167A19" w:rsidP="00803C11">
      <w:pPr>
        <w:pStyle w:val="paragraph"/>
        <w:spacing w:before="0" w:beforeAutospacing="0" w:after="0" w:afterAutospacing="0"/>
        <w:ind w:left="111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4° infractions </w:t>
      </w:r>
      <w:r w:rsidRPr="00B44768">
        <w:rPr>
          <w:rStyle w:val="normaltextrun"/>
          <w:rFonts w:ascii="Georgia" w:hAnsi="Georgia" w:cs="Segoe UI"/>
          <w:b/>
          <w:bCs/>
          <w:sz w:val="20"/>
          <w:szCs w:val="20"/>
          <w:lang w:val="fr-FR"/>
        </w:rPr>
        <w:t>terroristes</w:t>
      </w:r>
      <w:r w:rsidRPr="00B44768">
        <w:rPr>
          <w:rStyle w:val="normaltextrun"/>
          <w:rFonts w:ascii="Georgia" w:hAnsi="Georgia" w:cs="Segoe UI"/>
          <w:sz w:val="20"/>
          <w:szCs w:val="20"/>
          <w:lang w:val="fr-FR"/>
        </w:rPr>
        <w:t>, infractions liées aux activités terroristes ou incitation à commettre une telle infraction, complicité ou tentative d’une telle </w:t>
      </w:r>
      <w:r w:rsidR="000F2487" w:rsidRPr="00B44768">
        <w:rPr>
          <w:rStyle w:val="contextualspellingandgrammarerror"/>
          <w:rFonts w:ascii="Georgia" w:hAnsi="Georgia" w:cs="Segoe UI"/>
          <w:sz w:val="20"/>
          <w:szCs w:val="20"/>
          <w:lang w:val="fr-FR"/>
        </w:rPr>
        <w:t>infraction ;</w:t>
      </w:r>
      <w:r w:rsidRPr="00B44768">
        <w:rPr>
          <w:rStyle w:val="eop"/>
          <w:rFonts w:ascii="Georgia" w:hAnsi="Georgia" w:cs="Segoe UI"/>
          <w:sz w:val="20"/>
          <w:szCs w:val="20"/>
          <w:lang w:val="fr-FR"/>
        </w:rPr>
        <w:t> </w:t>
      </w:r>
    </w:p>
    <w:p w14:paraId="3D211619" w14:textId="1901A272"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5° </w:t>
      </w:r>
      <w:r w:rsidRPr="00B44768">
        <w:rPr>
          <w:rStyle w:val="normaltextrun"/>
          <w:rFonts w:ascii="Georgia" w:hAnsi="Georgia" w:cs="Segoe UI"/>
          <w:b/>
          <w:bCs/>
          <w:sz w:val="20"/>
          <w:szCs w:val="20"/>
          <w:lang w:val="fr-FR"/>
        </w:rPr>
        <w:t>blanchimen</w:t>
      </w:r>
      <w:r w:rsidRPr="00B44768">
        <w:rPr>
          <w:rStyle w:val="normaltextrun"/>
          <w:rFonts w:ascii="Georgia" w:hAnsi="Georgia" w:cs="Segoe UI"/>
          <w:sz w:val="20"/>
          <w:szCs w:val="20"/>
          <w:lang w:val="fr-FR"/>
        </w:rPr>
        <w:t>t de capitaux ou </w:t>
      </w:r>
      <w:r w:rsidRPr="00B44768">
        <w:rPr>
          <w:rStyle w:val="normaltextrun"/>
          <w:rFonts w:ascii="Georgia" w:hAnsi="Georgia" w:cs="Segoe UI"/>
          <w:b/>
          <w:bCs/>
          <w:sz w:val="20"/>
          <w:szCs w:val="20"/>
          <w:lang w:val="fr-FR"/>
        </w:rPr>
        <w:t>financement du </w:t>
      </w:r>
      <w:r w:rsidR="000F2487" w:rsidRPr="00B44768">
        <w:rPr>
          <w:rStyle w:val="contextualspellingandgrammarerror"/>
          <w:rFonts w:ascii="Georgia" w:hAnsi="Georgia" w:cs="Segoe UI"/>
          <w:b/>
          <w:bCs/>
          <w:sz w:val="20"/>
          <w:szCs w:val="20"/>
          <w:lang w:val="fr-FR"/>
        </w:rPr>
        <w:t>terrorisme</w:t>
      </w:r>
      <w:r w:rsidR="000F2487" w:rsidRPr="00B44768">
        <w:rPr>
          <w:rStyle w:val="contextualspellingandgrammarerror"/>
          <w:rFonts w:ascii="Georgia" w:hAnsi="Georgia" w:cs="Segoe UI"/>
          <w:sz w:val="20"/>
          <w:szCs w:val="20"/>
          <w:lang w:val="fr-FR"/>
        </w:rPr>
        <w:t xml:space="preserve"> ;</w:t>
      </w:r>
      <w:r w:rsidRPr="00B44768">
        <w:rPr>
          <w:rStyle w:val="eop"/>
          <w:rFonts w:ascii="Georgia" w:hAnsi="Georgia" w:cs="Segoe UI"/>
          <w:sz w:val="20"/>
          <w:szCs w:val="20"/>
          <w:lang w:val="fr-FR"/>
        </w:rPr>
        <w:t> </w:t>
      </w:r>
    </w:p>
    <w:p w14:paraId="395985EA" w14:textId="7104ED52"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6° </w:t>
      </w:r>
      <w:r w:rsidRPr="00B44768">
        <w:rPr>
          <w:rStyle w:val="normaltextrun"/>
          <w:rFonts w:ascii="Georgia" w:hAnsi="Georgia" w:cs="Segoe UI"/>
          <w:b/>
          <w:bCs/>
          <w:sz w:val="20"/>
          <w:szCs w:val="20"/>
          <w:lang w:val="fr-FR"/>
        </w:rPr>
        <w:t>travail des enfants</w:t>
      </w:r>
      <w:r w:rsidRPr="00B44768">
        <w:rPr>
          <w:rStyle w:val="normaltextrun"/>
          <w:rFonts w:ascii="Georgia" w:hAnsi="Georgia" w:cs="Segoe UI"/>
          <w:sz w:val="20"/>
          <w:szCs w:val="20"/>
          <w:lang w:val="fr-FR"/>
        </w:rPr>
        <w:t> et autres formes de traite des êtres humains</w:t>
      </w:r>
      <w:r w:rsidR="00674418">
        <w:rPr>
          <w:rStyle w:val="normaltextrun"/>
          <w:rFonts w:ascii="Georgia" w:hAnsi="Georgia" w:cs="Segoe UI"/>
          <w:sz w:val="20"/>
          <w:szCs w:val="20"/>
          <w:lang w:val="fr-FR"/>
        </w:rPr>
        <w:t> ;</w:t>
      </w:r>
      <w:r w:rsidRPr="00B44768">
        <w:rPr>
          <w:rStyle w:val="eop"/>
          <w:rFonts w:ascii="Georgia" w:hAnsi="Georgia" w:cs="Segoe UI"/>
          <w:sz w:val="20"/>
          <w:szCs w:val="20"/>
          <w:lang w:val="fr-FR"/>
        </w:rPr>
        <w:t> </w:t>
      </w:r>
    </w:p>
    <w:p w14:paraId="3A732AC4" w14:textId="65115B0C"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7° occupation de ressortissants de pays tiers en </w:t>
      </w:r>
      <w:r w:rsidRPr="00B44768">
        <w:rPr>
          <w:rStyle w:val="normaltextrun"/>
          <w:rFonts w:ascii="Georgia" w:hAnsi="Georgia" w:cs="Segoe UI"/>
          <w:b/>
          <w:bCs/>
          <w:sz w:val="20"/>
          <w:szCs w:val="20"/>
          <w:lang w:val="fr-FR"/>
        </w:rPr>
        <w:t>séjour illégal</w:t>
      </w:r>
      <w:r w:rsidR="00674418">
        <w:rPr>
          <w:rStyle w:val="normaltextrun"/>
          <w:rFonts w:ascii="Georgia" w:hAnsi="Georgia" w:cs="Segoe UI"/>
          <w:b/>
          <w:bCs/>
          <w:sz w:val="20"/>
          <w:szCs w:val="20"/>
          <w:lang w:val="fr-FR"/>
        </w:rPr>
        <w:t> </w:t>
      </w:r>
      <w:r w:rsidR="00674418">
        <w:rPr>
          <w:rStyle w:val="normaltextrun"/>
          <w:rFonts w:ascii="Georgia" w:hAnsi="Georgia" w:cs="Segoe UI"/>
          <w:sz w:val="20"/>
          <w:szCs w:val="20"/>
          <w:lang w:val="fr-FR"/>
        </w:rPr>
        <w:t>;</w:t>
      </w:r>
      <w:r w:rsidRPr="00B44768">
        <w:rPr>
          <w:rStyle w:val="eop"/>
          <w:rFonts w:ascii="Georgia" w:hAnsi="Georgia" w:cs="Segoe UI"/>
          <w:sz w:val="20"/>
          <w:szCs w:val="20"/>
          <w:lang w:val="fr-FR"/>
        </w:rPr>
        <w:t> </w:t>
      </w:r>
    </w:p>
    <w:p w14:paraId="6F3C62FD" w14:textId="79D023A0"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8°</w:t>
      </w:r>
      <w:r w:rsidR="00674418">
        <w:rPr>
          <w:rStyle w:val="normaltextrun"/>
          <w:rFonts w:ascii="Georgia" w:hAnsi="Georgia" w:cs="Segoe UI"/>
          <w:sz w:val="20"/>
          <w:szCs w:val="20"/>
          <w:lang w:val="fr-FR"/>
        </w:rPr>
        <w:t>création d’une</w:t>
      </w:r>
      <w:r w:rsidRPr="00B44768">
        <w:rPr>
          <w:rStyle w:val="normaltextrun"/>
          <w:rFonts w:ascii="Georgia" w:hAnsi="Georgia" w:cs="Segoe UI"/>
          <w:sz w:val="20"/>
          <w:szCs w:val="20"/>
          <w:lang w:val="fr-FR"/>
        </w:rPr>
        <w:t> </w:t>
      </w:r>
      <w:r w:rsidRPr="00B44768">
        <w:rPr>
          <w:rStyle w:val="contextualspellingandgrammarerror"/>
          <w:rFonts w:ascii="Georgia" w:hAnsi="Georgia" w:cs="Segoe UI"/>
          <w:sz w:val="20"/>
          <w:szCs w:val="20"/>
          <w:lang w:val="fr-FR"/>
        </w:rPr>
        <w:t xml:space="preserve">société </w:t>
      </w:r>
      <w:r w:rsidR="000F2487" w:rsidRPr="00B44768">
        <w:rPr>
          <w:rStyle w:val="contextualspellingandgrammarerror"/>
          <w:rFonts w:ascii="Georgia" w:hAnsi="Georgia" w:cs="Segoe UI"/>
          <w:sz w:val="20"/>
          <w:szCs w:val="20"/>
          <w:lang w:val="fr-FR"/>
        </w:rPr>
        <w:t>offshore</w:t>
      </w:r>
      <w:r w:rsidR="000F2487" w:rsidRPr="00B44768">
        <w:rPr>
          <w:rStyle w:val="eop"/>
          <w:rFonts w:ascii="Georgia" w:hAnsi="Georgia" w:cs="Segoe UI"/>
          <w:sz w:val="20"/>
          <w:szCs w:val="20"/>
          <w:lang w:val="fr-FR"/>
        </w:rPr>
        <w:t>.</w:t>
      </w:r>
    </w:p>
    <w:p w14:paraId="4DA1ABC6" w14:textId="77777777" w:rsidR="00803C11" w:rsidRDefault="00803C11" w:rsidP="00167A19">
      <w:pPr>
        <w:pStyle w:val="paragraph"/>
        <w:spacing w:before="0" w:beforeAutospacing="0" w:after="0" w:afterAutospacing="0"/>
        <w:ind w:left="705"/>
        <w:jc w:val="both"/>
        <w:textAlignment w:val="baseline"/>
        <w:rPr>
          <w:rStyle w:val="normaltextrun"/>
          <w:rFonts w:ascii="Georgia" w:hAnsi="Georgia" w:cs="Segoe UI"/>
          <w:sz w:val="20"/>
          <w:szCs w:val="20"/>
          <w:lang w:val="fr-FR"/>
        </w:rPr>
      </w:pPr>
    </w:p>
    <w:p w14:paraId="7AAE702E" w14:textId="27B79A75" w:rsidR="00167A19" w:rsidRPr="00B44768" w:rsidRDefault="00167A19" w:rsidP="00167A19">
      <w:pPr>
        <w:pStyle w:val="paragraph"/>
        <w:spacing w:before="0" w:beforeAutospacing="0" w:after="0" w:afterAutospacing="0"/>
        <w:ind w:left="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L’exclusion sur base de ce critère vaut pour une durée de 5 ans à compter de la date du jugement</w:t>
      </w:r>
      <w:r w:rsidR="00C6290F">
        <w:rPr>
          <w:rStyle w:val="normaltextrun"/>
          <w:rFonts w:ascii="Georgia" w:hAnsi="Georgia" w:cs="Segoe UI"/>
          <w:sz w:val="20"/>
          <w:szCs w:val="20"/>
          <w:lang w:val="fr-FR"/>
        </w:rPr>
        <w:t xml:space="preserve"> (ou la fin de l’infraction pour 7°)</w:t>
      </w:r>
      <w:r w:rsidRPr="00B44768">
        <w:rPr>
          <w:rStyle w:val="normaltextrun"/>
          <w:rFonts w:ascii="Georgia" w:hAnsi="Georgia" w:cs="Segoe UI"/>
          <w:sz w:val="20"/>
          <w:szCs w:val="20"/>
          <w:lang w:val="fr-FR"/>
        </w:rPr>
        <w:t>.</w:t>
      </w:r>
      <w:r w:rsidRPr="00B44768">
        <w:rPr>
          <w:rStyle w:val="eop"/>
          <w:rFonts w:ascii="Georgia" w:hAnsi="Georgia" w:cs="Segoe UI"/>
          <w:sz w:val="20"/>
          <w:szCs w:val="20"/>
          <w:lang w:val="fr-FR"/>
        </w:rPr>
        <w:t> </w:t>
      </w:r>
    </w:p>
    <w:p w14:paraId="4518B624" w14:textId="77777777" w:rsidR="008D43E3" w:rsidRPr="00B44768" w:rsidRDefault="008D43E3" w:rsidP="008D43E3">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53B16BFE" w14:textId="559DF2AA" w:rsidR="00167A19" w:rsidRPr="00B44768" w:rsidRDefault="008E03F0" w:rsidP="00AE45C7">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Le soumissionnaire</w:t>
      </w:r>
      <w:r w:rsidR="00167A19" w:rsidRPr="00B44768">
        <w:rPr>
          <w:rStyle w:val="normaltextrun"/>
          <w:rFonts w:ascii="Georgia" w:hAnsi="Georgia" w:cs="Segoe UI"/>
          <w:sz w:val="20"/>
          <w:szCs w:val="20"/>
          <w:lang w:val="fr-FR"/>
        </w:rPr>
        <w:t xml:space="preserve"> ne satisfait pas à ses obligations relatives au </w:t>
      </w:r>
      <w:r w:rsidR="00167A19" w:rsidRPr="00B44768">
        <w:rPr>
          <w:rStyle w:val="normaltextrun"/>
          <w:rFonts w:ascii="Georgia" w:hAnsi="Georgia" w:cs="Segoe UI"/>
          <w:b/>
          <w:bCs/>
          <w:sz w:val="20"/>
          <w:szCs w:val="20"/>
          <w:u w:val="single"/>
          <w:lang w:val="fr-FR"/>
        </w:rPr>
        <w:t xml:space="preserve">paiement d’impôts et taxes ou de cotisations de sécurité </w:t>
      </w:r>
      <w:r w:rsidR="000F2487" w:rsidRPr="00B44768">
        <w:rPr>
          <w:rStyle w:val="normaltextrun"/>
          <w:rFonts w:ascii="Georgia" w:hAnsi="Georgia" w:cs="Segoe UI"/>
          <w:b/>
          <w:bCs/>
          <w:sz w:val="20"/>
          <w:szCs w:val="20"/>
          <w:u w:val="single"/>
          <w:lang w:val="fr-FR"/>
        </w:rPr>
        <w:t>sociale</w:t>
      </w:r>
      <w:r w:rsidR="000F2487" w:rsidRPr="00B44768">
        <w:rPr>
          <w:rStyle w:val="normaltextrun"/>
          <w:rFonts w:ascii="Georgia" w:hAnsi="Georgia" w:cs="Segoe UI"/>
          <w:sz w:val="20"/>
          <w:szCs w:val="20"/>
          <w:lang w:val="fr-FR"/>
        </w:rPr>
        <w:t>,</w:t>
      </w:r>
      <w:r w:rsidR="00803C11">
        <w:rPr>
          <w:rStyle w:val="normaltextrun"/>
          <w:rFonts w:ascii="Georgia" w:hAnsi="Georgia" w:cs="Segoe UI"/>
          <w:sz w:val="20"/>
          <w:szCs w:val="20"/>
          <w:lang w:val="fr-FR"/>
        </w:rPr>
        <w:t xml:space="preserve"> c’est-à-dire qu’il a un retard de paiement </w:t>
      </w:r>
      <w:r w:rsidR="00167A19" w:rsidRPr="00B44768">
        <w:rPr>
          <w:rStyle w:val="normaltextrun"/>
          <w:rFonts w:ascii="Georgia" w:hAnsi="Georgia" w:cs="Segoe UI"/>
          <w:sz w:val="20"/>
          <w:szCs w:val="20"/>
          <w:lang w:val="fr-FR"/>
        </w:rPr>
        <w:t xml:space="preserve">pour un montant de plus de </w:t>
      </w:r>
      <w:r w:rsidR="00674418">
        <w:rPr>
          <w:rStyle w:val="normaltextrun"/>
          <w:rFonts w:ascii="Georgia" w:hAnsi="Georgia" w:cs="Segoe UI"/>
          <w:sz w:val="20"/>
          <w:szCs w:val="20"/>
          <w:lang w:val="fr-FR"/>
        </w:rPr>
        <w:t>3</w:t>
      </w:r>
      <w:r w:rsidR="00167A19" w:rsidRPr="00B44768">
        <w:rPr>
          <w:rStyle w:val="normaltextrun"/>
          <w:rFonts w:ascii="Georgia" w:hAnsi="Georgia" w:cs="Segoe UI"/>
          <w:sz w:val="20"/>
          <w:szCs w:val="20"/>
          <w:lang w:val="fr-FR"/>
        </w:rPr>
        <w:t>.000 </w:t>
      </w:r>
      <w:r w:rsidR="00167A19" w:rsidRPr="00B44768">
        <w:rPr>
          <w:rStyle w:val="contextualspellingandgrammarerror"/>
          <w:rFonts w:ascii="Georgia" w:hAnsi="Georgia" w:cs="Segoe UI"/>
          <w:sz w:val="20"/>
          <w:szCs w:val="20"/>
          <w:lang w:val="fr-FR"/>
        </w:rPr>
        <w:t>€</w:t>
      </w:r>
      <w:r w:rsidR="00CA41D1" w:rsidRPr="00B44768">
        <w:rPr>
          <w:rStyle w:val="contextualspellingandgrammarerror"/>
          <w:rFonts w:ascii="Georgia" w:hAnsi="Georgia" w:cs="Segoe UI"/>
          <w:sz w:val="20"/>
          <w:szCs w:val="20"/>
          <w:lang w:val="fr-FR"/>
        </w:rPr>
        <w:t xml:space="preserve">, </w:t>
      </w:r>
      <w:r w:rsidR="000F2487" w:rsidRPr="00B44768">
        <w:rPr>
          <w:rStyle w:val="normaltextrun"/>
          <w:rFonts w:ascii="Georgia" w:hAnsi="Georgia" w:cs="Segoe UI"/>
          <w:sz w:val="20"/>
          <w:szCs w:val="20"/>
          <w:lang w:val="fr-FR"/>
        </w:rPr>
        <w:t>sauf lorsque</w:t>
      </w:r>
      <w:r w:rsidR="00167A19" w:rsidRPr="00B44768">
        <w:rPr>
          <w:rStyle w:val="normaltextrun"/>
          <w:rFonts w:ascii="Georgia" w:hAnsi="Georgia" w:cs="Segoe UI"/>
          <w:sz w:val="20"/>
          <w:szCs w:val="20"/>
          <w:lang w:val="fr-FR"/>
        </w:rPr>
        <w:t xml:space="preserve"> </w:t>
      </w:r>
      <w:r w:rsidRPr="00B44768">
        <w:rPr>
          <w:rStyle w:val="normaltextrun"/>
          <w:rFonts w:ascii="Georgia" w:hAnsi="Georgia" w:cs="Segoe UI"/>
          <w:sz w:val="20"/>
          <w:szCs w:val="20"/>
          <w:lang w:val="fr-FR"/>
        </w:rPr>
        <w:t>le soumissionnaire</w:t>
      </w:r>
      <w:r w:rsidR="00167A19" w:rsidRPr="00B44768">
        <w:rPr>
          <w:rStyle w:val="normaltextrun"/>
          <w:rFonts w:ascii="Georgia" w:hAnsi="Georgia" w:cs="Segoe UI"/>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Pr>
          <w:rStyle w:val="normaltextrun"/>
          <w:rFonts w:ascii="Georgia" w:hAnsi="Georgia" w:cs="Segoe UI"/>
          <w:sz w:val="20"/>
          <w:szCs w:val="20"/>
          <w:lang w:val="fr-FR"/>
        </w:rPr>
        <w:t>.</w:t>
      </w:r>
      <w:r w:rsidR="00167A19" w:rsidRPr="00B44768">
        <w:rPr>
          <w:rStyle w:val="eop"/>
          <w:rFonts w:ascii="Georgia" w:hAnsi="Georgia" w:cs="Segoe UI"/>
          <w:sz w:val="20"/>
          <w:szCs w:val="20"/>
          <w:lang w:val="fr-FR"/>
        </w:rPr>
        <w:t> </w:t>
      </w:r>
    </w:p>
    <w:p w14:paraId="5888C750" w14:textId="77777777" w:rsidR="00167A19" w:rsidRPr="00B44768" w:rsidRDefault="00167A19" w:rsidP="00167A19">
      <w:pPr>
        <w:pStyle w:val="paragraph"/>
        <w:spacing w:before="0" w:beforeAutospacing="0" w:after="0" w:afterAutospacing="0"/>
        <w:ind w:left="720"/>
        <w:textAlignment w:val="baseline"/>
        <w:rPr>
          <w:rFonts w:ascii="Georgia" w:hAnsi="Georgia" w:cs="Segoe UI"/>
          <w:sz w:val="20"/>
          <w:szCs w:val="20"/>
          <w:lang w:val="fr-FR"/>
        </w:rPr>
      </w:pPr>
      <w:r w:rsidRPr="00B44768">
        <w:rPr>
          <w:rStyle w:val="eop"/>
          <w:rFonts w:ascii="Georgia" w:hAnsi="Georgia" w:cs="Segoe UI"/>
          <w:sz w:val="20"/>
          <w:szCs w:val="20"/>
          <w:lang w:val="fr-FR"/>
        </w:rPr>
        <w:t> </w:t>
      </w:r>
    </w:p>
    <w:p w14:paraId="12533250" w14:textId="52BE8553" w:rsidR="00167A19" w:rsidRPr="00B44768" w:rsidRDefault="00674418" w:rsidP="00AE45C7">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Pr>
          <w:rStyle w:val="contextualspellingandgrammarerror"/>
          <w:rFonts w:ascii="Georgia" w:hAnsi="Georgia" w:cs="Segoe UI"/>
          <w:sz w:val="20"/>
          <w:szCs w:val="20"/>
          <w:lang w:val="fr-FR"/>
        </w:rPr>
        <w:t>L</w:t>
      </w:r>
      <w:r w:rsidR="008E03F0" w:rsidRPr="00B44768">
        <w:rPr>
          <w:rStyle w:val="contextualspellingandgrammarerror"/>
          <w:rFonts w:ascii="Georgia" w:hAnsi="Georgia" w:cs="Segoe UI"/>
          <w:sz w:val="20"/>
          <w:szCs w:val="20"/>
          <w:lang w:val="fr-FR"/>
        </w:rPr>
        <w:t>e soumissionnaire</w:t>
      </w:r>
      <w:r w:rsidR="00167A19" w:rsidRPr="00B44768">
        <w:rPr>
          <w:rStyle w:val="normaltextrun"/>
          <w:rFonts w:ascii="Georgia" w:hAnsi="Georgia" w:cs="Segoe UI"/>
          <w:sz w:val="20"/>
          <w:szCs w:val="20"/>
          <w:lang w:val="fr-FR"/>
        </w:rPr>
        <w:t xml:space="preserve"> est en </w:t>
      </w:r>
      <w:r w:rsidR="00167A19" w:rsidRPr="00B44768">
        <w:rPr>
          <w:rStyle w:val="normaltextrun"/>
          <w:rFonts w:ascii="Georgia" w:hAnsi="Georgia"/>
          <w:b/>
          <w:bCs/>
          <w:sz w:val="20"/>
          <w:szCs w:val="20"/>
          <w:u w:val="single"/>
          <w:lang w:val="fr-FR"/>
        </w:rPr>
        <w:t>état de faillite, de liquidation, de cessation d’activités, de réorganisation judiciaire</w:t>
      </w:r>
      <w:r w:rsidR="00167A19" w:rsidRPr="00B44768">
        <w:rPr>
          <w:rStyle w:val="normaltextrun"/>
          <w:rFonts w:ascii="Georgia" w:hAnsi="Georgia" w:cs="Segoe UI"/>
          <w:b/>
          <w:bCs/>
          <w:sz w:val="20"/>
          <w:szCs w:val="20"/>
          <w:u w:val="single"/>
          <w:lang w:val="fr-FR"/>
        </w:rPr>
        <w:t>,</w:t>
      </w:r>
      <w:r w:rsidR="00167A19" w:rsidRPr="00B44768">
        <w:rPr>
          <w:rStyle w:val="normaltextrun"/>
          <w:rFonts w:ascii="Georgia" w:hAnsi="Georgia" w:cs="Segoe UI"/>
          <w:sz w:val="20"/>
          <w:szCs w:val="20"/>
          <w:lang w:val="fr-FR"/>
        </w:rPr>
        <w:t> ou a fait l’aveu de sa faillite</w:t>
      </w:r>
      <w:r w:rsidR="00167A19" w:rsidRPr="00B44768">
        <w:rPr>
          <w:rStyle w:val="normaltextrun"/>
          <w:rFonts w:ascii="Georgia" w:hAnsi="Georgia" w:cs="Segoe UI"/>
          <w:sz w:val="20"/>
          <w:szCs w:val="20"/>
          <w:u w:val="single"/>
          <w:lang w:val="fr-FR"/>
        </w:rPr>
        <w:t>,</w:t>
      </w:r>
      <w:r w:rsidR="00167A19" w:rsidRPr="00B44768">
        <w:rPr>
          <w:rStyle w:val="normaltextrun"/>
          <w:rFonts w:ascii="Georgia" w:hAnsi="Georgia" w:cs="Segoe UI"/>
          <w:sz w:val="20"/>
          <w:szCs w:val="20"/>
          <w:lang w:val="fr-FR"/>
        </w:rPr>
        <w:t> ou fait l’objet d’une procédure de liquidation ou de réorganisation judiciaire, ou est dans toute situation analogue résultant d’une procédure de même nature existant dans d’autres réglementations nationales</w:t>
      </w:r>
      <w:r>
        <w:rPr>
          <w:rStyle w:val="normaltextrun"/>
          <w:rFonts w:ascii="Georgia" w:hAnsi="Georgia" w:cs="Segoe UI"/>
          <w:sz w:val="20"/>
          <w:szCs w:val="20"/>
          <w:lang w:val="fr-FR"/>
        </w:rPr>
        <w:t>.</w:t>
      </w:r>
      <w:r w:rsidR="00167A19" w:rsidRPr="00B44768">
        <w:rPr>
          <w:rStyle w:val="eop"/>
          <w:rFonts w:ascii="Georgia" w:hAnsi="Georgia" w:cs="Segoe UI"/>
          <w:sz w:val="20"/>
          <w:szCs w:val="20"/>
          <w:lang w:val="fr-FR"/>
        </w:rPr>
        <w:t> </w:t>
      </w:r>
    </w:p>
    <w:p w14:paraId="1CBDF045" w14:textId="77777777" w:rsidR="00167A19" w:rsidRPr="00B44768" w:rsidRDefault="00167A19" w:rsidP="00167A19">
      <w:pPr>
        <w:pStyle w:val="paragraph"/>
        <w:spacing w:before="0" w:beforeAutospacing="0" w:after="0" w:afterAutospacing="0"/>
        <w:ind w:left="720"/>
        <w:textAlignment w:val="baseline"/>
        <w:rPr>
          <w:rFonts w:ascii="Georgia" w:hAnsi="Georgia" w:cs="Segoe UI"/>
          <w:sz w:val="20"/>
          <w:szCs w:val="20"/>
          <w:lang w:val="fr-FR"/>
        </w:rPr>
      </w:pPr>
      <w:r w:rsidRPr="00B44768">
        <w:rPr>
          <w:rStyle w:val="eop"/>
          <w:rFonts w:ascii="Georgia" w:hAnsi="Georgia" w:cs="Segoe UI"/>
          <w:sz w:val="20"/>
          <w:szCs w:val="20"/>
          <w:lang w:val="fr-FR"/>
        </w:rPr>
        <w:t> </w:t>
      </w:r>
    </w:p>
    <w:p w14:paraId="4C50FA8E" w14:textId="720DA853" w:rsidR="00C6290F" w:rsidRDefault="00674418" w:rsidP="00AE45C7">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Pr>
          <w:rStyle w:val="contextualspellingandgrammarerror"/>
          <w:rFonts w:ascii="Georgia" w:hAnsi="Georgia" w:cs="Segoe UI"/>
          <w:sz w:val="20"/>
          <w:szCs w:val="20"/>
          <w:lang w:val="fr-FR"/>
        </w:rPr>
        <w:t>L</w:t>
      </w:r>
      <w:r w:rsidR="008E03F0" w:rsidRPr="00B44768">
        <w:rPr>
          <w:rStyle w:val="contextualspellingandgrammarerror"/>
          <w:rFonts w:ascii="Georgia" w:hAnsi="Georgia" w:cs="Segoe UI"/>
          <w:sz w:val="20"/>
          <w:szCs w:val="20"/>
          <w:lang w:val="fr-FR"/>
        </w:rPr>
        <w:t>e soumissionnaire</w:t>
      </w:r>
      <w:r w:rsidR="00167A19" w:rsidRPr="00B44768">
        <w:rPr>
          <w:rStyle w:val="normaltextrun"/>
          <w:rFonts w:ascii="Georgia" w:hAnsi="Georgia" w:cs="Segoe UI"/>
          <w:sz w:val="20"/>
          <w:szCs w:val="20"/>
          <w:u w:val="single"/>
          <w:lang w:val="fr-FR"/>
        </w:rPr>
        <w:t> ou un de ses dirigeants</w:t>
      </w:r>
      <w:r w:rsidR="00167A19" w:rsidRPr="00B44768">
        <w:rPr>
          <w:rStyle w:val="normaltextrun"/>
          <w:rFonts w:ascii="Georgia" w:hAnsi="Georgia" w:cs="Segoe UI"/>
          <w:sz w:val="20"/>
          <w:szCs w:val="20"/>
          <w:lang w:val="fr-FR"/>
        </w:rPr>
        <w:t> a commis une </w:t>
      </w:r>
      <w:r w:rsidR="00167A19" w:rsidRPr="00B44768">
        <w:rPr>
          <w:rStyle w:val="normaltextrun"/>
          <w:rFonts w:ascii="Georgia" w:hAnsi="Georgia" w:cs="Segoe UI"/>
          <w:b/>
          <w:bCs/>
          <w:sz w:val="20"/>
          <w:szCs w:val="20"/>
          <w:u w:val="single"/>
          <w:lang w:val="fr-FR"/>
        </w:rPr>
        <w:t>faute professionnelle grave qui remet en cause son intégrité.</w:t>
      </w:r>
      <w:r w:rsidR="00167A19" w:rsidRPr="00B44768">
        <w:rPr>
          <w:rStyle w:val="scxw174104514"/>
          <w:rFonts w:ascii="Georgia" w:hAnsi="Georgia" w:cs="Segoe UI"/>
          <w:sz w:val="20"/>
          <w:szCs w:val="20"/>
          <w:lang w:val="fr-FR"/>
        </w:rPr>
        <w:t> </w:t>
      </w:r>
    </w:p>
    <w:p w14:paraId="41FF893A" w14:textId="77777777" w:rsidR="00C6290F" w:rsidRDefault="00C6290F" w:rsidP="00C6290F">
      <w:pPr>
        <w:pStyle w:val="paragraph"/>
        <w:spacing w:before="0" w:beforeAutospacing="0" w:after="0" w:afterAutospacing="0"/>
        <w:ind w:left="360"/>
        <w:textAlignment w:val="baseline"/>
        <w:rPr>
          <w:rFonts w:ascii="Georgia" w:hAnsi="Georgia" w:cs="Segoe UI"/>
          <w:sz w:val="20"/>
          <w:szCs w:val="20"/>
          <w:lang w:val="fr-FR"/>
        </w:rPr>
      </w:pPr>
    </w:p>
    <w:p w14:paraId="3DB74C4D" w14:textId="10FF7CEE" w:rsidR="00167A19" w:rsidRPr="00B44768" w:rsidRDefault="00167A19" w:rsidP="00C6290F">
      <w:pPr>
        <w:pStyle w:val="paragraph"/>
        <w:spacing w:before="0" w:beforeAutospacing="0" w:after="0" w:afterAutospacing="0"/>
        <w:ind w:left="708"/>
        <w:textAlignment w:val="baseline"/>
        <w:rPr>
          <w:rFonts w:ascii="Georgia" w:hAnsi="Georgia" w:cs="Segoe UI"/>
          <w:sz w:val="20"/>
          <w:szCs w:val="20"/>
          <w:lang w:val="fr-FR"/>
        </w:rPr>
      </w:pPr>
      <w:r w:rsidRPr="00B44768">
        <w:rPr>
          <w:rStyle w:val="normaltextrun"/>
          <w:rFonts w:ascii="Georgia" w:hAnsi="Georgia" w:cs="Segoe UI"/>
          <w:sz w:val="20"/>
          <w:szCs w:val="20"/>
          <w:lang w:val="fr-FR"/>
        </w:rPr>
        <w:t>Sont </w:t>
      </w:r>
      <w:r w:rsidRPr="00B44768">
        <w:rPr>
          <w:rStyle w:val="contextualspellingandgrammarerror"/>
          <w:rFonts w:ascii="Georgia" w:hAnsi="Georgia" w:cs="Segoe UI"/>
          <w:sz w:val="20"/>
          <w:szCs w:val="20"/>
          <w:lang w:val="fr-FR"/>
        </w:rPr>
        <w:t>entre</w:t>
      </w:r>
      <w:r w:rsidRPr="00B44768">
        <w:rPr>
          <w:rStyle w:val="normaltextrun"/>
          <w:rFonts w:ascii="Georgia" w:hAnsi="Georgia" w:cs="Segoe UI"/>
          <w:sz w:val="20"/>
          <w:szCs w:val="20"/>
          <w:lang w:val="fr-FR"/>
        </w:rPr>
        <w:t> autres considérées comme faute professionnelle grave</w:t>
      </w:r>
      <w:r w:rsidRPr="00B44768">
        <w:rPr>
          <w:rStyle w:val="normaltextrun"/>
          <w:sz w:val="20"/>
          <w:szCs w:val="20"/>
          <w:lang w:val="fr-FR"/>
        </w:rPr>
        <w:t> </w:t>
      </w:r>
      <w:r w:rsidRPr="00B44768">
        <w:rPr>
          <w:rStyle w:val="normaltextrun"/>
          <w:rFonts w:ascii="Georgia" w:hAnsi="Georgia" w:cs="Segoe UI"/>
          <w:sz w:val="20"/>
          <w:szCs w:val="20"/>
          <w:lang w:val="fr-FR"/>
        </w:rPr>
        <w:t>: </w:t>
      </w:r>
      <w:r w:rsidRPr="00B44768">
        <w:rPr>
          <w:rStyle w:val="eop"/>
          <w:rFonts w:ascii="Georgia" w:hAnsi="Georgia" w:cs="Segoe UI"/>
          <w:sz w:val="20"/>
          <w:szCs w:val="20"/>
          <w:lang w:val="fr-FR"/>
        </w:rPr>
        <w:t> </w:t>
      </w:r>
    </w:p>
    <w:p w14:paraId="07867C56" w14:textId="3DC379F1" w:rsidR="002A4557" w:rsidRDefault="000F2487" w:rsidP="00C6290F">
      <w:pPr>
        <w:pStyle w:val="paragraph"/>
        <w:numPr>
          <w:ilvl w:val="0"/>
          <w:numId w:val="34"/>
        </w:numPr>
        <w:spacing w:before="0" w:beforeAutospacing="0" w:after="0" w:afterAutospacing="0"/>
        <w:jc w:val="both"/>
        <w:textAlignment w:val="baseline"/>
        <w:rPr>
          <w:rStyle w:val="normaltextrun"/>
          <w:rFonts w:ascii="Georgia" w:hAnsi="Georgia" w:cs="Segoe UI"/>
          <w:sz w:val="20"/>
          <w:szCs w:val="20"/>
          <w:lang w:val="fr-FR"/>
        </w:rPr>
      </w:pPr>
      <w:r w:rsidRPr="00C6290F">
        <w:rPr>
          <w:rStyle w:val="normaltextrun"/>
          <w:lang w:val="fr-BE"/>
        </w:rPr>
        <w:t>Une</w:t>
      </w:r>
      <w:r w:rsidR="00167A19" w:rsidRPr="00C6290F">
        <w:rPr>
          <w:rStyle w:val="normaltextrun"/>
          <w:rFonts w:ascii="Georgia" w:hAnsi="Georgia" w:cs="Segoe UI"/>
          <w:sz w:val="20"/>
          <w:szCs w:val="20"/>
          <w:lang w:val="fr-FR"/>
        </w:rPr>
        <w:t> infraction à la Politique de Enabel concernant l’exploitation et les abus sexuels – juin 2019 </w:t>
      </w:r>
    </w:p>
    <w:p w14:paraId="0CCF2B1A" w14:textId="0EEA27B5" w:rsidR="00167A19" w:rsidRPr="00C6290F" w:rsidRDefault="004A46DC" w:rsidP="00841074">
      <w:pPr>
        <w:pStyle w:val="paragraph"/>
        <w:spacing w:before="0" w:beforeAutospacing="0" w:after="0" w:afterAutospacing="0"/>
        <w:ind w:left="1068"/>
        <w:jc w:val="both"/>
        <w:textAlignment w:val="baseline"/>
        <w:rPr>
          <w:rStyle w:val="normaltextrun"/>
          <w:rFonts w:ascii="Georgia" w:hAnsi="Georgia" w:cs="Segoe UI"/>
          <w:sz w:val="20"/>
          <w:szCs w:val="20"/>
          <w:lang w:val="fr-FR"/>
        </w:rPr>
      </w:pPr>
      <w:hyperlink r:id="rId30" w:history="1">
        <w:r w:rsidR="00FC1C8E" w:rsidRPr="00FC1C8E">
          <w:rPr>
            <w:rStyle w:val="Lienhypertexte"/>
            <w:rFonts w:ascii="Georgia" w:hAnsi="Georgia" w:cs="Segoe UI"/>
            <w:sz w:val="20"/>
            <w:szCs w:val="20"/>
            <w:lang w:val="fr-FR"/>
          </w:rPr>
          <w:t>https://www.enabel.be/app/uploads/2022/11/Exploitation_Abus_Sexuel_-Policy_FR.pdf</w:t>
        </w:r>
      </w:hyperlink>
      <w:r w:rsidR="00FC1C8E">
        <w:rPr>
          <w:rStyle w:val="normaltextrun"/>
          <w:sz w:val="20"/>
          <w:szCs w:val="20"/>
          <w:lang w:val="fr-FR"/>
        </w:rPr>
        <w:t xml:space="preserve"> </w:t>
      </w:r>
      <w:r w:rsidR="00167A19" w:rsidRPr="002A4557">
        <w:rPr>
          <w:rStyle w:val="normaltextrun"/>
          <w:rFonts w:ascii="Georgia" w:hAnsi="Georgia" w:cs="Segoe UI"/>
          <w:sz w:val="20"/>
          <w:szCs w:val="20"/>
          <w:lang w:val="fr-FR"/>
        </w:rPr>
        <w:t>;</w:t>
      </w:r>
      <w:r w:rsidR="00167A19" w:rsidRPr="00C6290F">
        <w:rPr>
          <w:rStyle w:val="normaltextrun"/>
          <w:rFonts w:ascii="Georgia" w:hAnsi="Georgia" w:cs="Segoe UI"/>
          <w:sz w:val="20"/>
          <w:szCs w:val="20"/>
          <w:lang w:val="fr-FR"/>
        </w:rPr>
        <w:t> </w:t>
      </w:r>
    </w:p>
    <w:p w14:paraId="02B53860" w14:textId="620AEFC8" w:rsidR="00167A19" w:rsidRDefault="00167A19" w:rsidP="00C6290F">
      <w:pPr>
        <w:pStyle w:val="paragraph"/>
        <w:numPr>
          <w:ilvl w:val="0"/>
          <w:numId w:val="34"/>
        </w:numPr>
        <w:spacing w:before="0" w:beforeAutospacing="0" w:after="0" w:afterAutospacing="0"/>
        <w:jc w:val="both"/>
        <w:textAlignment w:val="baseline"/>
        <w:rPr>
          <w:rStyle w:val="normaltextrun"/>
          <w:rFonts w:ascii="Georgia" w:hAnsi="Georgia" w:cs="Segoe UI"/>
          <w:sz w:val="20"/>
          <w:szCs w:val="20"/>
          <w:lang w:val="fr-FR"/>
        </w:rPr>
      </w:pPr>
      <w:proofErr w:type="gramStart"/>
      <w:r w:rsidRPr="00050FF9">
        <w:rPr>
          <w:rStyle w:val="normaltextrun"/>
          <w:lang w:val="fr-BE"/>
        </w:rPr>
        <w:t>une</w:t>
      </w:r>
      <w:proofErr w:type="gramEnd"/>
      <w:r w:rsidRPr="00B44768">
        <w:rPr>
          <w:rStyle w:val="normaltextrun"/>
          <w:rFonts w:ascii="Georgia" w:hAnsi="Georgia" w:cs="Segoe UI"/>
          <w:sz w:val="20"/>
          <w:szCs w:val="20"/>
          <w:lang w:val="fr-FR"/>
        </w:rPr>
        <w:t> infraction à la Politique de </w:t>
      </w:r>
      <w:r w:rsidRPr="00050FF9">
        <w:rPr>
          <w:rStyle w:val="normaltextrun"/>
          <w:lang w:val="fr-BE"/>
        </w:rPr>
        <w:t>Enabel</w:t>
      </w:r>
      <w:r w:rsidRPr="00B44768">
        <w:rPr>
          <w:rStyle w:val="normaltextrun"/>
          <w:rFonts w:ascii="Georgia" w:hAnsi="Georgia" w:cs="Segoe UI"/>
          <w:sz w:val="20"/>
          <w:szCs w:val="20"/>
          <w:lang w:val="fr-FR"/>
        </w:rPr>
        <w:t xml:space="preserve"> concernant la maîtrise des risques de fraude et de corruption – </w:t>
      </w:r>
      <w:r w:rsidRPr="001B2C6E">
        <w:rPr>
          <w:rStyle w:val="normaltextrun"/>
          <w:rFonts w:ascii="Georgia" w:hAnsi="Georgia" w:cs="Segoe UI"/>
          <w:sz w:val="20"/>
          <w:szCs w:val="20"/>
          <w:lang w:val="fr-FR"/>
        </w:rPr>
        <w:t>juin 2019 </w:t>
      </w:r>
    </w:p>
    <w:p w14:paraId="78E72F15" w14:textId="2CF581CA" w:rsidR="001B2C6E" w:rsidRPr="00B44768" w:rsidRDefault="004A46DC" w:rsidP="001B2C6E">
      <w:pPr>
        <w:pStyle w:val="paragraph"/>
        <w:spacing w:before="0" w:beforeAutospacing="0" w:after="0" w:afterAutospacing="0"/>
        <w:ind w:left="1068"/>
        <w:jc w:val="both"/>
        <w:textAlignment w:val="baseline"/>
        <w:rPr>
          <w:rFonts w:ascii="Georgia" w:hAnsi="Georgia" w:cs="Segoe UI"/>
          <w:sz w:val="20"/>
          <w:szCs w:val="20"/>
          <w:lang w:val="fr-FR"/>
        </w:rPr>
      </w:pPr>
      <w:hyperlink r:id="rId31" w:history="1">
        <w:r w:rsidR="001B2C6E" w:rsidRPr="008C66CC">
          <w:rPr>
            <w:rStyle w:val="Lienhypertexte"/>
            <w:rFonts w:ascii="Georgia" w:hAnsi="Georgia" w:cs="Segoe UI"/>
            <w:sz w:val="20"/>
            <w:szCs w:val="20"/>
            <w:lang w:val="fr-FR"/>
          </w:rPr>
          <w:t>https://www.enabel.be/app/uploads/2022/11/Fraude_Corruption_Policy_FR.pdf</w:t>
        </w:r>
      </w:hyperlink>
      <w:r w:rsidR="001B2C6E">
        <w:rPr>
          <w:rFonts w:ascii="Georgia" w:hAnsi="Georgia" w:cs="Segoe UI"/>
          <w:sz w:val="20"/>
          <w:szCs w:val="20"/>
          <w:lang w:val="fr-FR"/>
        </w:rPr>
        <w:t xml:space="preserve"> </w:t>
      </w:r>
    </w:p>
    <w:p w14:paraId="7D4069A0" w14:textId="19392BC4" w:rsidR="00167A19" w:rsidRPr="00B44768" w:rsidRDefault="000F2487" w:rsidP="00C6290F">
      <w:pPr>
        <w:pStyle w:val="paragraph"/>
        <w:numPr>
          <w:ilvl w:val="0"/>
          <w:numId w:val="34"/>
        </w:numPr>
        <w:spacing w:before="0" w:beforeAutospacing="0" w:after="0" w:afterAutospacing="0"/>
        <w:jc w:val="both"/>
        <w:textAlignment w:val="baseline"/>
        <w:rPr>
          <w:rFonts w:ascii="Georgia" w:hAnsi="Georgia" w:cs="Segoe UI"/>
          <w:sz w:val="20"/>
          <w:szCs w:val="20"/>
          <w:lang w:val="fr-FR"/>
        </w:rPr>
      </w:pPr>
      <w:r w:rsidRPr="00B44768">
        <w:rPr>
          <w:rStyle w:val="contextualspellingandgrammarerror"/>
          <w:rFonts w:ascii="Georgia" w:hAnsi="Georgia" w:cs="Segoe UI"/>
          <w:sz w:val="20"/>
          <w:szCs w:val="20"/>
          <w:lang w:val="fr-FR"/>
        </w:rPr>
        <w:t>Une</w:t>
      </w:r>
      <w:r w:rsidR="00167A19" w:rsidRPr="00B44768">
        <w:rPr>
          <w:rStyle w:val="normaltextrun"/>
          <w:rFonts w:ascii="Georgia" w:hAnsi="Georgia" w:cs="Segoe UI"/>
          <w:sz w:val="20"/>
          <w:szCs w:val="20"/>
          <w:lang w:val="fr-FR"/>
        </w:rPr>
        <w:t> infraction relative </w:t>
      </w:r>
      <w:r w:rsidR="00167A19" w:rsidRPr="00B44768">
        <w:rPr>
          <w:rStyle w:val="normaltextrun"/>
          <w:rFonts w:ascii="Georgia" w:hAnsi="Georgia"/>
          <w:sz w:val="20"/>
          <w:szCs w:val="20"/>
          <w:lang w:val="fr-FR"/>
        </w:rPr>
        <w:t>à</w:t>
      </w:r>
      <w:r w:rsidR="00167A19" w:rsidRPr="00B44768">
        <w:rPr>
          <w:rStyle w:val="normaltextrun"/>
          <w:rFonts w:ascii="Georgia" w:hAnsi="Georgia" w:cs="Segoe UI"/>
          <w:sz w:val="20"/>
          <w:szCs w:val="20"/>
          <w:lang w:val="fr-FR"/>
        </w:rPr>
        <w:t xml:space="preserve"> une disposition d’ordre réglementaire de la </w:t>
      </w:r>
      <w:r w:rsidRPr="00B44768">
        <w:rPr>
          <w:rStyle w:val="normaltextrun"/>
          <w:rFonts w:ascii="Georgia" w:hAnsi="Georgia" w:cs="Segoe UI"/>
          <w:sz w:val="20"/>
          <w:szCs w:val="20"/>
          <w:lang w:val="fr-FR"/>
        </w:rPr>
        <w:t>législation applicable</w:t>
      </w:r>
      <w:r w:rsidR="00167A19" w:rsidRPr="00B44768">
        <w:rPr>
          <w:rStyle w:val="normaltextrun"/>
          <w:rFonts w:ascii="Georgia" w:hAnsi="Georgia" w:cs="Segoe UI"/>
          <w:sz w:val="20"/>
          <w:szCs w:val="20"/>
          <w:lang w:val="fr-FR"/>
        </w:rPr>
        <w:t xml:space="preserve"> </w:t>
      </w:r>
      <w:r w:rsidR="00C6290F">
        <w:rPr>
          <w:rStyle w:val="normaltextrun"/>
          <w:rFonts w:ascii="Georgia" w:hAnsi="Georgia" w:cs="Segoe UI"/>
          <w:sz w:val="20"/>
          <w:szCs w:val="20"/>
          <w:lang w:val="fr-FR"/>
        </w:rPr>
        <w:t xml:space="preserve">dans le pays d’exécution des prestations </w:t>
      </w:r>
      <w:r w:rsidR="00167A19" w:rsidRPr="00B44768">
        <w:rPr>
          <w:rStyle w:val="normaltextrun"/>
          <w:rFonts w:ascii="Georgia" w:hAnsi="Georgia" w:cs="Segoe UI"/>
          <w:sz w:val="20"/>
          <w:szCs w:val="20"/>
          <w:lang w:val="fr-FR"/>
        </w:rPr>
        <w:t>relative </w:t>
      </w:r>
      <w:r w:rsidR="00167A19" w:rsidRPr="00B44768">
        <w:rPr>
          <w:rStyle w:val="contextualspellingandgrammarerror"/>
          <w:rFonts w:ascii="Georgia" w:hAnsi="Georgia" w:cs="Segoe UI"/>
          <w:sz w:val="20"/>
          <w:szCs w:val="20"/>
          <w:lang w:val="fr-FR"/>
        </w:rPr>
        <w:t>au</w:t>
      </w:r>
      <w:r w:rsidR="00167A19" w:rsidRPr="00B44768">
        <w:rPr>
          <w:rStyle w:val="normaltextrun"/>
          <w:rFonts w:ascii="Georgia" w:hAnsi="Georgia" w:cs="Segoe UI"/>
          <w:sz w:val="20"/>
          <w:szCs w:val="20"/>
          <w:lang w:val="fr-FR"/>
        </w:rPr>
        <w:t> harcèlement sexuel au travail</w:t>
      </w:r>
      <w:r w:rsidR="00167A19" w:rsidRPr="00B44768">
        <w:rPr>
          <w:rStyle w:val="normaltextrun"/>
          <w:sz w:val="20"/>
          <w:szCs w:val="20"/>
          <w:lang w:val="fr-FR"/>
        </w:rPr>
        <w:t> </w:t>
      </w:r>
      <w:r w:rsidR="00167A19" w:rsidRPr="00B44768">
        <w:rPr>
          <w:rStyle w:val="normaltextrun"/>
          <w:rFonts w:ascii="Georgia" w:hAnsi="Georgia" w:cs="Segoe UI"/>
          <w:sz w:val="20"/>
          <w:szCs w:val="20"/>
          <w:lang w:val="fr-FR"/>
        </w:rPr>
        <w:t>;</w:t>
      </w:r>
      <w:r w:rsidR="00167A19" w:rsidRPr="00B44768">
        <w:rPr>
          <w:rStyle w:val="eop"/>
          <w:rFonts w:ascii="Georgia" w:hAnsi="Georgia" w:cs="Segoe UI"/>
          <w:sz w:val="20"/>
          <w:szCs w:val="20"/>
          <w:lang w:val="fr-FR"/>
        </w:rPr>
        <w:t> </w:t>
      </w:r>
    </w:p>
    <w:p w14:paraId="2B212C85" w14:textId="4DF9BADA" w:rsidR="00167A19" w:rsidRPr="00B44768" w:rsidRDefault="000F2487" w:rsidP="00C6290F">
      <w:pPr>
        <w:pStyle w:val="paragraph"/>
        <w:numPr>
          <w:ilvl w:val="0"/>
          <w:numId w:val="34"/>
        </w:numPr>
        <w:spacing w:before="0" w:beforeAutospacing="0" w:after="0" w:afterAutospacing="0"/>
        <w:jc w:val="both"/>
        <w:textAlignment w:val="baseline"/>
        <w:rPr>
          <w:rFonts w:ascii="Georgia" w:hAnsi="Georgia" w:cs="Segoe UI"/>
          <w:sz w:val="20"/>
          <w:szCs w:val="20"/>
          <w:lang w:val="fr-FR"/>
        </w:rPr>
      </w:pPr>
      <w:r w:rsidRPr="00B44768">
        <w:rPr>
          <w:rStyle w:val="contextualspellingandgrammarerror"/>
          <w:rFonts w:ascii="Georgia" w:hAnsi="Georgia" w:cs="Segoe UI"/>
          <w:sz w:val="20"/>
          <w:szCs w:val="20"/>
          <w:lang w:val="fr-FR"/>
        </w:rPr>
        <w:t>Le</w:t>
      </w:r>
      <w:r w:rsidR="008E03F0" w:rsidRPr="00B44768">
        <w:rPr>
          <w:rStyle w:val="contextualspellingandgrammarerror"/>
          <w:rFonts w:ascii="Georgia" w:hAnsi="Georgia" w:cs="Segoe UI"/>
          <w:sz w:val="20"/>
          <w:szCs w:val="20"/>
          <w:lang w:val="fr-FR"/>
        </w:rPr>
        <w:t xml:space="preserve"> soumissionnaire</w:t>
      </w:r>
      <w:r w:rsidR="00167A19" w:rsidRPr="00B44768">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167A19" w:rsidRPr="00B44768">
        <w:rPr>
          <w:rStyle w:val="normaltextrun"/>
          <w:sz w:val="20"/>
          <w:szCs w:val="20"/>
          <w:lang w:val="fr-FR"/>
        </w:rPr>
        <w:t> </w:t>
      </w:r>
      <w:r w:rsidR="00167A19" w:rsidRPr="00B44768">
        <w:rPr>
          <w:rStyle w:val="normaltextrun"/>
          <w:rFonts w:ascii="Georgia" w:hAnsi="Georgia" w:cs="Segoe UI"/>
          <w:sz w:val="20"/>
          <w:szCs w:val="20"/>
          <w:lang w:val="fr-FR"/>
        </w:rPr>
        <w:t>;</w:t>
      </w:r>
      <w:r w:rsidR="00167A19" w:rsidRPr="00B44768">
        <w:rPr>
          <w:rStyle w:val="eop"/>
          <w:rFonts w:ascii="Georgia" w:hAnsi="Georgia" w:cs="Segoe UI"/>
          <w:sz w:val="20"/>
          <w:szCs w:val="20"/>
          <w:lang w:val="fr-FR"/>
        </w:rPr>
        <w:t> </w:t>
      </w:r>
    </w:p>
    <w:p w14:paraId="32B5AB6E" w14:textId="4EB7A927" w:rsidR="00167A19" w:rsidRPr="00B44768" w:rsidRDefault="000F2487" w:rsidP="00C6290F">
      <w:pPr>
        <w:pStyle w:val="paragraph"/>
        <w:numPr>
          <w:ilvl w:val="0"/>
          <w:numId w:val="34"/>
        </w:numPr>
        <w:spacing w:before="0" w:beforeAutospacing="0" w:after="0" w:afterAutospacing="0"/>
        <w:jc w:val="both"/>
        <w:textAlignment w:val="baseline"/>
        <w:rPr>
          <w:rFonts w:ascii="Georgia" w:hAnsi="Georgia" w:cs="Segoe UI"/>
          <w:sz w:val="20"/>
          <w:szCs w:val="20"/>
          <w:lang w:val="fr-FR"/>
        </w:rPr>
      </w:pPr>
      <w:r w:rsidRPr="00B44768">
        <w:rPr>
          <w:rStyle w:val="contextualspellingandgrammarerror"/>
          <w:rFonts w:ascii="Georgia" w:hAnsi="Georgia" w:cs="Segoe UI"/>
          <w:sz w:val="20"/>
          <w:szCs w:val="20"/>
          <w:lang w:val="fr-FR"/>
        </w:rPr>
        <w:t>Lorsque</w:t>
      </w:r>
      <w:r w:rsidR="00167A19" w:rsidRPr="00B44768">
        <w:rPr>
          <w:rStyle w:val="normaltextrun"/>
          <w:rFonts w:ascii="Georgia" w:hAnsi="Georgia" w:cs="Segoe UI"/>
          <w:sz w:val="20"/>
          <w:szCs w:val="20"/>
          <w:lang w:val="fr-FR"/>
        </w:rPr>
        <w:t> </w:t>
      </w:r>
      <w:r w:rsidR="00167A19" w:rsidRPr="00B44768">
        <w:rPr>
          <w:rStyle w:val="spellingerror"/>
          <w:rFonts w:ascii="Georgia" w:hAnsi="Georgia" w:cs="Segoe UI"/>
          <w:sz w:val="20"/>
          <w:szCs w:val="20"/>
          <w:lang w:val="fr-FR"/>
        </w:rPr>
        <w:t>Enabel</w:t>
      </w:r>
      <w:r w:rsidR="00167A19" w:rsidRPr="00B44768">
        <w:rPr>
          <w:rStyle w:val="normaltextrun"/>
          <w:rFonts w:ascii="Georgia" w:hAnsi="Georgia" w:cs="Segoe UI"/>
          <w:sz w:val="20"/>
          <w:szCs w:val="20"/>
          <w:lang w:val="fr-FR"/>
        </w:rPr>
        <w:t> dispose d’</w:t>
      </w:r>
      <w:r w:rsidR="00A15D1D" w:rsidRPr="00B44768">
        <w:rPr>
          <w:rStyle w:val="spellingerror"/>
          <w:rFonts w:ascii="Georgia" w:hAnsi="Georgia" w:cs="Segoe UI"/>
          <w:sz w:val="20"/>
          <w:szCs w:val="20"/>
          <w:lang w:val="fr-FR"/>
        </w:rPr>
        <w:t>éléments</w:t>
      </w:r>
      <w:r w:rsidR="00167A19" w:rsidRPr="00B44768">
        <w:rPr>
          <w:rStyle w:val="normaltextrun"/>
          <w:rFonts w:ascii="Georgia" w:hAnsi="Georgia" w:cs="Segoe UI"/>
          <w:sz w:val="20"/>
          <w:szCs w:val="20"/>
          <w:lang w:val="fr-FR"/>
        </w:rPr>
        <w:t> suffisamment </w:t>
      </w:r>
      <w:r w:rsidR="00167A19" w:rsidRPr="00B44768">
        <w:rPr>
          <w:rStyle w:val="spellingerror"/>
          <w:rFonts w:ascii="Georgia" w:hAnsi="Georgia" w:cs="Segoe UI"/>
          <w:sz w:val="20"/>
          <w:szCs w:val="20"/>
          <w:lang w:val="fr-FR"/>
        </w:rPr>
        <w:t>pl</w:t>
      </w:r>
      <w:r w:rsidR="008E03F0" w:rsidRPr="00B44768">
        <w:rPr>
          <w:rStyle w:val="spellingerror"/>
          <w:rFonts w:ascii="Georgia" w:hAnsi="Georgia" w:cs="Segoe UI"/>
          <w:sz w:val="20"/>
          <w:szCs w:val="20"/>
          <w:lang w:val="fr-FR"/>
        </w:rPr>
        <w:t>a</w:t>
      </w:r>
      <w:r w:rsidR="00167A19" w:rsidRPr="00B44768">
        <w:rPr>
          <w:rStyle w:val="spellingerror"/>
          <w:rFonts w:ascii="Georgia" w:hAnsi="Georgia" w:cs="Segoe UI"/>
          <w:sz w:val="20"/>
          <w:szCs w:val="20"/>
          <w:lang w:val="fr-FR"/>
        </w:rPr>
        <w:t>usibles</w:t>
      </w:r>
      <w:r w:rsidR="00167A19" w:rsidRPr="00B44768">
        <w:rPr>
          <w:rStyle w:val="normaltextrun"/>
          <w:rFonts w:ascii="Georgia" w:hAnsi="Georgia" w:cs="Segoe UI"/>
          <w:sz w:val="20"/>
          <w:szCs w:val="20"/>
          <w:lang w:val="fr-FR"/>
        </w:rPr>
        <w:t> pour conclure que </w:t>
      </w:r>
      <w:r w:rsidR="008E03F0" w:rsidRPr="00B44768">
        <w:rPr>
          <w:rStyle w:val="normaltextrun"/>
          <w:rFonts w:ascii="Georgia" w:hAnsi="Georgia" w:cs="Segoe UI"/>
          <w:sz w:val="20"/>
          <w:szCs w:val="20"/>
          <w:lang w:val="fr-FR"/>
        </w:rPr>
        <w:t>le soumissionnaire</w:t>
      </w:r>
      <w:r w:rsidR="00167A19" w:rsidRPr="00B44768">
        <w:rPr>
          <w:rStyle w:val="normaltextrun"/>
          <w:rFonts w:ascii="Georgia" w:hAnsi="Georgia" w:cs="Segoe UI"/>
          <w:sz w:val="20"/>
          <w:szCs w:val="20"/>
          <w:lang w:val="fr-FR"/>
        </w:rPr>
        <w:t xml:space="preserve"> a commis des actes, conclu des conventions ou procédé à des ententes en vue de fausser la concurrence.</w:t>
      </w:r>
      <w:r w:rsidR="00167A19" w:rsidRPr="00B44768">
        <w:rPr>
          <w:rStyle w:val="eop"/>
          <w:rFonts w:ascii="Georgia" w:hAnsi="Georgia" w:cs="Segoe UI"/>
          <w:sz w:val="20"/>
          <w:szCs w:val="20"/>
          <w:lang w:val="fr-FR"/>
        </w:rPr>
        <w:t> </w:t>
      </w:r>
    </w:p>
    <w:p w14:paraId="7E7E6EE1" w14:textId="6E157A98" w:rsidR="00167A19" w:rsidRPr="00B44768" w:rsidRDefault="00167A19" w:rsidP="00C6290F">
      <w:pPr>
        <w:pStyle w:val="paragraph"/>
        <w:spacing w:before="0" w:beforeAutospacing="0" w:after="0" w:afterAutospacing="0"/>
        <w:ind w:left="1068"/>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 xml:space="preserve">La présence du </w:t>
      </w:r>
      <w:r w:rsidR="00414028" w:rsidRPr="00B44768">
        <w:rPr>
          <w:rStyle w:val="normaltextrun"/>
          <w:rFonts w:ascii="Georgia" w:hAnsi="Georgia" w:cs="Segoe UI"/>
          <w:sz w:val="20"/>
          <w:szCs w:val="20"/>
          <w:lang w:val="fr-FR"/>
        </w:rPr>
        <w:t xml:space="preserve">soumissionnaire </w:t>
      </w:r>
      <w:r w:rsidRPr="00B44768">
        <w:rPr>
          <w:rStyle w:val="normaltextrun"/>
          <w:rFonts w:ascii="Georgia" w:hAnsi="Georgia" w:cs="Segoe UI"/>
          <w:sz w:val="20"/>
          <w:szCs w:val="20"/>
          <w:lang w:val="fr-FR"/>
        </w:rPr>
        <w:t>sur une des listes d’exclusion </w:t>
      </w:r>
      <w:r w:rsidRPr="00B44768">
        <w:rPr>
          <w:rStyle w:val="spellingerror"/>
          <w:rFonts w:ascii="Georgia" w:hAnsi="Georgia" w:cs="Segoe UI"/>
          <w:sz w:val="20"/>
          <w:szCs w:val="20"/>
          <w:lang w:val="fr-FR"/>
        </w:rPr>
        <w:t>Enabel</w:t>
      </w:r>
      <w:r w:rsidRPr="00B44768">
        <w:rPr>
          <w:rStyle w:val="normaltextrun"/>
          <w:rFonts w:ascii="Georgia" w:hAnsi="Georgia" w:cs="Segoe UI"/>
          <w:sz w:val="20"/>
          <w:szCs w:val="20"/>
          <w:lang w:val="fr-FR"/>
        </w:rPr>
        <w:t> en raison d’un tel acte/convention/entente est considérée comme élément suffisamment plausible.</w:t>
      </w:r>
      <w:r w:rsidRPr="00B44768">
        <w:rPr>
          <w:rStyle w:val="eop"/>
          <w:rFonts w:ascii="Georgia" w:hAnsi="Georgia" w:cs="Segoe UI"/>
          <w:sz w:val="20"/>
          <w:szCs w:val="20"/>
          <w:lang w:val="fr-FR"/>
        </w:rPr>
        <w:t> </w:t>
      </w:r>
    </w:p>
    <w:p w14:paraId="5370985C" w14:textId="77777777" w:rsidR="00167A19" w:rsidRPr="00B44768" w:rsidRDefault="00167A19" w:rsidP="00167A19">
      <w:pPr>
        <w:pStyle w:val="paragraph"/>
        <w:spacing w:before="0" w:beforeAutospacing="0" w:after="0" w:afterAutospacing="0"/>
        <w:ind w:left="720"/>
        <w:textAlignment w:val="baseline"/>
        <w:rPr>
          <w:rFonts w:ascii="Georgia" w:hAnsi="Georgia" w:cs="Segoe UI"/>
          <w:sz w:val="20"/>
          <w:szCs w:val="20"/>
          <w:lang w:val="fr-FR"/>
        </w:rPr>
      </w:pPr>
      <w:r w:rsidRPr="00B44768">
        <w:rPr>
          <w:rStyle w:val="eop"/>
          <w:rFonts w:ascii="Georgia" w:hAnsi="Georgia" w:cs="Segoe UI"/>
          <w:sz w:val="20"/>
          <w:szCs w:val="20"/>
          <w:lang w:val="fr-FR"/>
        </w:rPr>
        <w:t> </w:t>
      </w:r>
    </w:p>
    <w:p w14:paraId="2191ED8C" w14:textId="2EFF67E6" w:rsidR="00167A19" w:rsidRPr="00B44768" w:rsidRDefault="000F2487" w:rsidP="00AE45C7">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B44768">
        <w:rPr>
          <w:rStyle w:val="contextualspellingandgrammarerror"/>
          <w:rFonts w:ascii="Georgia" w:hAnsi="Georgia" w:cs="Segoe UI"/>
          <w:sz w:val="20"/>
          <w:szCs w:val="20"/>
          <w:lang w:val="fr-FR"/>
        </w:rPr>
        <w:t>Lorsqu’il</w:t>
      </w:r>
      <w:r w:rsidR="00167A19" w:rsidRPr="00B44768">
        <w:rPr>
          <w:rStyle w:val="normaltextrun"/>
          <w:rFonts w:ascii="Georgia" w:hAnsi="Georgia" w:cs="Segoe UI"/>
          <w:sz w:val="20"/>
          <w:szCs w:val="20"/>
          <w:lang w:val="fr-FR"/>
        </w:rPr>
        <w:t xml:space="preserve"> ne peut être remédié à un conflit d’intérêts par d’autres mesures moins </w:t>
      </w:r>
      <w:r w:rsidRPr="00B44768">
        <w:rPr>
          <w:rStyle w:val="normaltextrun"/>
          <w:rFonts w:ascii="Georgia" w:hAnsi="Georgia" w:cs="Segoe UI"/>
          <w:sz w:val="20"/>
          <w:szCs w:val="20"/>
          <w:lang w:val="fr-FR"/>
        </w:rPr>
        <w:t>intrusives ;</w:t>
      </w:r>
      <w:r w:rsidR="00167A19" w:rsidRPr="00B44768">
        <w:rPr>
          <w:rStyle w:val="eop"/>
          <w:rFonts w:ascii="Georgia" w:hAnsi="Georgia" w:cs="Segoe UI"/>
          <w:sz w:val="20"/>
          <w:szCs w:val="20"/>
          <w:lang w:val="fr-FR"/>
        </w:rPr>
        <w:t> </w:t>
      </w:r>
    </w:p>
    <w:p w14:paraId="72484D75" w14:textId="333A3DBC" w:rsidR="00167A19" w:rsidRPr="00B44768" w:rsidRDefault="00167A19" w:rsidP="00C57272">
      <w:pPr>
        <w:pStyle w:val="paragraph"/>
        <w:spacing w:before="0" w:beforeAutospacing="0" w:after="0" w:afterAutospacing="0"/>
        <w:ind w:left="720"/>
        <w:textAlignment w:val="baseline"/>
        <w:rPr>
          <w:rFonts w:ascii="Georgia" w:hAnsi="Georgia" w:cs="Segoe UI"/>
          <w:sz w:val="20"/>
          <w:szCs w:val="20"/>
          <w:lang w:val="fr-FR"/>
        </w:rPr>
      </w:pPr>
      <w:r w:rsidRPr="00B44768">
        <w:rPr>
          <w:rStyle w:val="eop"/>
          <w:rFonts w:ascii="Georgia" w:hAnsi="Georgia" w:cs="Segoe UI"/>
          <w:sz w:val="20"/>
          <w:szCs w:val="20"/>
          <w:lang w:val="fr-FR"/>
        </w:rPr>
        <w:t> </w:t>
      </w:r>
    </w:p>
    <w:p w14:paraId="161A57AF" w14:textId="7901FFAC" w:rsidR="00167A19" w:rsidRPr="00B44768" w:rsidRDefault="000F2487" w:rsidP="00AE45C7">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B44768">
        <w:rPr>
          <w:rStyle w:val="contextualspellingandgrammarerror"/>
          <w:rFonts w:ascii="Georgia" w:hAnsi="Georgia" w:cs="Segoe UI"/>
          <w:sz w:val="20"/>
          <w:szCs w:val="20"/>
          <w:lang w:val="fr-FR"/>
        </w:rPr>
        <w:lastRenderedPageBreak/>
        <w:t>Des</w:t>
      </w:r>
      <w:r w:rsidR="00167A19" w:rsidRPr="00B44768">
        <w:rPr>
          <w:rStyle w:val="normaltextrun"/>
          <w:rFonts w:ascii="Georgia" w:hAnsi="Georgia" w:cs="Segoe UI"/>
          <w:sz w:val="20"/>
          <w:szCs w:val="20"/>
          <w:lang w:val="fr-FR"/>
        </w:rPr>
        <w:t> </w:t>
      </w:r>
      <w:r w:rsidR="00167A19" w:rsidRPr="00B44768">
        <w:rPr>
          <w:rStyle w:val="normaltextrun"/>
          <w:rFonts w:ascii="Georgia" w:hAnsi="Georgia" w:cs="Segoe UI"/>
          <w:b/>
          <w:bCs/>
          <w:sz w:val="20"/>
          <w:szCs w:val="20"/>
          <w:lang w:val="fr-FR"/>
        </w:rPr>
        <w:t>défaillances importantes ou persistantes</w:t>
      </w:r>
      <w:r w:rsidR="00167A19" w:rsidRPr="00B44768">
        <w:rPr>
          <w:rStyle w:val="normaltextrun"/>
          <w:rFonts w:ascii="Georgia" w:hAnsi="Georgia" w:cs="Segoe UI"/>
          <w:sz w:val="20"/>
          <w:szCs w:val="20"/>
          <w:lang w:val="fr-FR"/>
        </w:rPr>
        <w:t xml:space="preserve"> du </w:t>
      </w:r>
      <w:r w:rsidR="00414028" w:rsidRPr="00B44768">
        <w:rPr>
          <w:rStyle w:val="normaltextrun"/>
          <w:rFonts w:ascii="Georgia" w:hAnsi="Georgia" w:cs="Segoe UI"/>
          <w:sz w:val="20"/>
          <w:szCs w:val="20"/>
          <w:lang w:val="fr-FR"/>
        </w:rPr>
        <w:t xml:space="preserve">soumissionnaire ont </w:t>
      </w:r>
      <w:r w:rsidR="00167A19" w:rsidRPr="00B44768">
        <w:rPr>
          <w:rStyle w:val="normaltextrun"/>
          <w:rFonts w:ascii="Georgia" w:hAnsi="Georgia" w:cs="Segoe UI"/>
          <w:sz w:val="20"/>
          <w:szCs w:val="20"/>
          <w:lang w:val="fr-FR"/>
        </w:rPr>
        <w:t>été constatées lors de l’exécution d’une </w:t>
      </w:r>
      <w:r w:rsidR="00167A19" w:rsidRPr="00B44768">
        <w:rPr>
          <w:rStyle w:val="normaltextrun"/>
          <w:rFonts w:ascii="Georgia" w:hAnsi="Georgia" w:cs="Segoe UI"/>
          <w:b/>
          <w:bCs/>
          <w:sz w:val="20"/>
          <w:szCs w:val="20"/>
          <w:lang w:val="fr-FR"/>
        </w:rPr>
        <w:t>obligation essentielle</w:t>
      </w:r>
      <w:r w:rsidR="00167A19" w:rsidRPr="00B44768">
        <w:rPr>
          <w:rStyle w:val="normaltextrun"/>
          <w:rFonts w:ascii="Georgia" w:hAnsi="Georgia" w:cs="Segoe UI"/>
          <w:sz w:val="20"/>
          <w:szCs w:val="20"/>
          <w:lang w:val="fr-FR"/>
        </w:rPr>
        <w:t> qui lui incombait dans le cadre d’un contrat antérieur </w:t>
      </w:r>
      <w:r w:rsidR="00167A19" w:rsidRPr="00B44768">
        <w:rPr>
          <w:rStyle w:val="contextualspellingandgrammarerror"/>
          <w:rFonts w:ascii="Georgia" w:hAnsi="Georgia" w:cs="Segoe UI"/>
          <w:sz w:val="20"/>
          <w:szCs w:val="20"/>
          <w:lang w:val="fr-FR"/>
        </w:rPr>
        <w:t>passé</w:t>
      </w:r>
      <w:r w:rsidR="00167A19" w:rsidRPr="00B44768">
        <w:rPr>
          <w:rStyle w:val="normaltextrun"/>
          <w:rFonts w:ascii="Georgia" w:hAnsi="Georgia" w:cs="Segoe UI"/>
          <w:sz w:val="20"/>
          <w:szCs w:val="20"/>
          <w:lang w:val="fr-FR"/>
        </w:rPr>
        <w:t> </w:t>
      </w:r>
      <w:r w:rsidR="00674418">
        <w:rPr>
          <w:rStyle w:val="normaltextrun"/>
          <w:rFonts w:ascii="Georgia" w:hAnsi="Georgia" w:cs="Segoe UI"/>
          <w:sz w:val="20"/>
          <w:szCs w:val="20"/>
          <w:lang w:val="fr-FR"/>
        </w:rPr>
        <w:t xml:space="preserve">avec Enabel ou </w:t>
      </w:r>
      <w:r w:rsidR="00167A19" w:rsidRPr="00B44768">
        <w:rPr>
          <w:rStyle w:val="normaltextrun"/>
          <w:rFonts w:ascii="Georgia" w:hAnsi="Georgia" w:cs="Segoe UI"/>
          <w:sz w:val="20"/>
          <w:szCs w:val="20"/>
          <w:lang w:val="fr-FR"/>
        </w:rPr>
        <w:t>avec un autre pouvoir public, lorsque ces défaillances ont donné lieu à des mesures d’office, des dommages et intérêts ou à une autre sanction comparable.</w:t>
      </w:r>
      <w:r w:rsidR="00167A19" w:rsidRPr="00B44768">
        <w:rPr>
          <w:rStyle w:val="scxw174104514"/>
          <w:rFonts w:ascii="Georgia" w:hAnsi="Georgia" w:cs="Segoe UI"/>
          <w:sz w:val="20"/>
          <w:szCs w:val="20"/>
          <w:lang w:val="fr-FR"/>
        </w:rPr>
        <w:t> </w:t>
      </w:r>
      <w:r w:rsidR="00167A19" w:rsidRPr="00B44768">
        <w:rPr>
          <w:rFonts w:ascii="Georgia" w:hAnsi="Georgia" w:cs="Segoe UI"/>
          <w:sz w:val="20"/>
          <w:szCs w:val="20"/>
          <w:lang w:val="fr-FR"/>
        </w:rPr>
        <w:br/>
      </w:r>
      <w:r w:rsidR="00167A19" w:rsidRPr="00B44768">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B44768">
        <w:rPr>
          <w:rStyle w:val="contextualspellingandgrammarerror"/>
          <w:rFonts w:ascii="Georgia" w:hAnsi="Georgia" w:cs="Segoe UI"/>
          <w:sz w:val="20"/>
          <w:szCs w:val="20"/>
          <w:lang w:val="fr-FR"/>
        </w:rPr>
        <w:t>du travail établi</w:t>
      </w:r>
      <w:r w:rsidR="00167A19" w:rsidRPr="00B44768">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00167A19" w:rsidRPr="00B44768">
        <w:rPr>
          <w:rStyle w:val="eop"/>
          <w:rFonts w:ascii="Georgia" w:hAnsi="Georgia" w:cs="Segoe UI"/>
          <w:sz w:val="20"/>
          <w:szCs w:val="20"/>
          <w:lang w:val="fr-FR"/>
        </w:rPr>
        <w:t> </w:t>
      </w:r>
      <w:r w:rsidR="00C57272" w:rsidRPr="00B44768">
        <w:rPr>
          <w:rStyle w:val="eop"/>
          <w:rFonts w:ascii="Georgia" w:hAnsi="Georgia" w:cs="Segoe UI"/>
          <w:sz w:val="20"/>
          <w:szCs w:val="20"/>
          <w:lang w:val="fr-FR"/>
        </w:rPr>
        <w:br/>
      </w:r>
      <w:r w:rsidR="00167A19" w:rsidRPr="00B44768">
        <w:rPr>
          <w:rStyle w:val="normaltextrun"/>
          <w:rFonts w:ascii="Georgia" w:hAnsi="Georgia" w:cs="Segoe UI"/>
          <w:sz w:val="20"/>
          <w:szCs w:val="20"/>
          <w:lang w:val="fr-FR"/>
        </w:rPr>
        <w:t xml:space="preserve">La présence </w:t>
      </w:r>
      <w:r w:rsidR="008E03F0" w:rsidRPr="00B44768">
        <w:rPr>
          <w:rStyle w:val="normaltextrun"/>
          <w:rFonts w:ascii="Georgia" w:hAnsi="Georgia" w:cs="Segoe UI"/>
          <w:sz w:val="20"/>
          <w:szCs w:val="20"/>
          <w:lang w:val="fr-FR"/>
        </w:rPr>
        <w:t>du soumissionnaire</w:t>
      </w:r>
      <w:r w:rsidR="00167A19" w:rsidRPr="00B44768">
        <w:rPr>
          <w:rStyle w:val="normaltextrun"/>
          <w:rFonts w:ascii="Georgia" w:hAnsi="Georgia" w:cs="Segoe UI"/>
          <w:sz w:val="20"/>
          <w:szCs w:val="20"/>
          <w:lang w:val="fr-FR"/>
        </w:rPr>
        <w:t xml:space="preserve"> sur la liste d’exclusion </w:t>
      </w:r>
      <w:r w:rsidR="00167A19" w:rsidRPr="00B44768">
        <w:rPr>
          <w:rStyle w:val="spellingerror"/>
          <w:rFonts w:ascii="Georgia" w:hAnsi="Georgia" w:cs="Segoe UI"/>
          <w:sz w:val="20"/>
          <w:szCs w:val="20"/>
          <w:lang w:val="fr-FR"/>
        </w:rPr>
        <w:t>Enabel</w:t>
      </w:r>
      <w:r w:rsidR="00167A19" w:rsidRPr="00B44768">
        <w:rPr>
          <w:rStyle w:val="normaltextrun"/>
          <w:rFonts w:ascii="Georgia" w:hAnsi="Georgia" w:cs="Segoe UI"/>
          <w:sz w:val="20"/>
          <w:szCs w:val="20"/>
          <w:lang w:val="fr-FR"/>
        </w:rPr>
        <w:t> en raison d’une telle défaillance sert d’un tel constat.</w:t>
      </w:r>
      <w:r w:rsidR="00167A19" w:rsidRPr="00B44768">
        <w:rPr>
          <w:rStyle w:val="eop"/>
          <w:rFonts w:ascii="Georgia" w:hAnsi="Georgia" w:cs="Segoe UI"/>
          <w:sz w:val="20"/>
          <w:szCs w:val="20"/>
          <w:lang w:val="fr-FR"/>
        </w:rPr>
        <w:t> </w:t>
      </w:r>
    </w:p>
    <w:p w14:paraId="2FDF8DBF" w14:textId="77777777" w:rsidR="00567BD8" w:rsidRPr="00B44768" w:rsidRDefault="00567BD8" w:rsidP="00167A19">
      <w:pPr>
        <w:pStyle w:val="paragraph"/>
        <w:spacing w:before="0" w:beforeAutospacing="0" w:after="0" w:afterAutospacing="0"/>
        <w:ind w:left="705"/>
        <w:jc w:val="both"/>
        <w:textAlignment w:val="baseline"/>
        <w:rPr>
          <w:rFonts w:ascii="Georgia" w:hAnsi="Georgia" w:cs="Segoe UI"/>
          <w:sz w:val="20"/>
          <w:szCs w:val="20"/>
          <w:lang w:val="fr-FR"/>
        </w:rPr>
      </w:pPr>
    </w:p>
    <w:p w14:paraId="0A31207F" w14:textId="77777777" w:rsidR="001573AE" w:rsidRPr="00B44768" w:rsidRDefault="001573AE" w:rsidP="001573A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350B976" w14:textId="0356E365" w:rsidR="00C23EEE" w:rsidRDefault="001573AE" w:rsidP="00AE45C7">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B44768">
        <w:rPr>
          <w:rStyle w:val="eop"/>
          <w:rFonts w:ascii="Georgia" w:hAnsi="Georgia" w:cs="Segoe UI"/>
          <w:sz w:val="20"/>
          <w:szCs w:val="20"/>
          <w:lang w:val="fr-FR"/>
        </w:rPr>
        <w:t xml:space="preserve">Le soumissionnaire ni un de </w:t>
      </w:r>
      <w:r w:rsidR="00C73AB9">
        <w:rPr>
          <w:rStyle w:val="eop"/>
          <w:rFonts w:ascii="Georgia" w:hAnsi="Georgia" w:cs="Segoe UI"/>
          <w:sz w:val="20"/>
          <w:szCs w:val="20"/>
          <w:lang w:val="fr-FR"/>
        </w:rPr>
        <w:t>s</w:t>
      </w:r>
      <w:r w:rsidRPr="00B44768">
        <w:rPr>
          <w:rStyle w:val="eop"/>
          <w:rFonts w:ascii="Georgia" w:hAnsi="Georgia" w:cs="Segoe UI"/>
          <w:sz w:val="20"/>
          <w:szCs w:val="20"/>
          <w:lang w:val="fr-FR"/>
        </w:rPr>
        <w:t>es dirigeants se trouvent sur les listes de personnes, de groupes ou d’entités soumises par les Nations-Unies, l’Union européenne et la Belgique à des sanctions financières</w:t>
      </w:r>
      <w:r w:rsidRPr="00B44768">
        <w:rPr>
          <w:rStyle w:val="eop"/>
          <w:sz w:val="20"/>
          <w:szCs w:val="20"/>
          <w:lang w:val="fr-FR"/>
        </w:rPr>
        <w:t> </w:t>
      </w:r>
      <w:r w:rsidR="00562410" w:rsidRPr="00562410">
        <w:rPr>
          <w:rStyle w:val="eop"/>
          <w:rFonts w:ascii="Georgia" w:hAnsi="Georgia" w:cs="Segoe UI"/>
          <w:sz w:val="20"/>
          <w:szCs w:val="20"/>
          <w:lang w:val="fr-FR"/>
        </w:rPr>
        <w:t>- version consolidée</w:t>
      </w:r>
      <w:r w:rsidR="00562410">
        <w:rPr>
          <w:rStyle w:val="eop"/>
          <w:rFonts w:ascii="Georgia" w:hAnsi="Georgia" w:cs="Segoe UI"/>
          <w:sz w:val="20"/>
          <w:szCs w:val="20"/>
          <w:lang w:val="fr-FR"/>
        </w:rPr>
        <w:t xml:space="preserve"> </w:t>
      </w:r>
      <w:r w:rsidR="00562410" w:rsidRPr="00562410">
        <w:rPr>
          <w:rStyle w:val="eop"/>
          <w:rFonts w:ascii="Georgia" w:hAnsi="Georgia" w:cs="Segoe UI"/>
          <w:sz w:val="20"/>
          <w:szCs w:val="20"/>
          <w:lang w:val="fr-FR"/>
        </w:rPr>
        <w:t>:</w:t>
      </w:r>
    </w:p>
    <w:p w14:paraId="02DCF292" w14:textId="26D49167" w:rsidR="00562410" w:rsidRDefault="004A46DC" w:rsidP="00562410">
      <w:pPr>
        <w:pStyle w:val="paragraph"/>
        <w:spacing w:before="0" w:beforeAutospacing="0" w:after="0" w:afterAutospacing="0"/>
        <w:ind w:left="360"/>
        <w:jc w:val="both"/>
        <w:textAlignment w:val="baseline"/>
        <w:rPr>
          <w:rStyle w:val="normaltextrun"/>
          <w:rFonts w:ascii="Georgia" w:hAnsi="Georgia"/>
          <w:color w:val="585756"/>
          <w:lang w:val="fr-BE"/>
        </w:rPr>
      </w:pPr>
      <w:hyperlink r:id="rId32" w:history="1">
        <w:r w:rsidR="00562410" w:rsidRPr="008C66CC">
          <w:rPr>
            <w:rStyle w:val="Lienhypertexte"/>
            <w:rFonts w:ascii="Georgia" w:hAnsi="Georgia"/>
            <w:sz w:val="20"/>
            <w:szCs w:val="20"/>
            <w:lang w:val="fr-FR"/>
          </w:rPr>
          <w:t>https://finances.belgium.be/fr/sur_le_spf/structure_et_services/administrations_generales/tr%C3%A9sorerie/services-et-activit%C3%A9s-0</w:t>
        </w:r>
      </w:hyperlink>
      <w:r w:rsidR="00562410" w:rsidRPr="00562410">
        <w:rPr>
          <w:rStyle w:val="normaltextrun"/>
          <w:rFonts w:ascii="Georgia" w:hAnsi="Georgia"/>
          <w:color w:val="585756"/>
          <w:sz w:val="20"/>
          <w:szCs w:val="20"/>
          <w:lang w:val="fr-FR"/>
        </w:rPr>
        <w:t xml:space="preserve"> </w:t>
      </w:r>
    </w:p>
    <w:p w14:paraId="36EBB17D" w14:textId="77777777" w:rsidR="00562410" w:rsidRPr="00562410" w:rsidRDefault="00562410" w:rsidP="00562410">
      <w:pPr>
        <w:pStyle w:val="paragraph"/>
        <w:spacing w:before="0" w:beforeAutospacing="0" w:after="0" w:afterAutospacing="0"/>
        <w:ind w:left="360"/>
        <w:jc w:val="both"/>
        <w:textAlignment w:val="baseline"/>
        <w:rPr>
          <w:rStyle w:val="eop"/>
          <w:rFonts w:ascii="Georgia" w:hAnsi="Georgia" w:cs="Segoe UI"/>
          <w:sz w:val="20"/>
          <w:szCs w:val="20"/>
          <w:lang w:val="fr-BE"/>
        </w:rPr>
      </w:pPr>
    </w:p>
    <w:p w14:paraId="42851ED8" w14:textId="75774BA6" w:rsidR="00674418" w:rsidRPr="00050FF9" w:rsidRDefault="00DE0D37" w:rsidP="00050FF9">
      <w:pPr>
        <w:numPr>
          <w:ilvl w:val="0"/>
          <w:numId w:val="20"/>
        </w:numPr>
        <w:rPr>
          <w:rStyle w:val="eop"/>
          <w:rFonts w:eastAsia="Times New Roman" w:cs="Segoe UI"/>
          <w:color w:val="auto"/>
          <w:sz w:val="20"/>
          <w:szCs w:val="20"/>
          <w:lang w:val="fr-FR" w:eastAsia="nl-BE"/>
        </w:rPr>
      </w:pPr>
      <w:r w:rsidRPr="00B44768">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105355AE" w14:textId="77777777" w:rsidR="00562410" w:rsidRPr="00562410" w:rsidRDefault="00562410" w:rsidP="00562410">
      <w:pPr>
        <w:pStyle w:val="Corpsdetexte2"/>
        <w:spacing w:after="0" w:line="280" w:lineRule="auto"/>
        <w:jc w:val="both"/>
        <w:rPr>
          <w:sz w:val="20"/>
          <w:szCs w:val="20"/>
          <w:lang w:val="fr-FR"/>
        </w:rPr>
      </w:pPr>
    </w:p>
    <w:p w14:paraId="16B6D4E6" w14:textId="58231BDF" w:rsidR="00674418" w:rsidRPr="00562410" w:rsidRDefault="00674418" w:rsidP="00562410">
      <w:pPr>
        <w:ind w:left="360"/>
        <w:jc w:val="both"/>
        <w:rPr>
          <w:rStyle w:val="eop"/>
          <w:rFonts w:eastAsia="Times New Roman" w:cs="Segoe UI"/>
          <w:color w:val="auto"/>
          <w:lang w:val="fr-FR" w:eastAsia="nl-BE"/>
        </w:rPr>
      </w:pPr>
      <w:r w:rsidRPr="00562410">
        <w:rPr>
          <w:rStyle w:val="eop"/>
          <w:rFonts w:eastAsia="Times New Roman" w:cs="Segoe UI"/>
          <w:color w:val="auto"/>
          <w:lang w:val="fr-FR" w:eastAsia="nl-BE"/>
        </w:rPr>
        <w:t>J'ai/nous avons pris connaissance des articles relatifs à la déontologie du présent marché public</w:t>
      </w:r>
      <w:r w:rsidR="00B25B79">
        <w:rPr>
          <w:rStyle w:val="eop"/>
          <w:rFonts w:eastAsia="Times New Roman" w:cs="Segoe UI"/>
          <w:color w:val="auto"/>
          <w:lang w:val="fr-FR" w:eastAsia="nl-BE"/>
        </w:rPr>
        <w:t xml:space="preserve">, </w:t>
      </w:r>
      <w:r w:rsidRPr="00562410">
        <w:rPr>
          <w:rStyle w:val="eop"/>
          <w:rFonts w:eastAsia="Times New Roman" w:cs="Segoe UI"/>
          <w:color w:val="auto"/>
          <w:lang w:val="fr-FR" w:eastAsia="nl-BE"/>
        </w:rPr>
        <w:t xml:space="preserve">ainsi que de la Politique de Enabel concernant l’exploitation et les abus sexuels ainsi que de la Politique de Enabel concernant la maîtrise des risques de fraude et de </w:t>
      </w:r>
      <w:r w:rsidR="000F2487" w:rsidRPr="00562410">
        <w:rPr>
          <w:rStyle w:val="eop"/>
          <w:rFonts w:eastAsia="Times New Roman" w:cs="Segoe UI"/>
          <w:color w:val="auto"/>
          <w:lang w:val="fr-FR" w:eastAsia="nl-BE"/>
        </w:rPr>
        <w:t>corruption et</w:t>
      </w:r>
      <w:r w:rsidRPr="00562410">
        <w:rPr>
          <w:rStyle w:val="eop"/>
          <w:rFonts w:eastAsia="Times New Roman" w:cs="Segoe UI"/>
          <w:color w:val="auto"/>
          <w:lang w:val="fr-FR" w:eastAsia="nl-BE"/>
        </w:rPr>
        <w:t xml:space="preserve"> je déclare/</w:t>
      </w:r>
      <w:r w:rsidR="00F16908">
        <w:rPr>
          <w:rStyle w:val="eop"/>
          <w:rFonts w:eastAsia="Times New Roman" w:cs="Segoe UI"/>
          <w:color w:val="auto"/>
          <w:lang w:val="fr-FR" w:eastAsia="nl-BE"/>
        </w:rPr>
        <w:t>nous décla</w:t>
      </w:r>
      <w:r w:rsidR="00F16908" w:rsidRPr="00562410">
        <w:rPr>
          <w:rStyle w:val="eop"/>
          <w:rFonts w:eastAsia="Times New Roman" w:cs="Segoe UI"/>
          <w:color w:val="auto"/>
          <w:lang w:val="fr-FR" w:eastAsia="nl-BE"/>
        </w:rPr>
        <w:t>rons</w:t>
      </w:r>
      <w:r w:rsidRPr="00562410">
        <w:rPr>
          <w:rStyle w:val="eop"/>
          <w:rFonts w:eastAsia="Times New Roman" w:cs="Segoe UI"/>
          <w:color w:val="auto"/>
          <w:lang w:val="fr-FR" w:eastAsia="nl-BE"/>
        </w:rPr>
        <w:t xml:space="preserve"> souscrire et respecter entièrement ces articles.</w:t>
      </w:r>
    </w:p>
    <w:p w14:paraId="07FD2D13" w14:textId="77777777" w:rsidR="00674418" w:rsidRPr="00050FF9" w:rsidRDefault="00674418" w:rsidP="00DE0D37">
      <w:pPr>
        <w:ind w:left="360"/>
        <w:rPr>
          <w:rStyle w:val="eop"/>
          <w:rFonts w:eastAsia="Times New Roman" w:cs="Segoe UI"/>
          <w:color w:val="auto"/>
          <w:sz w:val="20"/>
          <w:szCs w:val="20"/>
          <w:lang w:eastAsia="nl-BE"/>
        </w:rPr>
      </w:pPr>
    </w:p>
    <w:p w14:paraId="0F05EDEC" w14:textId="1CE3E040" w:rsidR="00C23EEE" w:rsidRPr="00B44768" w:rsidRDefault="00C23EEE" w:rsidP="00DE0D37">
      <w:pPr>
        <w:ind w:left="360"/>
        <w:rPr>
          <w:rStyle w:val="eop"/>
          <w:rFonts w:eastAsia="Times New Roman" w:cs="Segoe UI"/>
          <w:color w:val="auto"/>
          <w:sz w:val="20"/>
          <w:szCs w:val="20"/>
          <w:lang w:val="fr-FR" w:eastAsia="nl-BE"/>
        </w:rPr>
      </w:pPr>
      <w:r w:rsidRPr="00B44768">
        <w:rPr>
          <w:rStyle w:val="eop"/>
          <w:rFonts w:eastAsia="Times New Roman" w:cs="Segoe UI"/>
          <w:color w:val="auto"/>
          <w:sz w:val="20"/>
          <w:szCs w:val="20"/>
          <w:lang w:val="fr-FR" w:eastAsia="nl-BE"/>
        </w:rPr>
        <w:t>Date</w:t>
      </w:r>
      <w:r w:rsidR="000F2487">
        <w:rPr>
          <w:rStyle w:val="eop"/>
          <w:rFonts w:eastAsia="Times New Roman" w:cs="Segoe UI"/>
          <w:color w:val="auto"/>
          <w:sz w:val="20"/>
          <w:szCs w:val="20"/>
          <w:lang w:val="fr-FR" w:eastAsia="nl-BE"/>
        </w:rPr>
        <w:tab/>
      </w:r>
      <w:r w:rsidR="000F2487">
        <w:rPr>
          <w:rStyle w:val="eop"/>
          <w:rFonts w:eastAsia="Times New Roman" w:cs="Segoe UI"/>
          <w:color w:val="auto"/>
          <w:sz w:val="20"/>
          <w:szCs w:val="20"/>
          <w:lang w:val="fr-FR" w:eastAsia="nl-BE"/>
        </w:rPr>
        <w:tab/>
      </w:r>
      <w:r w:rsidR="00EA1BBE">
        <w:rPr>
          <w:rStyle w:val="eop"/>
          <w:rFonts w:eastAsia="Times New Roman" w:cs="Segoe UI"/>
          <w:color w:val="auto"/>
          <w:sz w:val="20"/>
          <w:szCs w:val="20"/>
          <w:lang w:val="fr-FR" w:eastAsia="nl-BE"/>
        </w:rPr>
        <w:t> :</w:t>
      </w:r>
    </w:p>
    <w:p w14:paraId="0D49D63A" w14:textId="6D1EA9F9" w:rsidR="00DE0D37" w:rsidRPr="00B44768" w:rsidRDefault="00DE0D37" w:rsidP="00DE0D37">
      <w:pPr>
        <w:ind w:left="360"/>
        <w:rPr>
          <w:rStyle w:val="eop"/>
          <w:rFonts w:eastAsia="Times New Roman" w:cs="Segoe UI"/>
          <w:color w:val="auto"/>
          <w:sz w:val="20"/>
          <w:szCs w:val="20"/>
          <w:lang w:val="fr-FR" w:eastAsia="nl-BE"/>
        </w:rPr>
      </w:pPr>
      <w:r w:rsidRPr="00B44768">
        <w:rPr>
          <w:rStyle w:val="eop"/>
          <w:rFonts w:eastAsia="Times New Roman" w:cs="Segoe UI"/>
          <w:color w:val="auto"/>
          <w:sz w:val="20"/>
          <w:szCs w:val="20"/>
          <w:lang w:val="fr-FR" w:eastAsia="nl-BE"/>
        </w:rPr>
        <w:t>Localisation</w:t>
      </w:r>
      <w:r w:rsidR="000F2487">
        <w:rPr>
          <w:rStyle w:val="eop"/>
          <w:rFonts w:eastAsia="Times New Roman" w:cs="Segoe UI"/>
          <w:color w:val="auto"/>
          <w:sz w:val="20"/>
          <w:szCs w:val="20"/>
          <w:lang w:val="fr-FR" w:eastAsia="nl-BE"/>
        </w:rPr>
        <w:tab/>
      </w:r>
      <w:r w:rsidR="00EA1BBE">
        <w:rPr>
          <w:rStyle w:val="eop"/>
          <w:rFonts w:eastAsia="Times New Roman" w:cs="Segoe UI"/>
          <w:color w:val="auto"/>
          <w:sz w:val="20"/>
          <w:szCs w:val="20"/>
          <w:lang w:val="fr-FR" w:eastAsia="nl-BE"/>
        </w:rPr>
        <w:t> :</w:t>
      </w:r>
    </w:p>
    <w:p w14:paraId="14ACB0EC" w14:textId="6D9DA31B" w:rsidR="00DE0D37" w:rsidRPr="00B44768" w:rsidRDefault="00DE0D37" w:rsidP="00DE0D37">
      <w:pPr>
        <w:ind w:left="360"/>
        <w:rPr>
          <w:rStyle w:val="eop"/>
          <w:rFonts w:eastAsia="Times New Roman" w:cs="Segoe UI"/>
          <w:color w:val="auto"/>
          <w:sz w:val="20"/>
          <w:szCs w:val="20"/>
          <w:lang w:val="fr-FR" w:eastAsia="nl-BE"/>
        </w:rPr>
      </w:pPr>
      <w:r w:rsidRPr="00B44768">
        <w:rPr>
          <w:rStyle w:val="eop"/>
          <w:rFonts w:eastAsia="Times New Roman" w:cs="Segoe UI"/>
          <w:color w:val="auto"/>
          <w:sz w:val="20"/>
          <w:szCs w:val="20"/>
          <w:lang w:val="fr-FR" w:eastAsia="nl-BE"/>
        </w:rPr>
        <w:t>Signature</w:t>
      </w:r>
      <w:r w:rsidR="00ED6760">
        <w:rPr>
          <w:rStyle w:val="eop"/>
          <w:rFonts w:eastAsia="Times New Roman" w:cs="Segoe UI"/>
          <w:color w:val="auto"/>
          <w:sz w:val="20"/>
          <w:szCs w:val="20"/>
          <w:lang w:val="fr-FR" w:eastAsia="nl-BE"/>
        </w:rPr>
        <w:tab/>
      </w:r>
      <w:r w:rsidR="00ED6760">
        <w:rPr>
          <w:rStyle w:val="eop"/>
          <w:rFonts w:eastAsia="Times New Roman" w:cs="Segoe UI"/>
          <w:color w:val="auto"/>
          <w:sz w:val="20"/>
          <w:szCs w:val="20"/>
          <w:lang w:val="fr-FR" w:eastAsia="nl-BE"/>
        </w:rPr>
        <w:tab/>
        <w:t xml:space="preserve"> </w:t>
      </w:r>
      <w:r w:rsidR="000F2487">
        <w:rPr>
          <w:rStyle w:val="eop"/>
          <w:rFonts w:eastAsia="Times New Roman" w:cs="Segoe UI"/>
          <w:color w:val="auto"/>
          <w:sz w:val="20"/>
          <w:szCs w:val="20"/>
          <w:lang w:val="fr-FR" w:eastAsia="nl-BE"/>
        </w:rPr>
        <w:t>:</w:t>
      </w:r>
    </w:p>
    <w:bookmarkEnd w:id="42"/>
    <w:p w14:paraId="5145941E" w14:textId="18D8870D" w:rsidR="00167A19" w:rsidRPr="00F1376D" w:rsidRDefault="00167A19" w:rsidP="00132F62">
      <w:pPr>
        <w:pStyle w:val="paragraph"/>
        <w:spacing w:before="0" w:beforeAutospacing="0" w:after="0" w:afterAutospacing="0"/>
        <w:jc w:val="both"/>
        <w:textAlignment w:val="baseline"/>
        <w:rPr>
          <w:rFonts w:ascii="Georgia" w:hAnsi="Georgia" w:cs="Segoe UI"/>
          <w:sz w:val="20"/>
          <w:szCs w:val="20"/>
          <w:lang w:val="fr-FR"/>
        </w:rPr>
      </w:pPr>
    </w:p>
    <w:p w14:paraId="552DBEB3" w14:textId="45C1BA90" w:rsidR="00F04A5B" w:rsidRDefault="00132F62" w:rsidP="00CE4677">
      <w:pPr>
        <w:pStyle w:val="Titre2"/>
      </w:pPr>
      <w:r>
        <w:br w:type="page"/>
      </w:r>
      <w:bookmarkStart w:id="43" w:name="_Toc183504139"/>
      <w:r w:rsidR="3BBFDFCC">
        <w:lastRenderedPageBreak/>
        <w:t>Documents à remettre – liste exhaustive</w:t>
      </w:r>
      <w:bookmarkEnd w:id="43"/>
    </w:p>
    <w:p w14:paraId="6D7D677D" w14:textId="77777777" w:rsidR="00E81A96" w:rsidRDefault="00E81A96" w:rsidP="00AA36B7">
      <w:pPr>
        <w:spacing w:before="120" w:after="120" w:line="240" w:lineRule="auto"/>
        <w:jc w:val="both"/>
        <w:rPr>
          <w:rFonts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5907"/>
        <w:gridCol w:w="1458"/>
      </w:tblGrid>
      <w:tr w:rsidR="00E81A96" w:rsidRPr="008E1707" w14:paraId="69EF8858" w14:textId="77777777" w:rsidTr="00AA08BA">
        <w:trPr>
          <w:trHeight w:val="170"/>
        </w:trPr>
        <w:tc>
          <w:tcPr>
            <w:tcW w:w="5000" w:type="pct"/>
            <w:gridSpan w:val="3"/>
          </w:tcPr>
          <w:p w14:paraId="2F123E5F" w14:textId="77777777" w:rsidR="00E81A96" w:rsidRPr="002A1BFF" w:rsidRDefault="00E81A96" w:rsidP="00AA08BA">
            <w:pPr>
              <w:pStyle w:val="Paragraphedeliste"/>
              <w:numPr>
                <w:ilvl w:val="0"/>
                <w:numId w:val="44"/>
              </w:numPr>
              <w:spacing w:after="0" w:line="240" w:lineRule="auto"/>
              <w:ind w:left="284" w:hanging="284"/>
              <w:rPr>
                <w:rFonts w:cs="Calibri"/>
                <w:sz w:val="20"/>
                <w:szCs w:val="20"/>
              </w:rPr>
            </w:pPr>
            <w:r w:rsidRPr="002A1BFF">
              <w:rPr>
                <w:rFonts w:cs="Calibri"/>
                <w:sz w:val="20"/>
                <w:szCs w:val="20"/>
              </w:rPr>
              <w:t>Documents du marché</w:t>
            </w:r>
          </w:p>
        </w:tc>
      </w:tr>
      <w:tr w:rsidR="00E81A96" w:rsidRPr="008E1707" w14:paraId="435A8AA7" w14:textId="77777777" w:rsidTr="002A1BFF">
        <w:trPr>
          <w:trHeight w:val="170"/>
        </w:trPr>
        <w:tc>
          <w:tcPr>
            <w:tcW w:w="665" w:type="pct"/>
            <w:vAlign w:val="center"/>
          </w:tcPr>
          <w:p w14:paraId="254E7CE6" w14:textId="77777777" w:rsidR="00E81A96" w:rsidRPr="002A1BFF" w:rsidRDefault="00E81A96" w:rsidP="00AA08BA">
            <w:pPr>
              <w:pStyle w:val="Paragraphedeliste"/>
              <w:spacing w:after="0" w:line="240" w:lineRule="auto"/>
              <w:ind w:left="0"/>
              <w:jc w:val="center"/>
              <w:rPr>
                <w:rFonts w:cs="Calibri"/>
                <w:sz w:val="20"/>
                <w:szCs w:val="20"/>
              </w:rPr>
            </w:pPr>
            <w:r w:rsidRPr="002A1BFF">
              <w:rPr>
                <w:rFonts w:cs="Calibri"/>
                <w:sz w:val="20"/>
                <w:szCs w:val="20"/>
              </w:rPr>
              <w:t>N°</w:t>
            </w:r>
          </w:p>
        </w:tc>
        <w:tc>
          <w:tcPr>
            <w:tcW w:w="3477" w:type="pct"/>
            <w:vAlign w:val="center"/>
          </w:tcPr>
          <w:p w14:paraId="4F1A50BB" w14:textId="77777777" w:rsidR="00E81A96" w:rsidRPr="002A1BFF" w:rsidRDefault="00E81A96" w:rsidP="00AA08BA">
            <w:pPr>
              <w:pStyle w:val="Paragraphedeliste"/>
              <w:spacing w:after="0" w:line="240" w:lineRule="auto"/>
              <w:ind w:left="0"/>
              <w:jc w:val="center"/>
              <w:rPr>
                <w:rFonts w:cs="Calibri"/>
                <w:sz w:val="20"/>
                <w:szCs w:val="20"/>
              </w:rPr>
            </w:pPr>
            <w:r w:rsidRPr="002A1BFF">
              <w:rPr>
                <w:rFonts w:cs="Calibri"/>
                <w:sz w:val="20"/>
                <w:szCs w:val="20"/>
              </w:rPr>
              <w:t>Dénomination</w:t>
            </w:r>
          </w:p>
        </w:tc>
        <w:tc>
          <w:tcPr>
            <w:tcW w:w="859" w:type="pct"/>
            <w:vAlign w:val="center"/>
          </w:tcPr>
          <w:p w14:paraId="3F97F338" w14:textId="77777777" w:rsidR="00E81A96" w:rsidRPr="002A1BFF" w:rsidRDefault="00E81A96" w:rsidP="00AA08BA">
            <w:pPr>
              <w:pStyle w:val="Paragraphedeliste"/>
              <w:spacing w:after="0" w:line="240" w:lineRule="auto"/>
              <w:ind w:left="0"/>
              <w:jc w:val="center"/>
              <w:rPr>
                <w:rFonts w:cs="Calibri"/>
                <w:sz w:val="20"/>
                <w:szCs w:val="20"/>
              </w:rPr>
            </w:pPr>
            <w:r w:rsidRPr="002A1BFF">
              <w:rPr>
                <w:rFonts w:cs="Calibri"/>
                <w:sz w:val="20"/>
                <w:szCs w:val="20"/>
              </w:rPr>
              <w:t>N° annexe</w:t>
            </w:r>
          </w:p>
        </w:tc>
      </w:tr>
      <w:tr w:rsidR="00E81A96" w:rsidRPr="008E1707" w14:paraId="120E5D02" w14:textId="77777777" w:rsidTr="002A1BFF">
        <w:trPr>
          <w:trHeight w:val="170"/>
        </w:trPr>
        <w:tc>
          <w:tcPr>
            <w:tcW w:w="665" w:type="pct"/>
            <w:vAlign w:val="center"/>
          </w:tcPr>
          <w:p w14:paraId="0386044F" w14:textId="77777777" w:rsidR="00E81A96" w:rsidRPr="002A1BFF" w:rsidRDefault="00E81A96" w:rsidP="00AA08BA">
            <w:pPr>
              <w:pStyle w:val="Paragraphedeliste"/>
              <w:spacing w:after="0" w:line="240" w:lineRule="auto"/>
              <w:ind w:left="0"/>
              <w:jc w:val="center"/>
              <w:rPr>
                <w:rFonts w:cs="Calibri"/>
                <w:sz w:val="20"/>
                <w:szCs w:val="20"/>
              </w:rPr>
            </w:pPr>
            <w:r w:rsidRPr="002A1BFF">
              <w:rPr>
                <w:rFonts w:cs="Calibri"/>
                <w:sz w:val="20"/>
                <w:szCs w:val="20"/>
              </w:rPr>
              <w:t>1.</w:t>
            </w:r>
          </w:p>
        </w:tc>
        <w:tc>
          <w:tcPr>
            <w:tcW w:w="3477" w:type="pct"/>
            <w:vAlign w:val="center"/>
          </w:tcPr>
          <w:p w14:paraId="476003CB" w14:textId="77777777" w:rsidR="00E81A96" w:rsidRPr="002A1BFF" w:rsidRDefault="00E81A96" w:rsidP="00AA08BA">
            <w:pPr>
              <w:pStyle w:val="Paragraphedeliste"/>
              <w:spacing w:after="0" w:line="240" w:lineRule="auto"/>
              <w:ind w:left="0"/>
              <w:rPr>
                <w:rFonts w:cs="Calibri"/>
                <w:sz w:val="20"/>
                <w:szCs w:val="20"/>
              </w:rPr>
            </w:pPr>
            <w:r w:rsidRPr="002A1BFF">
              <w:rPr>
                <w:rFonts w:cs="Calibri"/>
                <w:sz w:val="20"/>
                <w:szCs w:val="20"/>
              </w:rPr>
              <w:t>Fiche d’identification*</w:t>
            </w:r>
          </w:p>
        </w:tc>
        <w:tc>
          <w:tcPr>
            <w:tcW w:w="859" w:type="pct"/>
            <w:vAlign w:val="center"/>
          </w:tcPr>
          <w:p w14:paraId="497E6C52" w14:textId="77777777" w:rsidR="00E81A96" w:rsidRPr="002A1BFF" w:rsidRDefault="00E81A96" w:rsidP="00AA08BA">
            <w:pPr>
              <w:pStyle w:val="Paragraphedeliste"/>
              <w:spacing w:after="0" w:line="240" w:lineRule="auto"/>
              <w:ind w:left="0"/>
              <w:jc w:val="center"/>
              <w:rPr>
                <w:rFonts w:cs="Calibri"/>
                <w:sz w:val="20"/>
                <w:szCs w:val="20"/>
              </w:rPr>
            </w:pPr>
            <w:r w:rsidRPr="002A1BFF">
              <w:rPr>
                <w:rFonts w:cs="Calibri"/>
                <w:sz w:val="20"/>
                <w:szCs w:val="20"/>
              </w:rPr>
              <w:t>Annexe 1</w:t>
            </w:r>
          </w:p>
        </w:tc>
      </w:tr>
      <w:tr w:rsidR="00E81A96" w:rsidRPr="008E1707" w14:paraId="1B2CB63A" w14:textId="77777777" w:rsidTr="002A1BFF">
        <w:trPr>
          <w:trHeight w:val="119"/>
        </w:trPr>
        <w:tc>
          <w:tcPr>
            <w:tcW w:w="665" w:type="pct"/>
            <w:vAlign w:val="center"/>
          </w:tcPr>
          <w:p w14:paraId="4C12D9B0" w14:textId="77777777" w:rsidR="00E81A96" w:rsidRPr="002A1BFF" w:rsidRDefault="00E81A96" w:rsidP="00AA08BA">
            <w:pPr>
              <w:pStyle w:val="Paragraphedeliste"/>
              <w:spacing w:after="0" w:line="240" w:lineRule="auto"/>
              <w:ind w:left="0"/>
              <w:jc w:val="center"/>
              <w:rPr>
                <w:rFonts w:cs="Calibri"/>
                <w:sz w:val="20"/>
                <w:szCs w:val="20"/>
              </w:rPr>
            </w:pPr>
            <w:bookmarkStart w:id="44" w:name="_Hlk142991420"/>
            <w:r w:rsidRPr="002A1BFF">
              <w:rPr>
                <w:rFonts w:cs="Calibri"/>
                <w:sz w:val="20"/>
                <w:szCs w:val="20"/>
              </w:rPr>
              <w:t>2.</w:t>
            </w:r>
          </w:p>
        </w:tc>
        <w:tc>
          <w:tcPr>
            <w:tcW w:w="3477" w:type="pct"/>
            <w:vAlign w:val="center"/>
          </w:tcPr>
          <w:p w14:paraId="0A36051D" w14:textId="77777777" w:rsidR="00E81A96" w:rsidRPr="002A1BFF" w:rsidRDefault="00E81A96" w:rsidP="00AA08BA">
            <w:pPr>
              <w:pStyle w:val="Paragraphedeliste"/>
              <w:spacing w:after="0" w:line="240" w:lineRule="auto"/>
              <w:ind w:left="0"/>
              <w:rPr>
                <w:rFonts w:cs="Calibri"/>
                <w:sz w:val="20"/>
                <w:szCs w:val="20"/>
              </w:rPr>
            </w:pPr>
            <w:r w:rsidRPr="002A1BFF">
              <w:rPr>
                <w:rFonts w:cs="Calibri"/>
                <w:sz w:val="20"/>
                <w:szCs w:val="20"/>
              </w:rPr>
              <w:t>Formulaire d’offres - prix*</w:t>
            </w:r>
          </w:p>
        </w:tc>
        <w:tc>
          <w:tcPr>
            <w:tcW w:w="859" w:type="pct"/>
            <w:vAlign w:val="center"/>
          </w:tcPr>
          <w:p w14:paraId="556EEAA6" w14:textId="77777777" w:rsidR="00E81A96" w:rsidRPr="002A1BFF" w:rsidRDefault="00E81A96" w:rsidP="00AA08BA">
            <w:pPr>
              <w:pStyle w:val="Paragraphedeliste"/>
              <w:spacing w:after="0" w:line="240" w:lineRule="auto"/>
              <w:ind w:left="0"/>
              <w:jc w:val="center"/>
              <w:rPr>
                <w:rFonts w:cs="Calibri"/>
                <w:sz w:val="20"/>
                <w:szCs w:val="20"/>
              </w:rPr>
            </w:pPr>
            <w:r w:rsidRPr="002A1BFF">
              <w:rPr>
                <w:rFonts w:cs="Calibri"/>
                <w:sz w:val="20"/>
                <w:szCs w:val="20"/>
              </w:rPr>
              <w:t>Annexe 2</w:t>
            </w:r>
          </w:p>
        </w:tc>
      </w:tr>
      <w:bookmarkEnd w:id="44"/>
      <w:tr w:rsidR="00E81A96" w:rsidRPr="00102D4B" w14:paraId="231E65BE" w14:textId="77777777" w:rsidTr="002A1BFF">
        <w:trPr>
          <w:trHeight w:val="170"/>
        </w:trPr>
        <w:tc>
          <w:tcPr>
            <w:tcW w:w="665" w:type="pct"/>
            <w:vAlign w:val="center"/>
          </w:tcPr>
          <w:p w14:paraId="4E88A9A6" w14:textId="2E75E8D6" w:rsidR="00E81A96" w:rsidRPr="002A1BFF" w:rsidRDefault="001905C1" w:rsidP="00AA08BA">
            <w:pPr>
              <w:pStyle w:val="Paragraphedeliste"/>
              <w:spacing w:after="0" w:line="240" w:lineRule="auto"/>
              <w:ind w:left="0"/>
              <w:jc w:val="center"/>
              <w:rPr>
                <w:rFonts w:cs="Calibri"/>
                <w:sz w:val="20"/>
                <w:szCs w:val="20"/>
              </w:rPr>
            </w:pPr>
            <w:r w:rsidRPr="002A1BFF">
              <w:rPr>
                <w:rFonts w:cs="Calibri"/>
                <w:sz w:val="20"/>
                <w:szCs w:val="20"/>
              </w:rPr>
              <w:t>3</w:t>
            </w:r>
            <w:r w:rsidR="00E81A96" w:rsidRPr="002A1BFF">
              <w:rPr>
                <w:rFonts w:cs="Calibri"/>
                <w:sz w:val="20"/>
                <w:szCs w:val="20"/>
              </w:rPr>
              <w:t>.</w:t>
            </w:r>
          </w:p>
        </w:tc>
        <w:tc>
          <w:tcPr>
            <w:tcW w:w="3477" w:type="pct"/>
            <w:vAlign w:val="center"/>
          </w:tcPr>
          <w:p w14:paraId="6BE12BA8" w14:textId="77777777" w:rsidR="00E81A96" w:rsidRPr="002A1BFF" w:rsidDel="00281CB8" w:rsidRDefault="00E81A96" w:rsidP="00AA08BA">
            <w:pPr>
              <w:pStyle w:val="Paragraphedeliste"/>
              <w:spacing w:after="0" w:line="240" w:lineRule="auto"/>
              <w:ind w:left="0"/>
              <w:rPr>
                <w:rFonts w:cs="Calibri"/>
                <w:sz w:val="20"/>
                <w:szCs w:val="20"/>
              </w:rPr>
            </w:pPr>
            <w:r w:rsidRPr="002A1BFF">
              <w:rPr>
                <w:rFonts w:cs="Calibri"/>
                <w:sz w:val="20"/>
                <w:szCs w:val="20"/>
              </w:rPr>
              <w:t>Déclaration sur l’honneur – motifs d’exclusion *</w:t>
            </w:r>
          </w:p>
        </w:tc>
        <w:tc>
          <w:tcPr>
            <w:tcW w:w="859" w:type="pct"/>
            <w:vAlign w:val="center"/>
          </w:tcPr>
          <w:p w14:paraId="3854AA84" w14:textId="7B02AC3E" w:rsidR="00E81A96" w:rsidRPr="002A1BFF" w:rsidRDefault="00E81A96" w:rsidP="00AA08BA">
            <w:pPr>
              <w:pStyle w:val="Paragraphedeliste"/>
              <w:spacing w:after="0" w:line="240" w:lineRule="auto"/>
              <w:ind w:left="0"/>
              <w:jc w:val="center"/>
              <w:rPr>
                <w:rFonts w:cs="Calibri"/>
                <w:sz w:val="20"/>
                <w:szCs w:val="20"/>
              </w:rPr>
            </w:pPr>
            <w:r w:rsidRPr="002A1BFF">
              <w:rPr>
                <w:rFonts w:cs="Calibri"/>
                <w:sz w:val="20"/>
                <w:szCs w:val="20"/>
              </w:rPr>
              <w:t xml:space="preserve">Annexe </w:t>
            </w:r>
            <w:r w:rsidR="001905C1" w:rsidRPr="002A1BFF">
              <w:rPr>
                <w:rFonts w:cs="Calibri"/>
                <w:sz w:val="20"/>
                <w:szCs w:val="20"/>
              </w:rPr>
              <w:t>3</w:t>
            </w:r>
          </w:p>
        </w:tc>
      </w:tr>
      <w:tr w:rsidR="002A1BFF" w:rsidRPr="00102D4B" w14:paraId="033DFB23" w14:textId="77777777" w:rsidTr="002A1BFF">
        <w:trPr>
          <w:trHeight w:val="126"/>
        </w:trPr>
        <w:tc>
          <w:tcPr>
            <w:tcW w:w="665" w:type="pct"/>
            <w:vAlign w:val="center"/>
          </w:tcPr>
          <w:p w14:paraId="39564667" w14:textId="6C211ED6" w:rsidR="002A1BFF" w:rsidRPr="002A1BFF" w:rsidRDefault="002A1BFF" w:rsidP="00AA08BA">
            <w:pPr>
              <w:pStyle w:val="Paragraphedeliste"/>
              <w:spacing w:after="0" w:line="240" w:lineRule="auto"/>
              <w:ind w:left="0"/>
              <w:jc w:val="center"/>
              <w:rPr>
                <w:rFonts w:cs="Calibri"/>
                <w:sz w:val="20"/>
                <w:szCs w:val="20"/>
              </w:rPr>
            </w:pPr>
            <w:r w:rsidRPr="002A1BFF">
              <w:rPr>
                <w:rFonts w:cs="Calibri"/>
                <w:sz w:val="20"/>
                <w:szCs w:val="20"/>
              </w:rPr>
              <w:t>4.</w:t>
            </w:r>
          </w:p>
        </w:tc>
        <w:tc>
          <w:tcPr>
            <w:tcW w:w="3477" w:type="pct"/>
            <w:vAlign w:val="center"/>
          </w:tcPr>
          <w:p w14:paraId="3DD7BBC1" w14:textId="447528ED" w:rsidR="002A1BFF" w:rsidRPr="002A1BFF" w:rsidRDefault="002A1BFF" w:rsidP="002A1BFF">
            <w:pPr>
              <w:pStyle w:val="Titre2"/>
              <w:numPr>
                <w:ilvl w:val="0"/>
                <w:numId w:val="0"/>
              </w:numPr>
              <w:ind w:left="576" w:hanging="576"/>
              <w:rPr>
                <w:rFonts w:ascii="Georgia" w:eastAsia="Calibri" w:hAnsi="Georgia" w:cs="Calibri"/>
                <w:b w:val="0"/>
                <w:color w:val="585756"/>
                <w:sz w:val="20"/>
                <w:szCs w:val="20"/>
              </w:rPr>
            </w:pPr>
            <w:r w:rsidRPr="002A1BFF">
              <w:rPr>
                <w:rFonts w:ascii="Georgia" w:eastAsia="Calibri" w:hAnsi="Georgia" w:cs="Calibri"/>
                <w:b w:val="0"/>
                <w:color w:val="585756"/>
                <w:sz w:val="20"/>
                <w:szCs w:val="20"/>
              </w:rPr>
              <w:t>Description des fournitures Proposés</w:t>
            </w:r>
          </w:p>
        </w:tc>
        <w:tc>
          <w:tcPr>
            <w:tcW w:w="859" w:type="pct"/>
            <w:vAlign w:val="center"/>
          </w:tcPr>
          <w:p w14:paraId="184AA8E4" w14:textId="778E7C3A" w:rsidR="002A1BFF" w:rsidRPr="002A1BFF" w:rsidRDefault="002A1BFF" w:rsidP="00AA08BA">
            <w:pPr>
              <w:pStyle w:val="Paragraphedeliste"/>
              <w:spacing w:after="0" w:line="240" w:lineRule="auto"/>
              <w:ind w:left="0"/>
              <w:jc w:val="center"/>
              <w:rPr>
                <w:rFonts w:cs="Calibri"/>
                <w:sz w:val="20"/>
                <w:szCs w:val="20"/>
              </w:rPr>
            </w:pPr>
            <w:r w:rsidRPr="002A1BFF">
              <w:rPr>
                <w:rFonts w:cs="Calibri"/>
                <w:sz w:val="20"/>
                <w:szCs w:val="20"/>
              </w:rPr>
              <w:t>A fournir</w:t>
            </w:r>
          </w:p>
        </w:tc>
      </w:tr>
      <w:tr w:rsidR="00E81A96" w:rsidRPr="00102D4B" w14:paraId="75A1B471" w14:textId="77777777" w:rsidTr="002A1BFF">
        <w:trPr>
          <w:trHeight w:val="170"/>
        </w:trPr>
        <w:tc>
          <w:tcPr>
            <w:tcW w:w="665" w:type="pct"/>
            <w:vAlign w:val="center"/>
          </w:tcPr>
          <w:p w14:paraId="6B29F73F" w14:textId="636193B4" w:rsidR="00E81A96" w:rsidRPr="002A1BFF" w:rsidRDefault="001905C1" w:rsidP="00AA08BA">
            <w:pPr>
              <w:pStyle w:val="Paragraphedeliste"/>
              <w:spacing w:after="0" w:line="240" w:lineRule="auto"/>
              <w:ind w:left="0"/>
              <w:jc w:val="center"/>
              <w:rPr>
                <w:rFonts w:cs="Calibri"/>
                <w:sz w:val="20"/>
                <w:szCs w:val="20"/>
              </w:rPr>
            </w:pPr>
            <w:r w:rsidRPr="002A1BFF">
              <w:rPr>
                <w:rFonts w:cs="Calibri"/>
                <w:sz w:val="20"/>
                <w:szCs w:val="20"/>
              </w:rPr>
              <w:t>5</w:t>
            </w:r>
            <w:r w:rsidR="00E81A96" w:rsidRPr="002A1BFF">
              <w:rPr>
                <w:rFonts w:cs="Calibri"/>
                <w:sz w:val="20"/>
                <w:szCs w:val="20"/>
              </w:rPr>
              <w:t>.</w:t>
            </w:r>
          </w:p>
        </w:tc>
        <w:tc>
          <w:tcPr>
            <w:tcW w:w="3477" w:type="pct"/>
            <w:vAlign w:val="center"/>
          </w:tcPr>
          <w:p w14:paraId="43FF0EDE" w14:textId="77777777" w:rsidR="00E81A96" w:rsidRPr="002A1BFF" w:rsidRDefault="00E81A96" w:rsidP="00AA08BA">
            <w:pPr>
              <w:pStyle w:val="Paragraphedeliste"/>
              <w:spacing w:after="0" w:line="240" w:lineRule="auto"/>
              <w:ind w:left="0"/>
              <w:rPr>
                <w:rFonts w:cs="Calibri"/>
                <w:sz w:val="20"/>
                <w:szCs w:val="20"/>
              </w:rPr>
            </w:pPr>
            <w:r w:rsidRPr="002A1BFF">
              <w:rPr>
                <w:rFonts w:cs="Calibri"/>
                <w:sz w:val="20"/>
                <w:szCs w:val="20"/>
              </w:rPr>
              <w:t>Preuve des prestations similaires</w:t>
            </w:r>
          </w:p>
        </w:tc>
        <w:tc>
          <w:tcPr>
            <w:tcW w:w="859" w:type="pct"/>
            <w:vAlign w:val="center"/>
          </w:tcPr>
          <w:p w14:paraId="2AEA328A" w14:textId="77777777" w:rsidR="00E81A96" w:rsidRPr="002A1BFF" w:rsidRDefault="00E81A96" w:rsidP="00A67692">
            <w:pPr>
              <w:pStyle w:val="Paragraphedeliste"/>
              <w:spacing w:after="0" w:line="240" w:lineRule="auto"/>
              <w:ind w:left="0"/>
              <w:jc w:val="center"/>
              <w:rPr>
                <w:rFonts w:cs="Calibri"/>
                <w:sz w:val="20"/>
                <w:szCs w:val="20"/>
              </w:rPr>
            </w:pPr>
            <w:r w:rsidRPr="002A1BFF">
              <w:rPr>
                <w:rFonts w:cs="Calibri"/>
                <w:sz w:val="20"/>
                <w:szCs w:val="20"/>
              </w:rPr>
              <w:t>A fournir</w:t>
            </w:r>
          </w:p>
        </w:tc>
      </w:tr>
      <w:tr w:rsidR="00E81A96" w:rsidRPr="00102D4B" w14:paraId="1493F734" w14:textId="77777777" w:rsidTr="002A1BFF">
        <w:trPr>
          <w:trHeight w:val="170"/>
        </w:trPr>
        <w:tc>
          <w:tcPr>
            <w:tcW w:w="665" w:type="pct"/>
            <w:vAlign w:val="center"/>
          </w:tcPr>
          <w:p w14:paraId="57944ADC" w14:textId="21336D66" w:rsidR="00E81A96" w:rsidRPr="002A1BFF" w:rsidRDefault="001905C1" w:rsidP="00AA08BA">
            <w:pPr>
              <w:pStyle w:val="Paragraphedeliste"/>
              <w:spacing w:after="0" w:line="240" w:lineRule="auto"/>
              <w:ind w:left="0"/>
              <w:jc w:val="center"/>
              <w:rPr>
                <w:rFonts w:cs="Calibri"/>
                <w:sz w:val="20"/>
                <w:szCs w:val="20"/>
              </w:rPr>
            </w:pPr>
            <w:r w:rsidRPr="002A1BFF">
              <w:rPr>
                <w:rFonts w:cs="Calibri"/>
                <w:sz w:val="20"/>
                <w:szCs w:val="20"/>
              </w:rPr>
              <w:t>6</w:t>
            </w:r>
            <w:r w:rsidR="00E81A96" w:rsidRPr="002A1BFF">
              <w:rPr>
                <w:rFonts w:cs="Calibri"/>
                <w:sz w:val="20"/>
                <w:szCs w:val="20"/>
              </w:rPr>
              <w:t>.</w:t>
            </w:r>
          </w:p>
        </w:tc>
        <w:tc>
          <w:tcPr>
            <w:tcW w:w="3477" w:type="pct"/>
            <w:vAlign w:val="center"/>
          </w:tcPr>
          <w:p w14:paraId="6F08C4D8" w14:textId="13973D1A" w:rsidR="00E81A96" w:rsidRPr="002A1BFF" w:rsidRDefault="00A67692" w:rsidP="00AA08BA">
            <w:pPr>
              <w:pStyle w:val="Paragraphedeliste"/>
              <w:spacing w:after="0" w:line="240" w:lineRule="auto"/>
              <w:ind w:left="0"/>
              <w:rPr>
                <w:rFonts w:cs="Calibri"/>
                <w:sz w:val="20"/>
                <w:szCs w:val="20"/>
              </w:rPr>
            </w:pPr>
            <w:r w:rsidRPr="002A1BFF">
              <w:rPr>
                <w:rFonts w:cs="Calibri"/>
                <w:sz w:val="20"/>
                <w:szCs w:val="20"/>
              </w:rPr>
              <w:t>Relevé d’identité bancaire</w:t>
            </w:r>
          </w:p>
        </w:tc>
        <w:tc>
          <w:tcPr>
            <w:tcW w:w="859" w:type="pct"/>
            <w:vAlign w:val="center"/>
          </w:tcPr>
          <w:p w14:paraId="3E747407" w14:textId="77777777" w:rsidR="00E81A96" w:rsidRPr="002A1BFF" w:rsidRDefault="00E81A96" w:rsidP="00A67692">
            <w:pPr>
              <w:pStyle w:val="Paragraphedeliste"/>
              <w:spacing w:after="0" w:line="240" w:lineRule="auto"/>
              <w:ind w:left="0"/>
              <w:jc w:val="center"/>
              <w:rPr>
                <w:rFonts w:cs="Calibri"/>
                <w:sz w:val="20"/>
                <w:szCs w:val="20"/>
              </w:rPr>
            </w:pPr>
            <w:r w:rsidRPr="002A1BFF">
              <w:rPr>
                <w:rFonts w:cs="Calibri"/>
                <w:sz w:val="20"/>
                <w:szCs w:val="20"/>
              </w:rPr>
              <w:t>A fournir</w:t>
            </w:r>
          </w:p>
        </w:tc>
      </w:tr>
    </w:tbl>
    <w:p w14:paraId="227C2BBC" w14:textId="7200833B" w:rsidR="128128AB" w:rsidRDefault="128128AB"/>
    <w:p w14:paraId="64B0C7B3" w14:textId="3419E8D4" w:rsidR="00BC5171" w:rsidRPr="00BC5171" w:rsidRDefault="005F7913" w:rsidP="00BC5171">
      <w:r>
        <w:br w:type="page"/>
      </w:r>
    </w:p>
    <w:p w14:paraId="5F2498B2" w14:textId="356F69D9" w:rsidR="005F2003" w:rsidRDefault="30A6B366" w:rsidP="00CE4677">
      <w:pPr>
        <w:pStyle w:val="Titre2"/>
      </w:pPr>
      <w:bookmarkStart w:id="45" w:name="_Toc183504140"/>
      <w:r>
        <w:lastRenderedPageBreak/>
        <w:t xml:space="preserve">&lt;&lt; </w:t>
      </w:r>
      <w:r w:rsidR="3364E88D">
        <w:t>Annexes</w:t>
      </w:r>
      <w:bookmarkEnd w:id="45"/>
      <w:r w:rsidR="3364E88D">
        <w:t xml:space="preserve"> </w:t>
      </w:r>
    </w:p>
    <w:p w14:paraId="7010BD99" w14:textId="15719A2F" w:rsidR="00F04A5B" w:rsidRPr="0052538C" w:rsidRDefault="001873E8" w:rsidP="00CE4677">
      <w:pPr>
        <w:pStyle w:val="Titre3"/>
        <w:rPr>
          <w:lang w:val="fr-BE"/>
        </w:rPr>
      </w:pPr>
      <w:bookmarkStart w:id="46" w:name="_Toc183504141"/>
      <w:r w:rsidRPr="0052538C">
        <w:rPr>
          <w:lang w:val="fr-BE"/>
        </w:rPr>
        <w:t xml:space="preserve">&lt;&lt; </w:t>
      </w:r>
      <w:r w:rsidR="00057252" w:rsidRPr="0052538C">
        <w:rPr>
          <w:lang w:val="fr-BE"/>
        </w:rPr>
        <w:t>Clause GDPR (en cas de</w:t>
      </w:r>
      <w:r w:rsidRPr="0052538C">
        <w:rPr>
          <w:lang w:val="fr-BE"/>
        </w:rPr>
        <w:t xml:space="preserve"> prestataire de service qui va traiter des données personnelles)</w:t>
      </w:r>
      <w:bookmarkEnd w:id="46"/>
    </w:p>
    <w:p w14:paraId="386EF4EF" w14:textId="76201E33" w:rsidR="00906B12" w:rsidRPr="009431FB" w:rsidRDefault="00906B12" w:rsidP="00906B12">
      <w:pPr>
        <w:pBdr>
          <w:top w:val="single" w:sz="4" w:space="1" w:color="auto"/>
          <w:left w:val="single" w:sz="4" w:space="4" w:color="auto"/>
          <w:bottom w:val="single" w:sz="4" w:space="1" w:color="auto"/>
          <w:right w:val="single" w:sz="4" w:space="4" w:color="auto"/>
        </w:pBdr>
        <w:jc w:val="center"/>
        <w:rPr>
          <w:rFonts w:cs="Calibri"/>
          <w:b/>
          <w:sz w:val="24"/>
          <w:szCs w:val="24"/>
        </w:rPr>
      </w:pPr>
      <w:r>
        <w:rPr>
          <w:rFonts w:cs="Calibri"/>
          <w:b/>
          <w:sz w:val="24"/>
          <w:szCs w:val="24"/>
        </w:rPr>
        <w:t xml:space="preserve">Annexe I : </w:t>
      </w:r>
      <w:r w:rsidRPr="009431FB">
        <w:rPr>
          <w:rFonts w:cs="Calibri"/>
          <w:b/>
          <w:sz w:val="24"/>
          <w:szCs w:val="24"/>
        </w:rPr>
        <w:t>Exemple de clauses contractuelles : obligations de l’adjudicataire (« sous-traitant ou processor </w:t>
      </w:r>
      <w:r w:rsidR="00A67692" w:rsidRPr="009431FB">
        <w:rPr>
          <w:rFonts w:cs="Calibri"/>
          <w:b/>
          <w:sz w:val="24"/>
          <w:szCs w:val="24"/>
        </w:rPr>
        <w:t>») vis</w:t>
      </w:r>
      <w:r w:rsidRPr="009431FB">
        <w:rPr>
          <w:rFonts w:cs="Calibri"/>
          <w:b/>
          <w:sz w:val="24"/>
          <w:szCs w:val="24"/>
        </w:rPr>
        <w:t xml:space="preserve">-à-vis du pouvoir adjudicateur </w:t>
      </w:r>
      <w:r w:rsidRPr="00821D05">
        <w:rPr>
          <w:rFonts w:cs="Calibri"/>
          <w:b/>
          <w:sz w:val="24"/>
          <w:szCs w:val="24"/>
        </w:rPr>
        <w:t>(« responsable du traitement »)</w:t>
      </w:r>
    </w:p>
    <w:p w14:paraId="13B75782" w14:textId="77777777" w:rsidR="00906B12" w:rsidRPr="00BC5171" w:rsidRDefault="00906B12" w:rsidP="00906B12">
      <w:pPr>
        <w:rPr>
          <w:rFonts w:cs="Calibri"/>
          <w:sz w:val="20"/>
          <w:szCs w:val="20"/>
        </w:rPr>
      </w:pPr>
      <w:r w:rsidRPr="00BC5171">
        <w:rPr>
          <w:rFonts w:cs="Calibri"/>
          <w:sz w:val="20"/>
          <w:szCs w:val="20"/>
        </w:rPr>
        <w:t xml:space="preserve">Le sous-traitant s'engage à :  </w:t>
      </w:r>
    </w:p>
    <w:p w14:paraId="7BA4D22A" w14:textId="597D9855" w:rsidR="00906B12" w:rsidRPr="00BC5171" w:rsidRDefault="00A67692" w:rsidP="00AE45C7">
      <w:pPr>
        <w:numPr>
          <w:ilvl w:val="0"/>
          <w:numId w:val="22"/>
        </w:numPr>
        <w:spacing w:after="200"/>
        <w:rPr>
          <w:rFonts w:cs="Calibri"/>
          <w:sz w:val="20"/>
          <w:szCs w:val="20"/>
        </w:rPr>
      </w:pPr>
      <w:r w:rsidRPr="00BC5171">
        <w:rPr>
          <w:rFonts w:cs="Calibri"/>
          <w:sz w:val="20"/>
          <w:szCs w:val="20"/>
        </w:rPr>
        <w:t>Traiter</w:t>
      </w:r>
      <w:r w:rsidR="00906B12" w:rsidRPr="00BC5171">
        <w:rPr>
          <w:rFonts w:cs="Calibri"/>
          <w:sz w:val="20"/>
          <w:szCs w:val="20"/>
        </w:rPr>
        <w:t xml:space="preserve"> les données </w:t>
      </w:r>
      <w:r w:rsidR="00906B12" w:rsidRPr="00BC5171">
        <w:rPr>
          <w:rFonts w:cs="Calibri"/>
          <w:b/>
          <w:sz w:val="20"/>
          <w:szCs w:val="20"/>
        </w:rPr>
        <w:t>uniquement pour la ou les seule(s) finalité</w:t>
      </w:r>
      <w:r w:rsidR="00906B12" w:rsidRPr="00BC5171">
        <w:rPr>
          <w:rFonts w:cs="Calibri"/>
          <w:sz w:val="20"/>
          <w:szCs w:val="20"/>
        </w:rPr>
        <w:t xml:space="preserve">(s) qui fait/font l’objet de la sous-traitance  </w:t>
      </w:r>
    </w:p>
    <w:p w14:paraId="7D1FA172" w14:textId="25864F44" w:rsidR="00906B12" w:rsidRPr="00BC5171" w:rsidRDefault="00A67692" w:rsidP="00AE45C7">
      <w:pPr>
        <w:numPr>
          <w:ilvl w:val="0"/>
          <w:numId w:val="22"/>
        </w:numPr>
        <w:spacing w:after="200"/>
        <w:rPr>
          <w:rFonts w:cs="Calibri"/>
          <w:sz w:val="20"/>
          <w:szCs w:val="20"/>
        </w:rPr>
      </w:pPr>
      <w:r w:rsidRPr="00BC5171">
        <w:rPr>
          <w:rFonts w:cs="Calibri"/>
          <w:sz w:val="20"/>
          <w:szCs w:val="20"/>
        </w:rPr>
        <w:t>Traiter</w:t>
      </w:r>
      <w:r w:rsidR="00906B12" w:rsidRPr="00BC5171">
        <w:rPr>
          <w:rFonts w:cs="Calibri"/>
          <w:sz w:val="20"/>
          <w:szCs w:val="20"/>
        </w:rPr>
        <w:t xml:space="preserve"> les données </w:t>
      </w:r>
      <w:r w:rsidR="00906B12" w:rsidRPr="00BC5171">
        <w:rPr>
          <w:rFonts w:cs="Calibri"/>
          <w:b/>
          <w:sz w:val="20"/>
          <w:szCs w:val="20"/>
        </w:rPr>
        <w:t>conformément aux instructions documentées</w:t>
      </w:r>
      <w:r w:rsidR="00906B12" w:rsidRPr="00BC5171">
        <w:rPr>
          <w:rFonts w:cs="Calibri"/>
          <w:sz w:val="20"/>
          <w:szCs w:val="20"/>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41818CEC" w14:textId="6BB546D5" w:rsidR="00906B12" w:rsidRPr="00BC5171" w:rsidRDefault="00A67692" w:rsidP="00AE45C7">
      <w:pPr>
        <w:numPr>
          <w:ilvl w:val="0"/>
          <w:numId w:val="22"/>
        </w:numPr>
        <w:spacing w:after="200"/>
        <w:rPr>
          <w:rFonts w:cs="Calibri"/>
          <w:sz w:val="20"/>
          <w:szCs w:val="20"/>
        </w:rPr>
      </w:pPr>
      <w:r w:rsidRPr="00BC5171">
        <w:rPr>
          <w:rFonts w:cs="Calibri"/>
          <w:b/>
          <w:sz w:val="20"/>
          <w:szCs w:val="20"/>
        </w:rPr>
        <w:t>Garantir</w:t>
      </w:r>
      <w:r w:rsidR="00906B12" w:rsidRPr="00BC5171">
        <w:rPr>
          <w:rFonts w:cs="Calibri"/>
          <w:b/>
          <w:sz w:val="20"/>
          <w:szCs w:val="20"/>
        </w:rPr>
        <w:t xml:space="preserve"> la confidentialité</w:t>
      </w:r>
      <w:r w:rsidR="00906B12" w:rsidRPr="00BC5171">
        <w:rPr>
          <w:rFonts w:cs="Calibri"/>
          <w:sz w:val="20"/>
          <w:szCs w:val="20"/>
        </w:rPr>
        <w:t xml:space="preserve"> des données à caractère personnel traitées dans le cadre du présent contrat </w:t>
      </w:r>
    </w:p>
    <w:p w14:paraId="220812FA" w14:textId="4350325C" w:rsidR="00906B12" w:rsidRPr="00BC5171" w:rsidRDefault="00A67692" w:rsidP="00AE45C7">
      <w:pPr>
        <w:numPr>
          <w:ilvl w:val="0"/>
          <w:numId w:val="22"/>
        </w:numPr>
        <w:spacing w:after="200"/>
        <w:rPr>
          <w:rFonts w:cs="Calibri"/>
          <w:sz w:val="20"/>
          <w:szCs w:val="20"/>
        </w:rPr>
      </w:pPr>
      <w:r w:rsidRPr="00BC5171">
        <w:rPr>
          <w:rFonts w:cs="Calibri"/>
          <w:sz w:val="20"/>
          <w:szCs w:val="20"/>
        </w:rPr>
        <w:t>Veiller</w:t>
      </w:r>
      <w:r w:rsidR="00906B12" w:rsidRPr="00BC5171">
        <w:rPr>
          <w:rFonts w:cs="Calibri"/>
          <w:sz w:val="20"/>
          <w:szCs w:val="20"/>
        </w:rPr>
        <w:t xml:space="preserve"> à ce que les </w:t>
      </w:r>
      <w:r w:rsidR="00906B12" w:rsidRPr="00BC5171">
        <w:rPr>
          <w:rFonts w:cs="Calibri"/>
          <w:b/>
          <w:sz w:val="20"/>
          <w:szCs w:val="20"/>
        </w:rPr>
        <w:t>personnes autorisées à traiter les données à caractère personnel</w:t>
      </w:r>
      <w:r w:rsidR="00906B12" w:rsidRPr="00BC5171">
        <w:rPr>
          <w:rFonts w:cs="Calibri"/>
          <w:sz w:val="20"/>
          <w:szCs w:val="20"/>
        </w:rPr>
        <w:t xml:space="preserve"> en vertu du présent contrat : </w:t>
      </w:r>
    </w:p>
    <w:p w14:paraId="2ACCC11C" w14:textId="43A98297" w:rsidR="00906B12" w:rsidRPr="00BC5171" w:rsidRDefault="00A67692" w:rsidP="00AE45C7">
      <w:pPr>
        <w:numPr>
          <w:ilvl w:val="0"/>
          <w:numId w:val="23"/>
        </w:numPr>
        <w:spacing w:after="200"/>
        <w:rPr>
          <w:rFonts w:cs="Calibri"/>
          <w:sz w:val="20"/>
          <w:szCs w:val="20"/>
        </w:rPr>
      </w:pPr>
      <w:r w:rsidRPr="00BC5171">
        <w:rPr>
          <w:rFonts w:cs="Calibri"/>
          <w:sz w:val="20"/>
          <w:szCs w:val="20"/>
        </w:rPr>
        <w:t>S’engagent</w:t>
      </w:r>
      <w:r w:rsidR="00906B12" w:rsidRPr="00BC5171">
        <w:rPr>
          <w:rFonts w:cs="Calibri"/>
          <w:sz w:val="20"/>
          <w:szCs w:val="20"/>
        </w:rPr>
        <w:t xml:space="preserve"> à respecter la confidentialité ou soient soumises à une obligation légale appropriée de confidentialité </w:t>
      </w:r>
    </w:p>
    <w:p w14:paraId="0C19232C" w14:textId="7FC4907C" w:rsidR="00906B12" w:rsidRPr="00BC5171" w:rsidRDefault="00A67692" w:rsidP="00AE45C7">
      <w:pPr>
        <w:numPr>
          <w:ilvl w:val="0"/>
          <w:numId w:val="23"/>
        </w:numPr>
        <w:spacing w:after="200"/>
        <w:rPr>
          <w:rFonts w:cs="Calibri"/>
          <w:sz w:val="20"/>
          <w:szCs w:val="20"/>
        </w:rPr>
      </w:pPr>
      <w:r w:rsidRPr="00BC5171">
        <w:rPr>
          <w:rFonts w:cs="Calibri"/>
          <w:sz w:val="20"/>
          <w:szCs w:val="20"/>
        </w:rPr>
        <w:t>Reçoivent</w:t>
      </w:r>
      <w:r w:rsidR="00906B12" w:rsidRPr="00BC5171">
        <w:rPr>
          <w:rFonts w:cs="Calibri"/>
          <w:sz w:val="20"/>
          <w:szCs w:val="20"/>
        </w:rPr>
        <w:t xml:space="preserve"> la formation nécessaire en matière de protection des données à caractère personnel </w:t>
      </w:r>
    </w:p>
    <w:p w14:paraId="3B66F3DA" w14:textId="06440F23" w:rsidR="00906B12" w:rsidRPr="00BC5171" w:rsidRDefault="00A67692" w:rsidP="00AE45C7">
      <w:pPr>
        <w:numPr>
          <w:ilvl w:val="0"/>
          <w:numId w:val="22"/>
        </w:numPr>
        <w:spacing w:after="200"/>
        <w:rPr>
          <w:rFonts w:cs="Calibri"/>
          <w:sz w:val="20"/>
          <w:szCs w:val="20"/>
        </w:rPr>
      </w:pPr>
      <w:r w:rsidRPr="00BC5171">
        <w:rPr>
          <w:rFonts w:cs="Calibri"/>
          <w:sz w:val="20"/>
          <w:szCs w:val="20"/>
        </w:rPr>
        <w:t>Prendre</w:t>
      </w:r>
      <w:r w:rsidR="00906B12" w:rsidRPr="00BC5171">
        <w:rPr>
          <w:rFonts w:cs="Calibri"/>
          <w:sz w:val="20"/>
          <w:szCs w:val="20"/>
        </w:rPr>
        <w:t xml:space="preserve"> en compte, s’agissant de ses outils, produits, applications ou services, les principes de </w:t>
      </w:r>
      <w:r w:rsidR="00906B12" w:rsidRPr="00BC5171">
        <w:rPr>
          <w:rFonts w:cs="Calibri"/>
          <w:b/>
          <w:sz w:val="20"/>
          <w:szCs w:val="20"/>
        </w:rPr>
        <w:t>protection des données dès la conception et de protection des données par défaut</w:t>
      </w:r>
      <w:r w:rsidR="00906B12" w:rsidRPr="00BC5171">
        <w:rPr>
          <w:rFonts w:cs="Calibri"/>
          <w:sz w:val="20"/>
          <w:szCs w:val="20"/>
        </w:rPr>
        <w:t xml:space="preserve">  </w:t>
      </w:r>
    </w:p>
    <w:p w14:paraId="77A5B3C1"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Sous-traitance</w:t>
      </w:r>
    </w:p>
    <w:p w14:paraId="2AEDF0D8" w14:textId="77777777" w:rsidR="00906B12" w:rsidRPr="00BC5171" w:rsidRDefault="00906B12" w:rsidP="00906B12">
      <w:pPr>
        <w:ind w:left="709"/>
        <w:rPr>
          <w:rFonts w:cs="Calibri"/>
          <w:sz w:val="20"/>
          <w:szCs w:val="20"/>
        </w:rPr>
      </w:pPr>
      <w:r w:rsidRPr="00BC5171">
        <w:rPr>
          <w:rFonts w:cs="Calibri"/>
          <w:sz w:val="20"/>
          <w:szCs w:val="20"/>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053D6085" w14:textId="77777777" w:rsidR="00906B12" w:rsidRPr="00BC5171" w:rsidRDefault="00906B12" w:rsidP="00906B12">
      <w:pPr>
        <w:ind w:left="709"/>
        <w:rPr>
          <w:rFonts w:cs="Calibri"/>
          <w:sz w:val="20"/>
          <w:szCs w:val="20"/>
        </w:rPr>
      </w:pPr>
      <w:r w:rsidRPr="00BC5171">
        <w:rPr>
          <w:rFonts w:cs="Calibri"/>
          <w:sz w:val="20"/>
          <w:szCs w:val="20"/>
        </w:rPr>
        <w:t>Le sous-traitant ultérieur est tenu de respecter les obligations du présent contrat pour le compte et selon les instructions du responsable de traitement. Il appartient au sous-</w:t>
      </w:r>
      <w:r w:rsidRPr="00BC5171">
        <w:rPr>
          <w:rFonts w:cs="Calibri"/>
          <w:sz w:val="20"/>
          <w:szCs w:val="20"/>
        </w:rPr>
        <w:lastRenderedPageBreak/>
        <w:t>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1EAC7DD3"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Droit d’information des personnes concernées</w:t>
      </w:r>
    </w:p>
    <w:p w14:paraId="5A63C145" w14:textId="77777777" w:rsidR="00906B12" w:rsidRPr="00BC5171" w:rsidRDefault="00906B12" w:rsidP="00906B12">
      <w:pPr>
        <w:ind w:left="709"/>
        <w:rPr>
          <w:rFonts w:cs="Calibri"/>
          <w:sz w:val="20"/>
          <w:szCs w:val="20"/>
        </w:rPr>
      </w:pPr>
      <w:r w:rsidRPr="00BC5171">
        <w:rPr>
          <w:rFonts w:cs="Calibri"/>
          <w:sz w:val="20"/>
          <w:szCs w:val="20"/>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3FFA680E"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 xml:space="preserve">Exercice des droits des personnes  </w:t>
      </w:r>
    </w:p>
    <w:p w14:paraId="0476C1D3" w14:textId="77777777" w:rsidR="00906B12" w:rsidRPr="00BC5171" w:rsidRDefault="00906B12" w:rsidP="00906B12">
      <w:pPr>
        <w:ind w:left="720"/>
        <w:rPr>
          <w:rFonts w:cs="Calibri"/>
          <w:sz w:val="20"/>
          <w:szCs w:val="20"/>
        </w:rPr>
      </w:pPr>
      <w:r w:rsidRPr="00BC5171">
        <w:rPr>
          <w:rFonts w:cs="Calibri"/>
          <w:sz w:val="20"/>
          <w:szCs w:val="20"/>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5AF65BDF" w14:textId="77777777" w:rsidR="00906B12" w:rsidRPr="00BC5171" w:rsidRDefault="00906B12" w:rsidP="00906B12">
      <w:pPr>
        <w:ind w:left="720"/>
        <w:rPr>
          <w:rFonts w:cs="Calibri"/>
          <w:sz w:val="20"/>
          <w:szCs w:val="20"/>
        </w:rPr>
      </w:pPr>
      <w:r w:rsidRPr="00BC5171">
        <w:rPr>
          <w:rFonts w:cs="Calibri"/>
          <w:sz w:val="20"/>
          <w:szCs w:val="20"/>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382F57E6"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 xml:space="preserve">Notification des violations de données à caractère personnel  </w:t>
      </w:r>
    </w:p>
    <w:p w14:paraId="0B4BDCE3" w14:textId="77777777" w:rsidR="00906B12" w:rsidRPr="00BC5171" w:rsidRDefault="00906B12" w:rsidP="00906B12">
      <w:pPr>
        <w:ind w:left="720"/>
        <w:rPr>
          <w:rFonts w:cs="Calibri"/>
          <w:sz w:val="20"/>
          <w:szCs w:val="20"/>
        </w:rPr>
      </w:pPr>
      <w:r w:rsidRPr="00BC5171">
        <w:rPr>
          <w:rFonts w:cs="Calibri"/>
          <w:sz w:val="20"/>
          <w:szCs w:val="20"/>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7865AB21" w14:textId="77777777" w:rsidR="00906B12" w:rsidRPr="00BC5171" w:rsidRDefault="00906B12" w:rsidP="00906B12">
      <w:pPr>
        <w:ind w:left="720"/>
        <w:rPr>
          <w:rFonts w:cs="Calibri"/>
          <w:sz w:val="20"/>
          <w:szCs w:val="20"/>
        </w:rPr>
      </w:pPr>
      <w:r w:rsidRPr="00BC5171">
        <w:rPr>
          <w:rFonts w:cs="Calibri"/>
          <w:sz w:val="20"/>
          <w:szCs w:val="20"/>
        </w:rPr>
        <w:t xml:space="preserve">La notification contient au moins :  </w:t>
      </w:r>
    </w:p>
    <w:p w14:paraId="6F6319CE" w14:textId="76DF70C5" w:rsidR="00906B12" w:rsidRPr="00BC5171" w:rsidRDefault="00A67692" w:rsidP="00AE45C7">
      <w:pPr>
        <w:numPr>
          <w:ilvl w:val="0"/>
          <w:numId w:val="24"/>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47E1E7C0" w14:textId="2417DCB6" w:rsidR="00906B12" w:rsidRPr="00BC5171" w:rsidRDefault="00A67692" w:rsidP="00AE45C7">
      <w:pPr>
        <w:numPr>
          <w:ilvl w:val="0"/>
          <w:numId w:val="24"/>
        </w:numPr>
        <w:spacing w:after="200"/>
        <w:rPr>
          <w:rFonts w:cs="Calibri"/>
          <w:sz w:val="20"/>
          <w:szCs w:val="20"/>
        </w:rPr>
      </w:pPr>
      <w:r w:rsidRPr="00BC5171">
        <w:rPr>
          <w:rFonts w:cs="Calibri"/>
          <w:sz w:val="20"/>
          <w:szCs w:val="20"/>
        </w:rPr>
        <w:t>Le</w:t>
      </w:r>
      <w:r w:rsidR="00906B12" w:rsidRPr="00BC5171">
        <w:rPr>
          <w:rFonts w:cs="Calibri"/>
          <w:sz w:val="20"/>
          <w:szCs w:val="20"/>
        </w:rPr>
        <w:t xml:space="preserve"> nom et les coordonnées du délégué à la protection des données ou d'un autre point de contact auprès duquel des informations supplémentaires peuvent être obtenues ; </w:t>
      </w:r>
    </w:p>
    <w:p w14:paraId="40848A97" w14:textId="0483D352" w:rsidR="00906B12" w:rsidRPr="00BC5171" w:rsidRDefault="00A67692" w:rsidP="00AE45C7">
      <w:pPr>
        <w:numPr>
          <w:ilvl w:val="0"/>
          <w:numId w:val="24"/>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des conséquences probables de la violation de données à caractère personnel ; </w:t>
      </w:r>
    </w:p>
    <w:p w14:paraId="37C59487" w14:textId="7206AD22" w:rsidR="00906B12" w:rsidRPr="00BC5171" w:rsidRDefault="00A67692" w:rsidP="00AE45C7">
      <w:pPr>
        <w:numPr>
          <w:ilvl w:val="0"/>
          <w:numId w:val="24"/>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des mesures prises ou que le responsable du traitement propose de prendre pour remédier à la violation de données à caractère personnel, y compris, le cas échéant, les mesures pour en atténuer les éventuelles conséquences négatives.</w:t>
      </w:r>
    </w:p>
    <w:p w14:paraId="31DFD86F" w14:textId="77777777" w:rsidR="00906B12" w:rsidRPr="00BC5171" w:rsidRDefault="00906B12" w:rsidP="00906B12">
      <w:pPr>
        <w:ind w:left="1416"/>
        <w:rPr>
          <w:rFonts w:cs="Calibri"/>
          <w:sz w:val="20"/>
          <w:szCs w:val="20"/>
        </w:rPr>
      </w:pPr>
    </w:p>
    <w:p w14:paraId="737EE88C"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lastRenderedPageBreak/>
        <w:t>Aide du sous-traitant dans le cadre du respect par le responsable de traitement de ses obligations</w:t>
      </w:r>
    </w:p>
    <w:p w14:paraId="66AC34F9" w14:textId="77777777" w:rsidR="00906B12" w:rsidRPr="00BC5171" w:rsidRDefault="00906B12" w:rsidP="00906B12">
      <w:pPr>
        <w:ind w:left="720"/>
        <w:rPr>
          <w:rFonts w:cs="Calibri"/>
          <w:sz w:val="20"/>
          <w:szCs w:val="20"/>
        </w:rPr>
      </w:pPr>
      <w:r w:rsidRPr="00BC5171">
        <w:rPr>
          <w:rFonts w:cs="Calibri"/>
          <w:sz w:val="20"/>
          <w:szCs w:val="20"/>
        </w:rPr>
        <w:t>Le sous-traitant aide le responsable de traitement pour la réalisation d’analyses d’impact relative à la protection des données. Le sous-traitant aide le responsable de traitement pour la réalisation de la consultation préalable de l’autorité de contrôle.</w:t>
      </w:r>
    </w:p>
    <w:p w14:paraId="777926DF"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 xml:space="preserve">Mesures de sécurité  </w:t>
      </w:r>
    </w:p>
    <w:p w14:paraId="7DD520DC" w14:textId="77777777" w:rsidR="00906B12" w:rsidRPr="00BC5171" w:rsidRDefault="00906B12" w:rsidP="00906B12">
      <w:pPr>
        <w:ind w:left="720"/>
        <w:rPr>
          <w:rFonts w:cs="Calibri"/>
          <w:sz w:val="20"/>
          <w:szCs w:val="20"/>
        </w:rPr>
      </w:pPr>
      <w:r w:rsidRPr="00BC5171">
        <w:rPr>
          <w:rFonts w:cs="Calibri"/>
          <w:sz w:val="20"/>
          <w:szCs w:val="20"/>
        </w:rPr>
        <w:t xml:space="preserve">Le sous-traitant s’engage à mettre en œuvre les mesures de sécurité suivantes : […]  </w:t>
      </w:r>
    </w:p>
    <w:p w14:paraId="745A8ED5"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 xml:space="preserve">Sort des données </w:t>
      </w:r>
    </w:p>
    <w:p w14:paraId="51266568" w14:textId="77777777" w:rsidR="00906B12" w:rsidRPr="00BC5171" w:rsidRDefault="00906B12" w:rsidP="00906B12">
      <w:pPr>
        <w:ind w:left="720"/>
        <w:rPr>
          <w:rFonts w:cs="Calibri"/>
          <w:sz w:val="20"/>
          <w:szCs w:val="20"/>
        </w:rPr>
      </w:pPr>
      <w:r w:rsidRPr="00BC5171">
        <w:rPr>
          <w:rFonts w:cs="Calibri"/>
          <w:sz w:val="20"/>
          <w:szCs w:val="20"/>
        </w:rPr>
        <w:t xml:space="preserve">Au terme de la prestation de services relatifs au traitement de ces données, le sous-traitant s’engage à : </w:t>
      </w:r>
    </w:p>
    <w:p w14:paraId="490D3381" w14:textId="27A06D51" w:rsidR="00906B12" w:rsidRPr="00BC5171" w:rsidRDefault="00A67692" w:rsidP="00AE45C7">
      <w:pPr>
        <w:numPr>
          <w:ilvl w:val="0"/>
          <w:numId w:val="25"/>
        </w:numPr>
        <w:spacing w:after="200"/>
        <w:rPr>
          <w:rFonts w:cs="Calibri"/>
          <w:sz w:val="20"/>
          <w:szCs w:val="20"/>
        </w:rPr>
      </w:pPr>
      <w:r w:rsidRPr="00BC5171">
        <w:rPr>
          <w:rFonts w:cs="Calibri"/>
          <w:sz w:val="20"/>
          <w:szCs w:val="20"/>
        </w:rPr>
        <w:t>Détruire</w:t>
      </w:r>
      <w:r w:rsidR="00906B12" w:rsidRPr="00BC5171">
        <w:rPr>
          <w:rFonts w:cs="Calibri"/>
          <w:sz w:val="20"/>
          <w:szCs w:val="20"/>
        </w:rPr>
        <w:t xml:space="preserve"> toutes les données à caractère personnel </w:t>
      </w:r>
      <w:proofErr w:type="gramStart"/>
      <w:r w:rsidR="00906B12" w:rsidRPr="00BC5171">
        <w:rPr>
          <w:rFonts w:cs="Calibri"/>
          <w:sz w:val="20"/>
          <w:szCs w:val="20"/>
        </w:rPr>
        <w:t>ou</w:t>
      </w:r>
      <w:proofErr w:type="gramEnd"/>
    </w:p>
    <w:p w14:paraId="1A7DA4D9" w14:textId="08FC6252" w:rsidR="00906B12" w:rsidRPr="00BC5171" w:rsidRDefault="00A67692" w:rsidP="00AE45C7">
      <w:pPr>
        <w:numPr>
          <w:ilvl w:val="0"/>
          <w:numId w:val="25"/>
        </w:numPr>
        <w:spacing w:after="200"/>
        <w:rPr>
          <w:rFonts w:cs="Calibri"/>
          <w:sz w:val="20"/>
          <w:szCs w:val="20"/>
        </w:rPr>
      </w:pPr>
      <w:r w:rsidRPr="00BC5171">
        <w:rPr>
          <w:rFonts w:cs="Calibri"/>
          <w:sz w:val="20"/>
          <w:szCs w:val="20"/>
        </w:rPr>
        <w:t>À</w:t>
      </w:r>
      <w:r w:rsidR="00906B12" w:rsidRPr="00BC5171">
        <w:rPr>
          <w:rFonts w:cs="Calibri"/>
          <w:sz w:val="20"/>
          <w:szCs w:val="20"/>
        </w:rPr>
        <w:t xml:space="preserve"> renvoyer toutes les données à caractère personnel au responsable de traitement </w:t>
      </w:r>
      <w:proofErr w:type="gramStart"/>
      <w:r w:rsidR="00906B12" w:rsidRPr="00BC5171">
        <w:rPr>
          <w:rFonts w:cs="Calibri"/>
          <w:sz w:val="20"/>
          <w:szCs w:val="20"/>
        </w:rPr>
        <w:t>ou</w:t>
      </w:r>
      <w:proofErr w:type="gramEnd"/>
      <w:r w:rsidR="00906B12" w:rsidRPr="00BC5171">
        <w:rPr>
          <w:rFonts w:cs="Calibri"/>
          <w:sz w:val="20"/>
          <w:szCs w:val="20"/>
        </w:rPr>
        <w:t xml:space="preserve"> </w:t>
      </w:r>
    </w:p>
    <w:p w14:paraId="6129C929" w14:textId="26EE97E3" w:rsidR="00906B12" w:rsidRPr="00BC5171" w:rsidRDefault="00A67692" w:rsidP="00AE45C7">
      <w:pPr>
        <w:numPr>
          <w:ilvl w:val="0"/>
          <w:numId w:val="25"/>
        </w:numPr>
        <w:spacing w:after="200"/>
        <w:rPr>
          <w:rFonts w:cs="Calibri"/>
          <w:sz w:val="20"/>
          <w:szCs w:val="20"/>
        </w:rPr>
      </w:pPr>
      <w:r w:rsidRPr="00BC5171">
        <w:rPr>
          <w:rFonts w:cs="Calibri"/>
          <w:sz w:val="20"/>
          <w:szCs w:val="20"/>
        </w:rPr>
        <w:t>À</w:t>
      </w:r>
      <w:r w:rsidR="00906B12" w:rsidRPr="00BC5171">
        <w:rPr>
          <w:rFonts w:cs="Calibri"/>
          <w:sz w:val="20"/>
          <w:szCs w:val="20"/>
        </w:rPr>
        <w:t xml:space="preserve"> renvoyer les données à caractère personnel au sous-traitant désigné par le responsable de traitement Le renvoi doit s’accompagner de la destruction de toutes les copies existantes dans les systèmes d’information du sous-traitant. </w:t>
      </w:r>
    </w:p>
    <w:p w14:paraId="1B1709CE" w14:textId="77777777" w:rsidR="00906B12" w:rsidRPr="00BC5171" w:rsidRDefault="00906B12" w:rsidP="00906B12">
      <w:pPr>
        <w:ind w:left="720"/>
        <w:rPr>
          <w:rFonts w:cs="Calibri"/>
          <w:sz w:val="20"/>
          <w:szCs w:val="20"/>
        </w:rPr>
      </w:pPr>
      <w:r w:rsidRPr="00BC5171">
        <w:rPr>
          <w:rFonts w:cs="Calibri"/>
          <w:sz w:val="20"/>
          <w:szCs w:val="20"/>
        </w:rPr>
        <w:t xml:space="preserve">Une fois détruites, le sous-traitant doit justifier par écrit de la destruction. </w:t>
      </w:r>
    </w:p>
    <w:p w14:paraId="5DDFEA7E"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 xml:space="preserve">Délégué à la protection des données </w:t>
      </w:r>
    </w:p>
    <w:p w14:paraId="7233C8A0" w14:textId="77777777" w:rsidR="00906B12" w:rsidRPr="00BC5171" w:rsidRDefault="00906B12" w:rsidP="00906B12">
      <w:pPr>
        <w:ind w:left="720"/>
        <w:rPr>
          <w:rFonts w:cs="Calibri"/>
          <w:sz w:val="20"/>
          <w:szCs w:val="20"/>
        </w:rPr>
      </w:pPr>
      <w:r w:rsidRPr="00BC5171">
        <w:rPr>
          <w:rFonts w:cs="Calibri"/>
          <w:sz w:val="20"/>
          <w:szCs w:val="20"/>
        </w:rPr>
        <w:t>Le sous-traitant communique au responsable de traitement le nom et les coordonnées de son délégué à la protection des données, s’il en a désigné un conformément à l’article 37 du règlement européen sur la protection des données</w:t>
      </w:r>
    </w:p>
    <w:p w14:paraId="47A48EB2"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 xml:space="preserve">Registre des catégories d’activités de traitement </w:t>
      </w:r>
    </w:p>
    <w:p w14:paraId="0F032426" w14:textId="77777777" w:rsidR="00906B12" w:rsidRPr="00BC5171" w:rsidRDefault="00906B12" w:rsidP="00906B12">
      <w:pPr>
        <w:ind w:left="720"/>
        <w:rPr>
          <w:rFonts w:cs="Calibri"/>
          <w:sz w:val="20"/>
          <w:szCs w:val="20"/>
        </w:rPr>
      </w:pPr>
      <w:r w:rsidRPr="00BC5171">
        <w:rPr>
          <w:rFonts w:cs="Calibri"/>
          <w:sz w:val="20"/>
          <w:szCs w:val="20"/>
        </w:rPr>
        <w:t xml:space="preserve">Le sous-traitant déclare tenir par écrit un registre de toutes les catégories d’activités de traitement effectuées pour le compte du responsable de traitement comprenant : </w:t>
      </w:r>
    </w:p>
    <w:p w14:paraId="068E8559" w14:textId="5301AC21" w:rsidR="00906B12" w:rsidRPr="00BC5171" w:rsidRDefault="000F2487" w:rsidP="00AE45C7">
      <w:pPr>
        <w:numPr>
          <w:ilvl w:val="0"/>
          <w:numId w:val="26"/>
        </w:numPr>
        <w:spacing w:after="200"/>
        <w:rPr>
          <w:rFonts w:cs="Calibri"/>
          <w:sz w:val="20"/>
          <w:szCs w:val="20"/>
        </w:rPr>
      </w:pPr>
      <w:r w:rsidRPr="00BC5171">
        <w:rPr>
          <w:rFonts w:cs="Calibri"/>
          <w:sz w:val="20"/>
          <w:szCs w:val="20"/>
        </w:rPr>
        <w:t>Le</w:t>
      </w:r>
      <w:r w:rsidR="00906B12" w:rsidRPr="00BC5171">
        <w:rPr>
          <w:rFonts w:cs="Calibri"/>
          <w:sz w:val="20"/>
          <w:szCs w:val="20"/>
        </w:rPr>
        <w:t xml:space="preserve"> nom et les coordonnées du responsable de traitement pour le compte duquel il agit, des éventuels sous-traitants et, le cas échéant, du délégué à la protection des </w:t>
      </w:r>
      <w:r w:rsidRPr="00BC5171">
        <w:rPr>
          <w:rFonts w:cs="Calibri"/>
          <w:sz w:val="20"/>
          <w:szCs w:val="20"/>
        </w:rPr>
        <w:t>données ;</w:t>
      </w:r>
      <w:r w:rsidR="00906B12" w:rsidRPr="00BC5171">
        <w:rPr>
          <w:rFonts w:cs="Calibri"/>
          <w:sz w:val="20"/>
          <w:szCs w:val="20"/>
        </w:rPr>
        <w:t xml:space="preserve"> </w:t>
      </w:r>
    </w:p>
    <w:p w14:paraId="249E5C02" w14:textId="20B8580E" w:rsidR="00906B12" w:rsidRPr="00BC5171" w:rsidRDefault="000F2487" w:rsidP="00AE45C7">
      <w:pPr>
        <w:numPr>
          <w:ilvl w:val="0"/>
          <w:numId w:val="26"/>
        </w:numPr>
        <w:spacing w:after="200"/>
        <w:rPr>
          <w:rFonts w:cs="Calibri"/>
          <w:sz w:val="20"/>
          <w:szCs w:val="20"/>
        </w:rPr>
      </w:pPr>
      <w:r w:rsidRPr="00BC5171">
        <w:rPr>
          <w:rFonts w:cs="Calibri"/>
          <w:sz w:val="20"/>
          <w:szCs w:val="20"/>
        </w:rPr>
        <w:t>Les</w:t>
      </w:r>
      <w:r w:rsidR="00906B12" w:rsidRPr="00BC5171">
        <w:rPr>
          <w:rFonts w:cs="Calibri"/>
          <w:sz w:val="20"/>
          <w:szCs w:val="20"/>
        </w:rPr>
        <w:t xml:space="preserve"> catégories de traitements effectués pour le compte du responsable du </w:t>
      </w:r>
      <w:r w:rsidRPr="00BC5171">
        <w:rPr>
          <w:rFonts w:cs="Calibri"/>
          <w:sz w:val="20"/>
          <w:szCs w:val="20"/>
        </w:rPr>
        <w:t>traitement ;</w:t>
      </w:r>
      <w:r w:rsidR="00906B12" w:rsidRPr="00BC5171">
        <w:rPr>
          <w:rFonts w:cs="Calibri"/>
          <w:sz w:val="20"/>
          <w:szCs w:val="20"/>
        </w:rPr>
        <w:t xml:space="preserve"> </w:t>
      </w:r>
    </w:p>
    <w:p w14:paraId="6A3C86CD" w14:textId="0384B1EA" w:rsidR="00906B12" w:rsidRPr="00BC5171" w:rsidRDefault="000F2487" w:rsidP="00AE45C7">
      <w:pPr>
        <w:numPr>
          <w:ilvl w:val="0"/>
          <w:numId w:val="26"/>
        </w:numPr>
        <w:spacing w:after="200"/>
        <w:rPr>
          <w:rFonts w:cs="Calibri"/>
          <w:sz w:val="20"/>
          <w:szCs w:val="20"/>
        </w:rPr>
      </w:pPr>
      <w:r w:rsidRPr="00BC5171">
        <w:rPr>
          <w:rFonts w:cs="Calibri"/>
          <w:sz w:val="20"/>
          <w:szCs w:val="20"/>
        </w:rPr>
        <w:t>Le</w:t>
      </w:r>
      <w:r w:rsidR="00906B12" w:rsidRPr="00BC5171">
        <w:rPr>
          <w:rFonts w:cs="Calibri"/>
          <w:sz w:val="20"/>
          <w:szCs w:val="20"/>
        </w:rPr>
        <w:t xml:space="preserv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w:t>
      </w:r>
      <w:r w:rsidRPr="00BC5171">
        <w:rPr>
          <w:rFonts w:cs="Calibri"/>
          <w:sz w:val="20"/>
          <w:szCs w:val="20"/>
        </w:rPr>
        <w:t>appropriées ;</w:t>
      </w:r>
      <w:r w:rsidR="00906B12" w:rsidRPr="00BC5171">
        <w:rPr>
          <w:rFonts w:cs="Calibri"/>
          <w:sz w:val="20"/>
          <w:szCs w:val="20"/>
        </w:rPr>
        <w:t xml:space="preserve"> </w:t>
      </w:r>
    </w:p>
    <w:p w14:paraId="2F0C4AA7" w14:textId="77777777" w:rsidR="00906B12" w:rsidRPr="00BC5171" w:rsidRDefault="00906B12" w:rsidP="00906B12">
      <w:pPr>
        <w:ind w:left="720"/>
        <w:rPr>
          <w:rFonts w:cs="Calibri"/>
          <w:sz w:val="20"/>
          <w:szCs w:val="20"/>
        </w:rPr>
      </w:pPr>
      <w:r w:rsidRPr="00BC5171">
        <w:rPr>
          <w:rFonts w:cs="Calibri"/>
          <w:sz w:val="20"/>
          <w:szCs w:val="20"/>
        </w:rPr>
        <w:t xml:space="preserve">dans la mesure du possible, une description générale des mesures de sécurité techniques et organisationnelles, y compris entre autres, selon les besoins : la </w:t>
      </w:r>
      <w:proofErr w:type="spellStart"/>
      <w:r w:rsidRPr="00BC5171">
        <w:rPr>
          <w:rFonts w:cs="Calibri"/>
          <w:sz w:val="20"/>
          <w:szCs w:val="20"/>
        </w:rPr>
        <w:t>pseudonymisation</w:t>
      </w:r>
      <w:proofErr w:type="spellEnd"/>
      <w:r w:rsidRPr="00BC5171">
        <w:rPr>
          <w:rFonts w:cs="Calibri"/>
          <w:sz w:val="20"/>
          <w:szCs w:val="20"/>
        </w:rPr>
        <w:t xml:space="preserve"> et le chiffrement des données à caractère personnel, des moyens permettant de garantir la confidentialité, l'intégrité, la disponibilité et la résilience constantes des systèmes et des services de traitement, des moyens permettant de rétablir la disponibilité des données à caractère personnel et l'accès à celles-ci dans des </w:t>
      </w:r>
      <w:r w:rsidRPr="00BC5171">
        <w:rPr>
          <w:rFonts w:cs="Calibri"/>
          <w:sz w:val="20"/>
          <w:szCs w:val="20"/>
        </w:rPr>
        <w:lastRenderedPageBreak/>
        <w:t xml:space="preserve">délais appropriés en cas d'incident physique ou technique, une procédure visant à tester, à analyser et à évaluer régulièrement l'efficacité des mesures techniques et organisationnelles pour assurer la sécurité du traitement. </w:t>
      </w:r>
    </w:p>
    <w:p w14:paraId="0598BCE4" w14:textId="77777777" w:rsidR="00906B12" w:rsidRPr="00BC5171" w:rsidRDefault="00906B12" w:rsidP="00AE45C7">
      <w:pPr>
        <w:numPr>
          <w:ilvl w:val="0"/>
          <w:numId w:val="22"/>
        </w:numPr>
        <w:spacing w:after="200"/>
        <w:rPr>
          <w:rFonts w:cs="Calibri"/>
          <w:b/>
          <w:sz w:val="20"/>
          <w:szCs w:val="20"/>
        </w:rPr>
      </w:pPr>
      <w:r w:rsidRPr="00BC5171">
        <w:rPr>
          <w:rFonts w:cs="Calibri"/>
          <w:b/>
          <w:sz w:val="20"/>
          <w:szCs w:val="20"/>
        </w:rPr>
        <w:t xml:space="preserve">Documentation </w:t>
      </w:r>
    </w:p>
    <w:p w14:paraId="4F933099" w14:textId="3ACC14D2" w:rsidR="0086502C" w:rsidRDefault="00906B12" w:rsidP="00906B12">
      <w:pPr>
        <w:ind w:left="720"/>
        <w:rPr>
          <w:rFonts w:cs="Calibri"/>
          <w:sz w:val="20"/>
          <w:szCs w:val="20"/>
        </w:rPr>
      </w:pPr>
      <w:r w:rsidRPr="00BC5171">
        <w:rPr>
          <w:rFonts w:cs="Calibri"/>
          <w:sz w:val="20"/>
          <w:szCs w:val="20"/>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691DE44C" w14:textId="77777777" w:rsidR="00906B12" w:rsidRPr="00BC5171" w:rsidRDefault="0086502C" w:rsidP="00906B12">
      <w:pPr>
        <w:ind w:left="720"/>
        <w:rPr>
          <w:rFonts w:cs="Calibri"/>
          <w:sz w:val="20"/>
          <w:szCs w:val="20"/>
        </w:rPr>
      </w:pPr>
      <w:r>
        <w:rPr>
          <w:rFonts w:cs="Calibri"/>
          <w:sz w:val="20"/>
          <w:szCs w:val="20"/>
        </w:rPr>
        <w:br w:type="page"/>
      </w:r>
    </w:p>
    <w:p w14:paraId="5CBC3925" w14:textId="43B0386B" w:rsidR="00906B12" w:rsidRDefault="00832E81" w:rsidP="00CE4677">
      <w:pPr>
        <w:pStyle w:val="Titre3"/>
      </w:pPr>
      <w:bookmarkStart w:id="47" w:name="_Toc183504142"/>
      <w:proofErr w:type="spellStart"/>
      <w:r w:rsidRPr="000F2487">
        <w:rPr>
          <w:color w:val="FF0000"/>
        </w:rPr>
        <w:lastRenderedPageBreak/>
        <w:t>Déclaration</w:t>
      </w:r>
      <w:proofErr w:type="spellEnd"/>
      <w:r w:rsidRPr="000F2487">
        <w:rPr>
          <w:color w:val="FF0000"/>
        </w:rPr>
        <w:t xml:space="preserve"> </w:t>
      </w:r>
      <w:proofErr w:type="spellStart"/>
      <w:r w:rsidRPr="000F2487">
        <w:rPr>
          <w:color w:val="FF0000"/>
        </w:rPr>
        <w:t>d’objectivité</w:t>
      </w:r>
      <w:proofErr w:type="spellEnd"/>
      <w:r w:rsidRPr="000F2487">
        <w:rPr>
          <w:color w:val="FF0000"/>
        </w:rPr>
        <w:t xml:space="preserve"> et de </w:t>
      </w:r>
      <w:proofErr w:type="spellStart"/>
      <w:r w:rsidRPr="000F2487">
        <w:rPr>
          <w:color w:val="FF0000"/>
        </w:rPr>
        <w:t>confidentialité</w:t>
      </w:r>
      <w:bookmarkEnd w:id="47"/>
      <w:proofErr w:type="spellEnd"/>
    </w:p>
    <w:p w14:paraId="1030BB15" w14:textId="77777777" w:rsidR="00832E81" w:rsidRPr="00832E81" w:rsidRDefault="00832E81" w:rsidP="00832E81">
      <w:pPr>
        <w:rPr>
          <w:lang w:val="fr-FR"/>
        </w:rPr>
      </w:pPr>
    </w:p>
    <w:p w14:paraId="025FC2B2" w14:textId="5A71462C" w:rsidR="00832E81" w:rsidRPr="00832E81" w:rsidRDefault="00832E81" w:rsidP="00832E81">
      <w:pPr>
        <w:rPr>
          <w:lang w:val="fr-FR"/>
        </w:rPr>
      </w:pPr>
      <w:r w:rsidRPr="00832E81">
        <w:rPr>
          <w:lang w:val="fr-FR"/>
        </w:rPr>
        <w:t>Je, soussigné(e), certifie par la présente mon accord pour participer à la préparation des documents de marché sus-référencé. Par la même occasion, je confirme avoir pris connaissance des informations disponibles à ce jour sur ce marché public.</w:t>
      </w:r>
    </w:p>
    <w:p w14:paraId="1E9082AD" w14:textId="469DF601" w:rsidR="00832E81" w:rsidRPr="00832E81" w:rsidRDefault="00832E81" w:rsidP="00832E81">
      <w:pPr>
        <w:rPr>
          <w:lang w:val="fr-FR"/>
        </w:rPr>
      </w:pPr>
      <w:r w:rsidRPr="00832E81">
        <w:rPr>
          <w:lang w:val="fr-FR"/>
        </w:rPr>
        <w:t>En outre, je m’engage à assumer mes responsabilités avec honnêteté et équité. En prenant part à la préparation de documents, je serai objectif et respecterai en tous points les principes de concurrence loyale et d'impartialité, notamment en évitant toute clause ou disposition favorisant un produit, un fabricant, un fournisseur, un entrepreneur ou un prestataire de services donné.</w:t>
      </w:r>
    </w:p>
    <w:p w14:paraId="646AD021" w14:textId="34F34D0B" w:rsidR="00832E81" w:rsidRPr="00832E81" w:rsidRDefault="00832E81" w:rsidP="00832E81">
      <w:pPr>
        <w:rPr>
          <w:lang w:val="fr-FR"/>
        </w:rPr>
      </w:pPr>
      <w:r w:rsidRPr="00832E81">
        <w:rPr>
          <w:lang w:val="fr-FR"/>
        </w:rPr>
        <w:t xml:space="preserve">Je m’engage à conserver de manière sûre et confidentielle les informations et les documents (“informations confidentielles") qui me seront communiqués ou dont je prendrai connaissance ou que j’élaborerai dans le cadre de la préparation du marché public sus-référencé et je m’engage à ne les exploiter qu’aux seules fins de la préparation de ce marché public et à ne les communiquer à aucune tierce partie. De plus, je m’engage à ne pas conserver de copie d’informations écrites et de prototypes fournis, ainsi qu’à n’aider et à ne m’associer avec aucun [soumissionnaire/demandeur/candidat] dans le cadre de ce marché public. Je suis pleinement conscient qu’en cas de non-respect, je serais exclu de ce marché public et que ma candidature/mon offre/ma demande pourra être rejetée. </w:t>
      </w:r>
    </w:p>
    <w:p w14:paraId="70BF68DD" w14:textId="77777777" w:rsidR="00832E81" w:rsidRPr="00832E81" w:rsidRDefault="00832E81" w:rsidP="00832E81">
      <w:pPr>
        <w:rPr>
          <w:lang w:val="fr-FR"/>
        </w:rPr>
      </w:pPr>
      <w:r w:rsidRPr="00832E81">
        <w:rPr>
          <w:lang w:val="fr-FR"/>
        </w:rPr>
        <w:t>Enfin, je m’engage à ne communiquer les informations confidentielles à aucun employé ou expert, à moins que ce dernier n’ait accepté de signer la présente déclaration et de se soumettre à ces dispositions.</w:t>
      </w:r>
    </w:p>
    <w:p w14:paraId="7A26CF2E" w14:textId="77777777" w:rsidR="00832E81" w:rsidRPr="00832E81" w:rsidRDefault="00832E81" w:rsidP="00832E81">
      <w:pPr>
        <w:rPr>
          <w:lang w:val="fr-FR"/>
        </w:rPr>
      </w:pPr>
    </w:p>
    <w:p w14:paraId="3DE7234E" w14:textId="022FC330" w:rsidR="00832E81" w:rsidRPr="00832E81" w:rsidRDefault="00832E81" w:rsidP="00832E81">
      <w:pPr>
        <w:rPr>
          <w:lang w:val="fr-FR"/>
        </w:rPr>
      </w:pPr>
      <w:r w:rsidRPr="00832E81">
        <w:rPr>
          <w:lang w:val="fr-FR"/>
        </w:rPr>
        <w:t>Nom</w:t>
      </w:r>
      <w:r w:rsidR="00A67692">
        <w:rPr>
          <w:lang w:val="fr-FR"/>
        </w:rPr>
        <w:tab/>
      </w:r>
      <w:r w:rsidR="00A67692">
        <w:rPr>
          <w:lang w:val="fr-FR"/>
        </w:rPr>
        <w:tab/>
        <w:t>:</w:t>
      </w:r>
    </w:p>
    <w:p w14:paraId="67422A18" w14:textId="7D5FBB29" w:rsidR="00832E81" w:rsidRPr="00832E81" w:rsidRDefault="00832E81" w:rsidP="00832E81">
      <w:pPr>
        <w:rPr>
          <w:lang w:val="fr-FR"/>
        </w:rPr>
      </w:pPr>
      <w:r w:rsidRPr="00832E81">
        <w:rPr>
          <w:lang w:val="fr-FR"/>
        </w:rPr>
        <w:t>Signature</w:t>
      </w:r>
      <w:r w:rsidRPr="00832E81">
        <w:rPr>
          <w:lang w:val="fr-FR"/>
        </w:rPr>
        <w:tab/>
      </w:r>
      <w:r w:rsidR="00A67692">
        <w:rPr>
          <w:lang w:val="fr-FR"/>
        </w:rPr>
        <w:t>:</w:t>
      </w:r>
    </w:p>
    <w:p w14:paraId="7055D4D9" w14:textId="4CC6DB5F" w:rsidR="00832E81" w:rsidRPr="00832E81" w:rsidRDefault="00832E81" w:rsidP="00832E81">
      <w:pPr>
        <w:rPr>
          <w:lang w:val="fr-FR"/>
        </w:rPr>
      </w:pPr>
      <w:r w:rsidRPr="00832E81">
        <w:rPr>
          <w:lang w:val="fr-FR"/>
        </w:rPr>
        <w:t>Date</w:t>
      </w:r>
      <w:r w:rsidRPr="00832E81">
        <w:rPr>
          <w:lang w:val="fr-FR"/>
        </w:rPr>
        <w:tab/>
      </w:r>
      <w:r w:rsidR="00A67692">
        <w:rPr>
          <w:lang w:val="fr-FR"/>
        </w:rPr>
        <w:tab/>
        <w:t>:</w:t>
      </w:r>
    </w:p>
    <w:p w14:paraId="27D38BE2" w14:textId="77777777" w:rsidR="00832E81" w:rsidRPr="00832E81" w:rsidRDefault="00832E81" w:rsidP="00832E81">
      <w:pPr>
        <w:rPr>
          <w:lang w:val="fr-FR"/>
        </w:rPr>
      </w:pPr>
    </w:p>
    <w:p w14:paraId="10BFB306" w14:textId="453D5FC6" w:rsidR="005E7225" w:rsidRDefault="005E7225" w:rsidP="005E7225"/>
    <w:p w14:paraId="022B442F" w14:textId="2543B4E3" w:rsidR="001873E8" w:rsidRPr="005E7225" w:rsidRDefault="001873E8" w:rsidP="001873E8"/>
    <w:sectPr w:rsidR="001873E8" w:rsidRPr="005E7225" w:rsidSect="00184F9E">
      <w:headerReference w:type="first" r:id="rId33"/>
      <w:footerReference w:type="first" r:id="rId3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0CB8" w14:textId="77777777" w:rsidR="004A46DC" w:rsidRDefault="004A46DC" w:rsidP="00C913B3">
      <w:pPr>
        <w:spacing w:after="0" w:line="240" w:lineRule="auto"/>
      </w:pPr>
      <w:r>
        <w:separator/>
      </w:r>
    </w:p>
  </w:endnote>
  <w:endnote w:type="continuationSeparator" w:id="0">
    <w:p w14:paraId="210FDB99" w14:textId="77777777" w:rsidR="004A46DC" w:rsidRDefault="004A46DC" w:rsidP="00C913B3">
      <w:pPr>
        <w:spacing w:after="0" w:line="240" w:lineRule="auto"/>
      </w:pPr>
      <w:r>
        <w:continuationSeparator/>
      </w:r>
    </w:p>
  </w:endnote>
  <w:endnote w:type="continuationNotice" w:id="1">
    <w:p w14:paraId="52EE1FC1" w14:textId="77777777" w:rsidR="004A46DC" w:rsidRDefault="004A4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0D8D6BE8" w:rsidR="002E6090" w:rsidRPr="004B0850" w:rsidRDefault="002E6090" w:rsidP="004B0850">
    <w:pPr>
      <w:pStyle w:val="Pieddepage"/>
      <w:tabs>
        <w:tab w:val="clear" w:pos="9072"/>
        <w:tab w:val="right" w:pos="9070"/>
      </w:tabs>
      <w:rPr>
        <w:sz w:val="16"/>
        <w:szCs w:val="16"/>
      </w:rPr>
    </w:pPr>
    <w:r>
      <w:rPr>
        <w:sz w:val="16"/>
        <w:szCs w:val="16"/>
      </w:rPr>
      <w:t>TP Formulaires d’offre 2020</w:t>
    </w:r>
  </w:p>
  <w:p w14:paraId="304CCBB9" w14:textId="31D7DA27" w:rsidR="002E6090" w:rsidRDefault="004A5801">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1211041F">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2E6090" w:rsidRPr="00126C92" w:rsidRDefault="002E609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2E6090" w:rsidRPr="00126C92" w:rsidRDefault="002E6090" w:rsidP="008367A0">
                    <w:pPr>
                      <w:pStyle w:val="Basdepage"/>
                    </w:pP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23</w:t>
    </w:r>
    <w:r w:rsidR="002E6090">
      <w:fldChar w:fldCharType="end"/>
    </w:r>
  </w:p>
  <w:p w14:paraId="0D30556C" w14:textId="77777777" w:rsidR="002E6090" w:rsidRDefault="002E609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173640F8" w:rsidR="002E6090" w:rsidRDefault="004A5801">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0398C7D1">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1</w:t>
    </w:r>
    <w:r w:rsidR="002E6090">
      <w:fldChar w:fldCharType="end"/>
    </w:r>
  </w:p>
  <w:p w14:paraId="197A7CE8" w14:textId="77777777" w:rsidR="002E6090" w:rsidRDefault="002E60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0E0B0AC9" w:rsidR="002E6090" w:rsidRDefault="004A5801">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1BA7C3B0">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2</w:t>
    </w:r>
    <w:r w:rsidR="002E6090">
      <w:fldChar w:fldCharType="end"/>
    </w:r>
  </w:p>
  <w:p w14:paraId="527CFB09" w14:textId="77777777" w:rsidR="002E6090" w:rsidRDefault="002E60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0FFC" w14:textId="77777777" w:rsidR="004A46DC" w:rsidRDefault="004A46DC" w:rsidP="00C913B3">
      <w:pPr>
        <w:spacing w:after="0" w:line="240" w:lineRule="auto"/>
      </w:pPr>
      <w:r>
        <w:separator/>
      </w:r>
    </w:p>
  </w:footnote>
  <w:footnote w:type="continuationSeparator" w:id="0">
    <w:p w14:paraId="013F8832" w14:textId="77777777" w:rsidR="004A46DC" w:rsidRDefault="004A46DC" w:rsidP="00C913B3">
      <w:pPr>
        <w:spacing w:after="0" w:line="240" w:lineRule="auto"/>
      </w:pPr>
      <w:r>
        <w:continuationSeparator/>
      </w:r>
    </w:p>
  </w:footnote>
  <w:footnote w:type="continuationNotice" w:id="1">
    <w:p w14:paraId="4989CB95" w14:textId="77777777" w:rsidR="004A46DC" w:rsidRDefault="004A46DC">
      <w:pPr>
        <w:spacing w:after="0" w:line="240" w:lineRule="auto"/>
      </w:pPr>
    </w:p>
  </w:footnote>
  <w:footnote w:id="2">
    <w:p w14:paraId="361882DB" w14:textId="77777777" w:rsidR="00EE31FE" w:rsidRDefault="00EE31FE" w:rsidP="00EE31FE">
      <w:pPr>
        <w:pStyle w:val="Notedebasdepage"/>
      </w:pPr>
      <w:r>
        <w:rPr>
          <w:rStyle w:val="Appelnotedebasdep"/>
        </w:rPr>
        <w:footnoteRef/>
      </w:r>
      <w:r>
        <w:t xml:space="preserve"> </w:t>
      </w:r>
      <w:r w:rsidRPr="000D3026">
        <w:t>Comme indiqué sur le document officiel.</w:t>
      </w:r>
    </w:p>
  </w:footnote>
  <w:footnote w:id="3">
    <w:p w14:paraId="2815CC5B" w14:textId="77777777" w:rsidR="00863B8E" w:rsidRDefault="00863B8E" w:rsidP="00863B8E">
      <w:pPr>
        <w:pStyle w:val="Notedebasdepage"/>
      </w:pPr>
      <w:r>
        <w:rPr>
          <w:rStyle w:val="Appelnotedebasdep"/>
        </w:rPr>
        <w:footnoteRef/>
      </w:r>
      <w:r>
        <w:t xml:space="preserve"> Carte d’identité, passeport, permis de conduire ou autre</w:t>
      </w:r>
    </w:p>
  </w:footnote>
  <w:footnote w:id="4">
    <w:p w14:paraId="3B727E41" w14:textId="77777777" w:rsidR="00ED31F7" w:rsidRDefault="00ED31F7" w:rsidP="00ED31F7">
      <w:pPr>
        <w:pStyle w:val="Notedebasdepage"/>
      </w:pPr>
      <w:r>
        <w:rPr>
          <w:rStyle w:val="Appelnotedebasdep"/>
        </w:rPr>
        <w:footnoteRef/>
      </w:r>
      <w:r>
        <w:t xml:space="preserve"> </w:t>
      </w:r>
      <w:r w:rsidRPr="000D3026">
        <w:t>ONG = Organisation non gouvernementale, à remplir pour les organisations sans but lucratif.</w:t>
      </w:r>
    </w:p>
  </w:footnote>
  <w:footnote w:id="5">
    <w:p w14:paraId="46EFDA20" w14:textId="77777777" w:rsidR="00DF3DD6" w:rsidRDefault="00DF3DD6" w:rsidP="00DF3DD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2E6090" w:rsidRDefault="002E609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486DF160" w:rsidR="002E6090" w:rsidRDefault="004A580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0F815EE">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2E609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4C39B8B8" w:rsidR="002E6090" w:rsidRDefault="004A580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1D39C4A5">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2300BC"/>
    <w:multiLevelType w:val="multilevel"/>
    <w:tmpl w:val="B8788C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A0912"/>
    <w:multiLevelType w:val="hybridMultilevel"/>
    <w:tmpl w:val="47223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055AF"/>
    <w:multiLevelType w:val="hybridMultilevel"/>
    <w:tmpl w:val="B99C2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A040210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color w:val="FF000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F594D"/>
    <w:multiLevelType w:val="multilevel"/>
    <w:tmpl w:val="6CF8E11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3B8D5DD8"/>
    <w:multiLevelType w:val="hybridMultilevel"/>
    <w:tmpl w:val="A456127C"/>
    <w:lvl w:ilvl="0" w:tplc="080C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8" w15:restartNumberingAfterBreak="0">
    <w:nsid w:val="3C281AF2"/>
    <w:multiLevelType w:val="hybridMultilevel"/>
    <w:tmpl w:val="A43ACD02"/>
    <w:lvl w:ilvl="0" w:tplc="2752D8C8">
      <w:start w:val="1"/>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9"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0" w15:restartNumberingAfterBreak="0">
    <w:nsid w:val="3D517A5B"/>
    <w:multiLevelType w:val="hybridMultilevel"/>
    <w:tmpl w:val="9F529A98"/>
    <w:lvl w:ilvl="0" w:tplc="240C0013">
      <w:start w:val="1"/>
      <w:numFmt w:val="upperRoman"/>
      <w:lvlText w:val="%1."/>
      <w:lvlJc w:val="righ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1"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25D2986"/>
    <w:multiLevelType w:val="hybridMultilevel"/>
    <w:tmpl w:val="A73C3BF4"/>
    <w:lvl w:ilvl="0" w:tplc="1090C484">
      <w:numFmt w:val="bullet"/>
      <w:lvlText w:val="-"/>
      <w:lvlJc w:val="left"/>
      <w:pPr>
        <w:ind w:left="502"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4" w15:restartNumberingAfterBreak="0">
    <w:nsid w:val="44E1300B"/>
    <w:multiLevelType w:val="multilevel"/>
    <w:tmpl w:val="802A6CB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E11DD"/>
    <w:multiLevelType w:val="hybridMultilevel"/>
    <w:tmpl w:val="1FEAD9C0"/>
    <w:lvl w:ilvl="0" w:tplc="240C0011">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7" w15:restartNumberingAfterBreak="0">
    <w:nsid w:val="58073D71"/>
    <w:multiLevelType w:val="hybridMultilevel"/>
    <w:tmpl w:val="D49848EE"/>
    <w:lvl w:ilvl="0" w:tplc="462C542E">
      <w:start w:val="10"/>
      <w:numFmt w:val="bullet"/>
      <w:lvlText w:val="-"/>
      <w:lvlJc w:val="left"/>
      <w:pPr>
        <w:ind w:left="720" w:hanging="36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7279D6"/>
    <w:multiLevelType w:val="hybridMultilevel"/>
    <w:tmpl w:val="9DBCC4AA"/>
    <w:lvl w:ilvl="0" w:tplc="85220246">
      <w:numFmt w:val="bullet"/>
      <w:lvlText w:val="•"/>
      <w:lvlJc w:val="left"/>
      <w:pPr>
        <w:ind w:left="1070" w:hanging="71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FD52950"/>
    <w:multiLevelType w:val="hybridMultilevel"/>
    <w:tmpl w:val="10BAF05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0"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77C50EF6"/>
    <w:multiLevelType w:val="hybridMultilevel"/>
    <w:tmpl w:val="CAF46852"/>
    <w:lvl w:ilvl="0" w:tplc="F8D22174">
      <w:start w:val="1"/>
      <w:numFmt w:val="lowerLetter"/>
      <w:lvlText w:val="%1)"/>
      <w:lvlJc w:val="left"/>
      <w:pPr>
        <w:ind w:left="720" w:hanging="360"/>
      </w:pPr>
      <w:rPr>
        <w:rFonts w:ascii="Arial" w:eastAsia="DejaVu Sans" w:hAnsi="Arial" w:cs="Tahoma" w:hint="default"/>
        <w:b/>
        <w:color w:val="auto"/>
        <w:sz w:val="24"/>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6" w15:restartNumberingAfterBreak="0">
    <w:nsid w:val="7AA3E645"/>
    <w:multiLevelType w:val="multilevel"/>
    <w:tmpl w:val="B00EA95C"/>
    <w:lvl w:ilvl="0">
      <w:start w:val="1"/>
      <w:numFmt w:val="decimal"/>
      <w:lvlText w:val="%1."/>
      <w:lvlJc w:val="left"/>
      <w:pPr>
        <w:ind w:left="720" w:hanging="360"/>
      </w:pPr>
    </w:lvl>
    <w:lvl w:ilvl="1">
      <w:start w:val="10"/>
      <w:numFmt w:val="decimal"/>
      <w:lvlText w:val="%1.%2"/>
      <w:lvlJc w:val="left"/>
      <w:pPr>
        <w:ind w:left="576" w:hanging="576"/>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3D379D"/>
    <w:multiLevelType w:val="multilevel"/>
    <w:tmpl w:val="60CE29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1"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2"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4"/>
  </w:num>
  <w:num w:numId="3">
    <w:abstractNumId w:val="32"/>
  </w:num>
  <w:num w:numId="4">
    <w:abstractNumId w:val="8"/>
  </w:num>
  <w:num w:numId="5">
    <w:abstractNumId w:val="16"/>
  </w:num>
  <w:num w:numId="6">
    <w:abstractNumId w:val="9"/>
  </w:num>
  <w:num w:numId="7">
    <w:abstractNumId w:val="39"/>
  </w:num>
  <w:num w:numId="8">
    <w:abstractNumId w:val="14"/>
  </w:num>
  <w:num w:numId="9">
    <w:abstractNumId w:val="9"/>
  </w:num>
  <w:num w:numId="10">
    <w:abstractNumId w:val="0"/>
  </w:num>
  <w:num w:numId="11">
    <w:abstractNumId w:val="19"/>
    <w:lvlOverride w:ilvl="0">
      <w:startOverride w:val="1"/>
    </w:lvlOverride>
  </w:num>
  <w:num w:numId="12">
    <w:abstractNumId w:val="12"/>
  </w:num>
  <w:num w:numId="13">
    <w:abstractNumId w:val="33"/>
  </w:num>
  <w:num w:numId="14">
    <w:abstractNumId w:val="13"/>
  </w:num>
  <w:num w:numId="15">
    <w:abstractNumId w:val="21"/>
  </w:num>
  <w:num w:numId="16">
    <w:abstractNumId w:val="11"/>
  </w:num>
  <w:num w:numId="17">
    <w:abstractNumId w:val="38"/>
  </w:num>
  <w:num w:numId="18">
    <w:abstractNumId w:val="10"/>
  </w:num>
  <w:num w:numId="19">
    <w:abstractNumId w:val="42"/>
  </w:num>
  <w:num w:numId="20">
    <w:abstractNumId w:val="2"/>
  </w:num>
  <w:num w:numId="21">
    <w:abstractNumId w:val="34"/>
  </w:num>
  <w:num w:numId="22">
    <w:abstractNumId w:val="30"/>
  </w:num>
  <w:num w:numId="23">
    <w:abstractNumId w:val="41"/>
  </w:num>
  <w:num w:numId="24">
    <w:abstractNumId w:val="23"/>
  </w:num>
  <w:num w:numId="25">
    <w:abstractNumId w:val="40"/>
  </w:num>
  <w:num w:numId="26">
    <w:abstractNumId w:val="1"/>
  </w:num>
  <w:num w:numId="27">
    <w:abstractNumId w:val="25"/>
  </w:num>
  <w:num w:numId="28">
    <w:abstractNumId w:val="27"/>
  </w:num>
  <w:num w:numId="29">
    <w:abstractNumId w:val="3"/>
  </w:num>
  <w:num w:numId="30">
    <w:abstractNumId w:val="7"/>
  </w:num>
  <w:num w:numId="31">
    <w:abstractNumId w:val="6"/>
  </w:num>
  <w:num w:numId="32">
    <w:abstractNumId w:val="28"/>
  </w:num>
  <w:num w:numId="33">
    <w:abstractNumId w:val="8"/>
  </w:num>
  <w:num w:numId="34">
    <w:abstractNumId w:val="31"/>
  </w:num>
  <w:num w:numId="35">
    <w:abstractNumId w:val="8"/>
  </w:num>
  <w:num w:numId="36">
    <w:abstractNumId w:val="37"/>
  </w:num>
  <w:num w:numId="37">
    <w:abstractNumId w:val="4"/>
  </w:num>
  <w:num w:numId="38">
    <w:abstractNumId w:val="26"/>
  </w:num>
  <w:num w:numId="39">
    <w:abstractNumId w:val="18"/>
  </w:num>
  <w:num w:numId="40">
    <w:abstractNumId w:val="20"/>
  </w:num>
  <w:num w:numId="41">
    <w:abstractNumId w:val="5"/>
  </w:num>
  <w:num w:numId="42">
    <w:abstractNumId w:val="15"/>
  </w:num>
  <w:num w:numId="43">
    <w:abstractNumId w:val="17"/>
  </w:num>
  <w:num w:numId="44">
    <w:abstractNumId w:val="29"/>
  </w:num>
  <w:num w:numId="45">
    <w:abstractNumId w:val="22"/>
  </w:num>
  <w:num w:numId="46">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64B1"/>
    <w:rsid w:val="00020305"/>
    <w:rsid w:val="00025488"/>
    <w:rsid w:val="0002587C"/>
    <w:rsid w:val="00026035"/>
    <w:rsid w:val="000377C6"/>
    <w:rsid w:val="000437D5"/>
    <w:rsid w:val="00050FF9"/>
    <w:rsid w:val="000534B9"/>
    <w:rsid w:val="00055B71"/>
    <w:rsid w:val="00055D07"/>
    <w:rsid w:val="00057252"/>
    <w:rsid w:val="0006023E"/>
    <w:rsid w:val="00070EEB"/>
    <w:rsid w:val="00073F93"/>
    <w:rsid w:val="000753B2"/>
    <w:rsid w:val="00075C28"/>
    <w:rsid w:val="00081C8A"/>
    <w:rsid w:val="000836DD"/>
    <w:rsid w:val="00085BE5"/>
    <w:rsid w:val="000913FC"/>
    <w:rsid w:val="00096B53"/>
    <w:rsid w:val="000A1A2D"/>
    <w:rsid w:val="000A378C"/>
    <w:rsid w:val="000A5016"/>
    <w:rsid w:val="000A555D"/>
    <w:rsid w:val="000A7A97"/>
    <w:rsid w:val="000B102D"/>
    <w:rsid w:val="000C14CC"/>
    <w:rsid w:val="000C7915"/>
    <w:rsid w:val="000D1B41"/>
    <w:rsid w:val="000E0623"/>
    <w:rsid w:val="000F2487"/>
    <w:rsid w:val="000F703E"/>
    <w:rsid w:val="00105BB1"/>
    <w:rsid w:val="00122533"/>
    <w:rsid w:val="001239E9"/>
    <w:rsid w:val="001269B9"/>
    <w:rsid w:val="00132F62"/>
    <w:rsid w:val="0013597E"/>
    <w:rsid w:val="00145C24"/>
    <w:rsid w:val="0014722E"/>
    <w:rsid w:val="0015177E"/>
    <w:rsid w:val="001535C2"/>
    <w:rsid w:val="001545C9"/>
    <w:rsid w:val="001573AE"/>
    <w:rsid w:val="00160338"/>
    <w:rsid w:val="001632B0"/>
    <w:rsid w:val="00167A19"/>
    <w:rsid w:val="0017001A"/>
    <w:rsid w:val="0017446A"/>
    <w:rsid w:val="001776BB"/>
    <w:rsid w:val="00180CEE"/>
    <w:rsid w:val="00183CA1"/>
    <w:rsid w:val="00184F9E"/>
    <w:rsid w:val="001873E8"/>
    <w:rsid w:val="001905C1"/>
    <w:rsid w:val="00193F4F"/>
    <w:rsid w:val="00194970"/>
    <w:rsid w:val="00195035"/>
    <w:rsid w:val="001973EF"/>
    <w:rsid w:val="001A372E"/>
    <w:rsid w:val="001A506C"/>
    <w:rsid w:val="001A6186"/>
    <w:rsid w:val="001B139B"/>
    <w:rsid w:val="001B2C6E"/>
    <w:rsid w:val="001B4FB0"/>
    <w:rsid w:val="001B6CA3"/>
    <w:rsid w:val="001C0A40"/>
    <w:rsid w:val="001C4E0F"/>
    <w:rsid w:val="001D47E8"/>
    <w:rsid w:val="001D5859"/>
    <w:rsid w:val="001D6FD0"/>
    <w:rsid w:val="001E04DE"/>
    <w:rsid w:val="001F0845"/>
    <w:rsid w:val="001F4472"/>
    <w:rsid w:val="001F7874"/>
    <w:rsid w:val="00200542"/>
    <w:rsid w:val="00203FF6"/>
    <w:rsid w:val="002050E2"/>
    <w:rsid w:val="00205F93"/>
    <w:rsid w:val="00207D98"/>
    <w:rsid w:val="00207F52"/>
    <w:rsid w:val="00211A79"/>
    <w:rsid w:val="00212368"/>
    <w:rsid w:val="0021254C"/>
    <w:rsid w:val="002132F1"/>
    <w:rsid w:val="00213C86"/>
    <w:rsid w:val="0021448A"/>
    <w:rsid w:val="00214624"/>
    <w:rsid w:val="00215DD3"/>
    <w:rsid w:val="00221AD0"/>
    <w:rsid w:val="00222417"/>
    <w:rsid w:val="002232F3"/>
    <w:rsid w:val="00227179"/>
    <w:rsid w:val="00233693"/>
    <w:rsid w:val="00233E14"/>
    <w:rsid w:val="00242E57"/>
    <w:rsid w:val="0024327B"/>
    <w:rsid w:val="00243751"/>
    <w:rsid w:val="00243A56"/>
    <w:rsid w:val="00244094"/>
    <w:rsid w:val="0025086A"/>
    <w:rsid w:val="00251977"/>
    <w:rsid w:val="00261A70"/>
    <w:rsid w:val="00271331"/>
    <w:rsid w:val="00271CBE"/>
    <w:rsid w:val="00281573"/>
    <w:rsid w:val="00282284"/>
    <w:rsid w:val="002824A2"/>
    <w:rsid w:val="00297B78"/>
    <w:rsid w:val="002A046B"/>
    <w:rsid w:val="002A1BFF"/>
    <w:rsid w:val="002A1F15"/>
    <w:rsid w:val="002A4557"/>
    <w:rsid w:val="002A4737"/>
    <w:rsid w:val="002B7D5A"/>
    <w:rsid w:val="002C4003"/>
    <w:rsid w:val="002D1EFB"/>
    <w:rsid w:val="002D5BA6"/>
    <w:rsid w:val="002E061F"/>
    <w:rsid w:val="002E31EB"/>
    <w:rsid w:val="002E4929"/>
    <w:rsid w:val="002E6090"/>
    <w:rsid w:val="002E661E"/>
    <w:rsid w:val="002F37A8"/>
    <w:rsid w:val="003031C2"/>
    <w:rsid w:val="00304334"/>
    <w:rsid w:val="003229BC"/>
    <w:rsid w:val="0033204F"/>
    <w:rsid w:val="0033376D"/>
    <w:rsid w:val="00343868"/>
    <w:rsid w:val="003469CF"/>
    <w:rsid w:val="0034799E"/>
    <w:rsid w:val="00350F94"/>
    <w:rsid w:val="00352B43"/>
    <w:rsid w:val="0036235B"/>
    <w:rsid w:val="003623F0"/>
    <w:rsid w:val="00363FBF"/>
    <w:rsid w:val="003664E0"/>
    <w:rsid w:val="00367799"/>
    <w:rsid w:val="0037056D"/>
    <w:rsid w:val="00377308"/>
    <w:rsid w:val="003802B3"/>
    <w:rsid w:val="003803AC"/>
    <w:rsid w:val="003825DA"/>
    <w:rsid w:val="00385990"/>
    <w:rsid w:val="00385DDF"/>
    <w:rsid w:val="00386AAB"/>
    <w:rsid w:val="0038DE3C"/>
    <w:rsid w:val="00392334"/>
    <w:rsid w:val="00397FB3"/>
    <w:rsid w:val="003A3CA1"/>
    <w:rsid w:val="003A7F39"/>
    <w:rsid w:val="003B0144"/>
    <w:rsid w:val="003C06CD"/>
    <w:rsid w:val="003C0B14"/>
    <w:rsid w:val="003D026E"/>
    <w:rsid w:val="003D7DD9"/>
    <w:rsid w:val="003E1EA3"/>
    <w:rsid w:val="003E2F76"/>
    <w:rsid w:val="003E6CA6"/>
    <w:rsid w:val="003F01AE"/>
    <w:rsid w:val="003F1C89"/>
    <w:rsid w:val="003F45C8"/>
    <w:rsid w:val="00401416"/>
    <w:rsid w:val="0041164B"/>
    <w:rsid w:val="0041228C"/>
    <w:rsid w:val="00413425"/>
    <w:rsid w:val="00414028"/>
    <w:rsid w:val="004145B4"/>
    <w:rsid w:val="0042394F"/>
    <w:rsid w:val="00425E03"/>
    <w:rsid w:val="00431B8C"/>
    <w:rsid w:val="00432647"/>
    <w:rsid w:val="00432F33"/>
    <w:rsid w:val="0044343B"/>
    <w:rsid w:val="00454A3C"/>
    <w:rsid w:val="00461AAE"/>
    <w:rsid w:val="00462C26"/>
    <w:rsid w:val="00462F3E"/>
    <w:rsid w:val="0046721F"/>
    <w:rsid w:val="00467874"/>
    <w:rsid w:val="00470541"/>
    <w:rsid w:val="00473011"/>
    <w:rsid w:val="00475BF7"/>
    <w:rsid w:val="00476D16"/>
    <w:rsid w:val="00481B01"/>
    <w:rsid w:val="0049040B"/>
    <w:rsid w:val="00495502"/>
    <w:rsid w:val="004A310B"/>
    <w:rsid w:val="004A46DC"/>
    <w:rsid w:val="004A5801"/>
    <w:rsid w:val="004B0850"/>
    <w:rsid w:val="004B5180"/>
    <w:rsid w:val="004C0294"/>
    <w:rsid w:val="004C3576"/>
    <w:rsid w:val="004C709F"/>
    <w:rsid w:val="004C7DCF"/>
    <w:rsid w:val="004D5442"/>
    <w:rsid w:val="004D567D"/>
    <w:rsid w:val="004D5F41"/>
    <w:rsid w:val="004F1EE5"/>
    <w:rsid w:val="004F327F"/>
    <w:rsid w:val="004F6B71"/>
    <w:rsid w:val="00503D7C"/>
    <w:rsid w:val="00506F4B"/>
    <w:rsid w:val="005070EC"/>
    <w:rsid w:val="0051154E"/>
    <w:rsid w:val="00513514"/>
    <w:rsid w:val="0051594C"/>
    <w:rsid w:val="0052538C"/>
    <w:rsid w:val="0052583C"/>
    <w:rsid w:val="0052591D"/>
    <w:rsid w:val="0053045A"/>
    <w:rsid w:val="00536C49"/>
    <w:rsid w:val="00542E04"/>
    <w:rsid w:val="005441CA"/>
    <w:rsid w:val="00547ACE"/>
    <w:rsid w:val="00550AC5"/>
    <w:rsid w:val="00557219"/>
    <w:rsid w:val="00560944"/>
    <w:rsid w:val="00562410"/>
    <w:rsid w:val="005628C3"/>
    <w:rsid w:val="00567BD8"/>
    <w:rsid w:val="0057056F"/>
    <w:rsid w:val="0057243F"/>
    <w:rsid w:val="00573991"/>
    <w:rsid w:val="0057498E"/>
    <w:rsid w:val="00580B48"/>
    <w:rsid w:val="00581213"/>
    <w:rsid w:val="005821FA"/>
    <w:rsid w:val="00593141"/>
    <w:rsid w:val="005975EE"/>
    <w:rsid w:val="0059776B"/>
    <w:rsid w:val="005A00D4"/>
    <w:rsid w:val="005B050C"/>
    <w:rsid w:val="005B3D94"/>
    <w:rsid w:val="005B7A7A"/>
    <w:rsid w:val="005C33F3"/>
    <w:rsid w:val="005D080C"/>
    <w:rsid w:val="005D1C02"/>
    <w:rsid w:val="005D21DB"/>
    <w:rsid w:val="005D6C0E"/>
    <w:rsid w:val="005E1E87"/>
    <w:rsid w:val="005E4942"/>
    <w:rsid w:val="005E7225"/>
    <w:rsid w:val="005F2003"/>
    <w:rsid w:val="005F41D2"/>
    <w:rsid w:val="005F4706"/>
    <w:rsid w:val="005F5777"/>
    <w:rsid w:val="005F7219"/>
    <w:rsid w:val="005F7913"/>
    <w:rsid w:val="005F7B9D"/>
    <w:rsid w:val="00600DA7"/>
    <w:rsid w:val="00601A01"/>
    <w:rsid w:val="0061549E"/>
    <w:rsid w:val="006166B1"/>
    <w:rsid w:val="00624F93"/>
    <w:rsid w:val="006272A9"/>
    <w:rsid w:val="0063108B"/>
    <w:rsid w:val="006324DD"/>
    <w:rsid w:val="00632EAC"/>
    <w:rsid w:val="00633898"/>
    <w:rsid w:val="00640262"/>
    <w:rsid w:val="006445A9"/>
    <w:rsid w:val="0064646F"/>
    <w:rsid w:val="00647578"/>
    <w:rsid w:val="0065220D"/>
    <w:rsid w:val="00657B59"/>
    <w:rsid w:val="0066672F"/>
    <w:rsid w:val="0067285B"/>
    <w:rsid w:val="00673A4D"/>
    <w:rsid w:val="00674418"/>
    <w:rsid w:val="00683495"/>
    <w:rsid w:val="006A46F9"/>
    <w:rsid w:val="006B3995"/>
    <w:rsid w:val="006B3C47"/>
    <w:rsid w:val="006C0E50"/>
    <w:rsid w:val="006C4396"/>
    <w:rsid w:val="006D37DA"/>
    <w:rsid w:val="006D5449"/>
    <w:rsid w:val="006E4D1E"/>
    <w:rsid w:val="006E56BA"/>
    <w:rsid w:val="006E5D09"/>
    <w:rsid w:val="006E6324"/>
    <w:rsid w:val="006F11DC"/>
    <w:rsid w:val="006F3586"/>
    <w:rsid w:val="006F6BFF"/>
    <w:rsid w:val="0070353A"/>
    <w:rsid w:val="00704872"/>
    <w:rsid w:val="00711D2D"/>
    <w:rsid w:val="00715205"/>
    <w:rsid w:val="00715AE9"/>
    <w:rsid w:val="00715E8A"/>
    <w:rsid w:val="00721886"/>
    <w:rsid w:val="00733CC4"/>
    <w:rsid w:val="00735D17"/>
    <w:rsid w:val="00736E2A"/>
    <w:rsid w:val="00741FB6"/>
    <w:rsid w:val="00746D08"/>
    <w:rsid w:val="007536C6"/>
    <w:rsid w:val="00756ECB"/>
    <w:rsid w:val="00760571"/>
    <w:rsid w:val="00764668"/>
    <w:rsid w:val="0077036E"/>
    <w:rsid w:val="007749A0"/>
    <w:rsid w:val="00774C39"/>
    <w:rsid w:val="00775E55"/>
    <w:rsid w:val="00776F9D"/>
    <w:rsid w:val="00785E76"/>
    <w:rsid w:val="007A262B"/>
    <w:rsid w:val="007A3149"/>
    <w:rsid w:val="007A3A3A"/>
    <w:rsid w:val="007A4576"/>
    <w:rsid w:val="007B0266"/>
    <w:rsid w:val="007B186A"/>
    <w:rsid w:val="007B1FB7"/>
    <w:rsid w:val="007C01E4"/>
    <w:rsid w:val="007E08F5"/>
    <w:rsid w:val="007F2539"/>
    <w:rsid w:val="0080018B"/>
    <w:rsid w:val="0080157C"/>
    <w:rsid w:val="0080343C"/>
    <w:rsid w:val="00803A94"/>
    <w:rsid w:val="00803C11"/>
    <w:rsid w:val="00807999"/>
    <w:rsid w:val="00807F5E"/>
    <w:rsid w:val="00820445"/>
    <w:rsid w:val="00832E81"/>
    <w:rsid w:val="00834C37"/>
    <w:rsid w:val="008367A0"/>
    <w:rsid w:val="00841074"/>
    <w:rsid w:val="008459B4"/>
    <w:rsid w:val="00852EA2"/>
    <w:rsid w:val="00853BE7"/>
    <w:rsid w:val="00863B8E"/>
    <w:rsid w:val="0086502C"/>
    <w:rsid w:val="00870598"/>
    <w:rsid w:val="00874B20"/>
    <w:rsid w:val="00882DE2"/>
    <w:rsid w:val="00885BD4"/>
    <w:rsid w:val="00885FFD"/>
    <w:rsid w:val="0089344F"/>
    <w:rsid w:val="00893F70"/>
    <w:rsid w:val="00895FAA"/>
    <w:rsid w:val="00896FEE"/>
    <w:rsid w:val="0089753C"/>
    <w:rsid w:val="008A2364"/>
    <w:rsid w:val="008A5BAB"/>
    <w:rsid w:val="008A6DF0"/>
    <w:rsid w:val="008A70C6"/>
    <w:rsid w:val="008A7116"/>
    <w:rsid w:val="008C041A"/>
    <w:rsid w:val="008C4A21"/>
    <w:rsid w:val="008D43E3"/>
    <w:rsid w:val="008E03F0"/>
    <w:rsid w:val="008E7E40"/>
    <w:rsid w:val="008F078F"/>
    <w:rsid w:val="008F0836"/>
    <w:rsid w:val="008F16D1"/>
    <w:rsid w:val="008F4769"/>
    <w:rsid w:val="008F4FD5"/>
    <w:rsid w:val="00900075"/>
    <w:rsid w:val="00906B12"/>
    <w:rsid w:val="00920B80"/>
    <w:rsid w:val="00920BEE"/>
    <w:rsid w:val="00921701"/>
    <w:rsid w:val="00933EFC"/>
    <w:rsid w:val="00941600"/>
    <w:rsid w:val="00942EC8"/>
    <w:rsid w:val="00944FF0"/>
    <w:rsid w:val="00946791"/>
    <w:rsid w:val="00955444"/>
    <w:rsid w:val="00960353"/>
    <w:rsid w:val="00961B13"/>
    <w:rsid w:val="0096442E"/>
    <w:rsid w:val="00966651"/>
    <w:rsid w:val="009804F1"/>
    <w:rsid w:val="009852CA"/>
    <w:rsid w:val="009852D9"/>
    <w:rsid w:val="0098672F"/>
    <w:rsid w:val="00986A90"/>
    <w:rsid w:val="009A0DC1"/>
    <w:rsid w:val="009A6644"/>
    <w:rsid w:val="009B4B2F"/>
    <w:rsid w:val="009C3B9A"/>
    <w:rsid w:val="009D0D3D"/>
    <w:rsid w:val="009E49AE"/>
    <w:rsid w:val="00A04E33"/>
    <w:rsid w:val="00A06DF7"/>
    <w:rsid w:val="00A14400"/>
    <w:rsid w:val="00A14D53"/>
    <w:rsid w:val="00A15D1D"/>
    <w:rsid w:val="00A20192"/>
    <w:rsid w:val="00A31CA3"/>
    <w:rsid w:val="00A379B8"/>
    <w:rsid w:val="00A42857"/>
    <w:rsid w:val="00A42E3E"/>
    <w:rsid w:val="00A4613C"/>
    <w:rsid w:val="00A533CE"/>
    <w:rsid w:val="00A61249"/>
    <w:rsid w:val="00A65D6A"/>
    <w:rsid w:val="00A67692"/>
    <w:rsid w:val="00A70BA6"/>
    <w:rsid w:val="00A71FDE"/>
    <w:rsid w:val="00A82647"/>
    <w:rsid w:val="00A87563"/>
    <w:rsid w:val="00A93719"/>
    <w:rsid w:val="00AA2056"/>
    <w:rsid w:val="00AA36B7"/>
    <w:rsid w:val="00AA6115"/>
    <w:rsid w:val="00AA7ADE"/>
    <w:rsid w:val="00AB1DAB"/>
    <w:rsid w:val="00AB5BF9"/>
    <w:rsid w:val="00AC1501"/>
    <w:rsid w:val="00AC26DC"/>
    <w:rsid w:val="00AC54CD"/>
    <w:rsid w:val="00AC71E8"/>
    <w:rsid w:val="00AD5321"/>
    <w:rsid w:val="00AD6F0C"/>
    <w:rsid w:val="00AE4236"/>
    <w:rsid w:val="00AE45C7"/>
    <w:rsid w:val="00AE47A6"/>
    <w:rsid w:val="00AE6A1F"/>
    <w:rsid w:val="00B058DA"/>
    <w:rsid w:val="00B15FB2"/>
    <w:rsid w:val="00B17BA3"/>
    <w:rsid w:val="00B21C66"/>
    <w:rsid w:val="00B24F54"/>
    <w:rsid w:val="00B25B79"/>
    <w:rsid w:val="00B35CCE"/>
    <w:rsid w:val="00B40BA7"/>
    <w:rsid w:val="00B41B89"/>
    <w:rsid w:val="00B434A1"/>
    <w:rsid w:val="00B4459A"/>
    <w:rsid w:val="00B44768"/>
    <w:rsid w:val="00B55977"/>
    <w:rsid w:val="00B61CA4"/>
    <w:rsid w:val="00B62E1E"/>
    <w:rsid w:val="00B64CF6"/>
    <w:rsid w:val="00B6558E"/>
    <w:rsid w:val="00B76CE4"/>
    <w:rsid w:val="00B77EA3"/>
    <w:rsid w:val="00B92949"/>
    <w:rsid w:val="00BA6CB0"/>
    <w:rsid w:val="00BB7268"/>
    <w:rsid w:val="00BC5171"/>
    <w:rsid w:val="00BD122A"/>
    <w:rsid w:val="00BE31B1"/>
    <w:rsid w:val="00BE7FEE"/>
    <w:rsid w:val="00BF0FF4"/>
    <w:rsid w:val="00BF197E"/>
    <w:rsid w:val="00C0343E"/>
    <w:rsid w:val="00C048D9"/>
    <w:rsid w:val="00C077D9"/>
    <w:rsid w:val="00C20B78"/>
    <w:rsid w:val="00C23EEE"/>
    <w:rsid w:val="00C25390"/>
    <w:rsid w:val="00C261CD"/>
    <w:rsid w:val="00C32464"/>
    <w:rsid w:val="00C32840"/>
    <w:rsid w:val="00C33378"/>
    <w:rsid w:val="00C33BE2"/>
    <w:rsid w:val="00C34AC0"/>
    <w:rsid w:val="00C45EFE"/>
    <w:rsid w:val="00C47394"/>
    <w:rsid w:val="00C55D53"/>
    <w:rsid w:val="00C57179"/>
    <w:rsid w:val="00C57272"/>
    <w:rsid w:val="00C6290F"/>
    <w:rsid w:val="00C65A3D"/>
    <w:rsid w:val="00C72B94"/>
    <w:rsid w:val="00C72D78"/>
    <w:rsid w:val="00C73AB9"/>
    <w:rsid w:val="00C80FC1"/>
    <w:rsid w:val="00C85114"/>
    <w:rsid w:val="00C87C45"/>
    <w:rsid w:val="00C91137"/>
    <w:rsid w:val="00C913B3"/>
    <w:rsid w:val="00C93621"/>
    <w:rsid w:val="00CA341A"/>
    <w:rsid w:val="00CA41D1"/>
    <w:rsid w:val="00CA7A0A"/>
    <w:rsid w:val="00CB2684"/>
    <w:rsid w:val="00CC400E"/>
    <w:rsid w:val="00CC466D"/>
    <w:rsid w:val="00CC5021"/>
    <w:rsid w:val="00CD2AD7"/>
    <w:rsid w:val="00CE033F"/>
    <w:rsid w:val="00CE05AF"/>
    <w:rsid w:val="00CE1724"/>
    <w:rsid w:val="00CE2D15"/>
    <w:rsid w:val="00CE4677"/>
    <w:rsid w:val="00CE7423"/>
    <w:rsid w:val="00CE7883"/>
    <w:rsid w:val="00CF0222"/>
    <w:rsid w:val="00CF03BE"/>
    <w:rsid w:val="00CF40E1"/>
    <w:rsid w:val="00CF7C26"/>
    <w:rsid w:val="00D00BF4"/>
    <w:rsid w:val="00D07797"/>
    <w:rsid w:val="00D20776"/>
    <w:rsid w:val="00D357E9"/>
    <w:rsid w:val="00D359D3"/>
    <w:rsid w:val="00D41E24"/>
    <w:rsid w:val="00D447EB"/>
    <w:rsid w:val="00D44A3B"/>
    <w:rsid w:val="00D45845"/>
    <w:rsid w:val="00D50BEA"/>
    <w:rsid w:val="00D5590A"/>
    <w:rsid w:val="00D61EB0"/>
    <w:rsid w:val="00D652E1"/>
    <w:rsid w:val="00D6578E"/>
    <w:rsid w:val="00D707B6"/>
    <w:rsid w:val="00D71303"/>
    <w:rsid w:val="00D84B77"/>
    <w:rsid w:val="00D9136D"/>
    <w:rsid w:val="00D913B2"/>
    <w:rsid w:val="00D971CB"/>
    <w:rsid w:val="00D97B74"/>
    <w:rsid w:val="00DA2E82"/>
    <w:rsid w:val="00DB00F2"/>
    <w:rsid w:val="00DC1553"/>
    <w:rsid w:val="00DC5B1E"/>
    <w:rsid w:val="00DC7B65"/>
    <w:rsid w:val="00DD06E6"/>
    <w:rsid w:val="00DD0EE5"/>
    <w:rsid w:val="00DD1720"/>
    <w:rsid w:val="00DD1C62"/>
    <w:rsid w:val="00DD2EC6"/>
    <w:rsid w:val="00DD54E7"/>
    <w:rsid w:val="00DE0D37"/>
    <w:rsid w:val="00DE1076"/>
    <w:rsid w:val="00DE3E9B"/>
    <w:rsid w:val="00DF1F28"/>
    <w:rsid w:val="00DF3DD6"/>
    <w:rsid w:val="00E06923"/>
    <w:rsid w:val="00E169F8"/>
    <w:rsid w:val="00E17A82"/>
    <w:rsid w:val="00E2456D"/>
    <w:rsid w:val="00E256A0"/>
    <w:rsid w:val="00E31A93"/>
    <w:rsid w:val="00E410FD"/>
    <w:rsid w:val="00E417BB"/>
    <w:rsid w:val="00E41E2D"/>
    <w:rsid w:val="00E451B0"/>
    <w:rsid w:val="00E505FD"/>
    <w:rsid w:val="00E525A9"/>
    <w:rsid w:val="00E558B6"/>
    <w:rsid w:val="00E55995"/>
    <w:rsid w:val="00E6004F"/>
    <w:rsid w:val="00E61664"/>
    <w:rsid w:val="00E66A7C"/>
    <w:rsid w:val="00E66C6E"/>
    <w:rsid w:val="00E67B3E"/>
    <w:rsid w:val="00E7022B"/>
    <w:rsid w:val="00E73BB9"/>
    <w:rsid w:val="00E75AC9"/>
    <w:rsid w:val="00E81A96"/>
    <w:rsid w:val="00E910A2"/>
    <w:rsid w:val="00E92E88"/>
    <w:rsid w:val="00E9500B"/>
    <w:rsid w:val="00EA1BBE"/>
    <w:rsid w:val="00EA2541"/>
    <w:rsid w:val="00EB3B99"/>
    <w:rsid w:val="00EB4FA5"/>
    <w:rsid w:val="00EB72C1"/>
    <w:rsid w:val="00EC18C3"/>
    <w:rsid w:val="00EC46A1"/>
    <w:rsid w:val="00EC69E6"/>
    <w:rsid w:val="00ED31F7"/>
    <w:rsid w:val="00ED6760"/>
    <w:rsid w:val="00ED6E54"/>
    <w:rsid w:val="00EE03A0"/>
    <w:rsid w:val="00EE29E2"/>
    <w:rsid w:val="00EE31FE"/>
    <w:rsid w:val="00EE468D"/>
    <w:rsid w:val="00EE6A5A"/>
    <w:rsid w:val="00EF1EFC"/>
    <w:rsid w:val="00EF2884"/>
    <w:rsid w:val="00EF48C6"/>
    <w:rsid w:val="00F023A4"/>
    <w:rsid w:val="00F03A85"/>
    <w:rsid w:val="00F04881"/>
    <w:rsid w:val="00F04A5B"/>
    <w:rsid w:val="00F07FD9"/>
    <w:rsid w:val="00F1376D"/>
    <w:rsid w:val="00F15AED"/>
    <w:rsid w:val="00F16908"/>
    <w:rsid w:val="00F230FA"/>
    <w:rsid w:val="00F23C85"/>
    <w:rsid w:val="00F26534"/>
    <w:rsid w:val="00F27842"/>
    <w:rsid w:val="00F30294"/>
    <w:rsid w:val="00F315B9"/>
    <w:rsid w:val="00F32261"/>
    <w:rsid w:val="00F331D4"/>
    <w:rsid w:val="00F33791"/>
    <w:rsid w:val="00F41A30"/>
    <w:rsid w:val="00F41B47"/>
    <w:rsid w:val="00F423AE"/>
    <w:rsid w:val="00F43CB9"/>
    <w:rsid w:val="00F44E78"/>
    <w:rsid w:val="00F57D70"/>
    <w:rsid w:val="00F71A96"/>
    <w:rsid w:val="00F727B5"/>
    <w:rsid w:val="00F728A7"/>
    <w:rsid w:val="00F81223"/>
    <w:rsid w:val="00F81F24"/>
    <w:rsid w:val="00F9461C"/>
    <w:rsid w:val="00F96D74"/>
    <w:rsid w:val="00FB321B"/>
    <w:rsid w:val="00FB4DBA"/>
    <w:rsid w:val="00FC1C8E"/>
    <w:rsid w:val="00FC2718"/>
    <w:rsid w:val="00FC3F06"/>
    <w:rsid w:val="00FC4BC1"/>
    <w:rsid w:val="00FC533F"/>
    <w:rsid w:val="00FD0EDC"/>
    <w:rsid w:val="00FD2CA5"/>
    <w:rsid w:val="00FD486D"/>
    <w:rsid w:val="00FD4D56"/>
    <w:rsid w:val="00FD5ECC"/>
    <w:rsid w:val="00FD703E"/>
    <w:rsid w:val="00FE1D6D"/>
    <w:rsid w:val="00FE552B"/>
    <w:rsid w:val="00FE6ED8"/>
    <w:rsid w:val="00FF4286"/>
    <w:rsid w:val="00FF4E3A"/>
    <w:rsid w:val="00FF6C26"/>
    <w:rsid w:val="01E9E989"/>
    <w:rsid w:val="01F9DD8F"/>
    <w:rsid w:val="042B75FA"/>
    <w:rsid w:val="0477F393"/>
    <w:rsid w:val="0697458B"/>
    <w:rsid w:val="0D959842"/>
    <w:rsid w:val="0DAAACFD"/>
    <w:rsid w:val="0F87D360"/>
    <w:rsid w:val="128128AB"/>
    <w:rsid w:val="128BC0A3"/>
    <w:rsid w:val="13DD486C"/>
    <w:rsid w:val="13EBF0B1"/>
    <w:rsid w:val="194A6F5B"/>
    <w:rsid w:val="1A1A2EA2"/>
    <w:rsid w:val="2204E4BC"/>
    <w:rsid w:val="26A16BD0"/>
    <w:rsid w:val="2CA45127"/>
    <w:rsid w:val="30A6B366"/>
    <w:rsid w:val="320AE479"/>
    <w:rsid w:val="32870A7F"/>
    <w:rsid w:val="3364E88D"/>
    <w:rsid w:val="3474FD52"/>
    <w:rsid w:val="34FDB780"/>
    <w:rsid w:val="352B571B"/>
    <w:rsid w:val="38202FD5"/>
    <w:rsid w:val="3BBFDFCC"/>
    <w:rsid w:val="411421EB"/>
    <w:rsid w:val="43492BC9"/>
    <w:rsid w:val="45227376"/>
    <w:rsid w:val="45A73A11"/>
    <w:rsid w:val="47284E7E"/>
    <w:rsid w:val="484B3A02"/>
    <w:rsid w:val="48C41EDF"/>
    <w:rsid w:val="4C1279C1"/>
    <w:rsid w:val="4CF35E23"/>
    <w:rsid w:val="4F94E446"/>
    <w:rsid w:val="5464305D"/>
    <w:rsid w:val="5555DBA8"/>
    <w:rsid w:val="55ACC33F"/>
    <w:rsid w:val="5CBE85F3"/>
    <w:rsid w:val="5EC79557"/>
    <w:rsid w:val="5FBA4AA9"/>
    <w:rsid w:val="614C5027"/>
    <w:rsid w:val="64EA0496"/>
    <w:rsid w:val="66CA765E"/>
    <w:rsid w:val="6733C5ED"/>
    <w:rsid w:val="6D162A2F"/>
    <w:rsid w:val="72E38048"/>
    <w:rsid w:val="73780A6D"/>
    <w:rsid w:val="76C12D2D"/>
    <w:rsid w:val="77D45D1B"/>
    <w:rsid w:val="7AD65889"/>
    <w:rsid w:val="7B0BFDD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A8C26083-61C5-43FE-8BCB-05647788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94"/>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umbered list,Paragraphe de liste (sdt),Paragraphe de liste du rapport,List ParagraphCxSpLast,List ParagraphCxSpLastCxSpLast,List ParagraphCxSpLastCxSpLastCxSpLast,References,inspringtek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5"/>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0"/>
      </w:numPr>
      <w:spacing w:after="60"/>
    </w:pPr>
  </w:style>
  <w:style w:type="paragraph" w:styleId="Listepuces">
    <w:name w:val="List Bullet"/>
    <w:basedOn w:val="Normal"/>
    <w:rsid w:val="00A82647"/>
    <w:pPr>
      <w:numPr>
        <w:numId w:val="11"/>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uiPriority w:val="5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rFonts w:ascii="Georgia" w:hAnsi="Georgia"/>
      <w:color w:val="585756"/>
      <w:sz w:val="21"/>
      <w:szCs w:val="22"/>
      <w:lang w:eastAsia="en-US"/>
    </w:rPr>
  </w:style>
  <w:style w:type="paragraph" w:customStyle="1" w:styleId="puce1">
    <w:name w:val="puce 1"/>
    <w:basedOn w:val="Normal"/>
    <w:rsid w:val="00AE45C7"/>
    <w:pPr>
      <w:numPr>
        <w:numId w:val="27"/>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semiHidden/>
    <w:unhideWhenUsed/>
    <w:rsid w:val="00F728A7"/>
    <w:rPr>
      <w:sz w:val="20"/>
      <w:szCs w:val="20"/>
    </w:rPr>
  </w:style>
  <w:style w:type="character" w:customStyle="1" w:styleId="CommentaireCar">
    <w:name w:val="Commentaire Car"/>
    <w:link w:val="Commentaire"/>
    <w:uiPriority w:val="99"/>
    <w:semiHidden/>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character" w:customStyle="1" w:styleId="tabchar">
    <w:name w:val="tabchar"/>
    <w:rsid w:val="00CB2684"/>
  </w:style>
  <w:style w:type="character" w:styleId="Mentionnonrsolue">
    <w:name w:val="Unresolved Mention"/>
    <w:basedOn w:val="Policepardfaut"/>
    <w:uiPriority w:val="99"/>
    <w:semiHidden/>
    <w:unhideWhenUsed/>
    <w:rsid w:val="00841074"/>
    <w:rPr>
      <w:color w:val="605E5C"/>
      <w:shd w:val="clear" w:color="auto" w:fill="E1DFDD"/>
    </w:rPr>
  </w:style>
  <w:style w:type="character" w:styleId="Lienhypertextesuivivisit">
    <w:name w:val="FollowedHyperlink"/>
    <w:basedOn w:val="Policepardfaut"/>
    <w:uiPriority w:val="99"/>
    <w:semiHidden/>
    <w:unhideWhenUsed/>
    <w:rsid w:val="00B17BA3"/>
    <w:rPr>
      <w:color w:val="954F72" w:themeColor="followedHyperlink"/>
      <w:u w:val="single"/>
    </w:rPr>
  </w:style>
  <w:style w:type="character" w:customStyle="1" w:styleId="ParagraphedelisteCar">
    <w:name w:val="Paragraphe de liste Car"/>
    <w:aliases w:val="Numbered list Car,Paragraphe de liste (sdt) Car,Paragraphe de liste du rapport Car,List ParagraphCxSpLast Car,List ParagraphCxSpLastCxSpLast Car,List ParagraphCxSpLastCxSpLastCxSpLast Car,References Car,inspringtekst Car,séga Car"/>
    <w:link w:val="Paragraphedeliste"/>
    <w:uiPriority w:val="34"/>
    <w:qFormat/>
    <w:rsid w:val="00462F3E"/>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3182">
      <w:bodyDiv w:val="1"/>
      <w:marLeft w:val="0"/>
      <w:marRight w:val="0"/>
      <w:marTop w:val="0"/>
      <w:marBottom w:val="0"/>
      <w:divBdr>
        <w:top w:val="none" w:sz="0" w:space="0" w:color="auto"/>
        <w:left w:val="none" w:sz="0" w:space="0" w:color="auto"/>
        <w:bottom w:val="none" w:sz="0" w:space="0" w:color="auto"/>
        <w:right w:val="none" w:sz="0" w:space="0" w:color="auto"/>
      </w:divBdr>
      <w:divsChild>
        <w:div w:id="1343698642">
          <w:marLeft w:val="0"/>
          <w:marRight w:val="0"/>
          <w:marTop w:val="0"/>
          <w:marBottom w:val="0"/>
          <w:divBdr>
            <w:top w:val="none" w:sz="0" w:space="0" w:color="auto"/>
            <w:left w:val="none" w:sz="0" w:space="0" w:color="auto"/>
            <w:bottom w:val="none" w:sz="0" w:space="0" w:color="auto"/>
            <w:right w:val="none" w:sz="0" w:space="0" w:color="auto"/>
          </w:divBdr>
        </w:div>
        <w:div w:id="755589501">
          <w:marLeft w:val="0"/>
          <w:marRight w:val="0"/>
          <w:marTop w:val="0"/>
          <w:marBottom w:val="0"/>
          <w:divBdr>
            <w:top w:val="none" w:sz="0" w:space="0" w:color="auto"/>
            <w:left w:val="none" w:sz="0" w:space="0" w:color="auto"/>
            <w:bottom w:val="none" w:sz="0" w:space="0" w:color="auto"/>
            <w:right w:val="none" w:sz="0" w:space="0" w:color="auto"/>
          </w:divBdr>
        </w:div>
        <w:div w:id="488835249">
          <w:marLeft w:val="0"/>
          <w:marRight w:val="0"/>
          <w:marTop w:val="0"/>
          <w:marBottom w:val="0"/>
          <w:divBdr>
            <w:top w:val="none" w:sz="0" w:space="0" w:color="auto"/>
            <w:left w:val="none" w:sz="0" w:space="0" w:color="auto"/>
            <w:bottom w:val="none" w:sz="0" w:space="0" w:color="auto"/>
            <w:right w:val="none" w:sz="0" w:space="0" w:color="auto"/>
          </w:divBdr>
        </w:div>
      </w:divsChild>
    </w:div>
    <w:div w:id="657003636">
      <w:bodyDiv w:val="1"/>
      <w:marLeft w:val="0"/>
      <w:marRight w:val="0"/>
      <w:marTop w:val="0"/>
      <w:marBottom w:val="0"/>
      <w:divBdr>
        <w:top w:val="none" w:sz="0" w:space="0" w:color="auto"/>
        <w:left w:val="none" w:sz="0" w:space="0" w:color="auto"/>
        <w:bottom w:val="none" w:sz="0" w:space="0" w:color="auto"/>
        <w:right w:val="none" w:sz="0" w:space="0" w:color="auto"/>
      </w:divBdr>
      <w:divsChild>
        <w:div w:id="1592347375">
          <w:marLeft w:val="0"/>
          <w:marRight w:val="0"/>
          <w:marTop w:val="0"/>
          <w:marBottom w:val="0"/>
          <w:divBdr>
            <w:top w:val="none" w:sz="0" w:space="0" w:color="auto"/>
            <w:left w:val="none" w:sz="0" w:space="0" w:color="auto"/>
            <w:bottom w:val="none" w:sz="0" w:space="0" w:color="auto"/>
            <w:right w:val="none" w:sz="0" w:space="0" w:color="auto"/>
          </w:divBdr>
        </w:div>
        <w:div w:id="1177574896">
          <w:marLeft w:val="0"/>
          <w:marRight w:val="0"/>
          <w:marTop w:val="0"/>
          <w:marBottom w:val="0"/>
          <w:divBdr>
            <w:top w:val="none" w:sz="0" w:space="0" w:color="auto"/>
            <w:left w:val="none" w:sz="0" w:space="0" w:color="auto"/>
            <w:bottom w:val="none" w:sz="0" w:space="0" w:color="auto"/>
            <w:right w:val="none" w:sz="0" w:space="0" w:color="auto"/>
          </w:divBdr>
        </w:div>
        <w:div w:id="1628317827">
          <w:marLeft w:val="0"/>
          <w:marRight w:val="0"/>
          <w:marTop w:val="0"/>
          <w:marBottom w:val="0"/>
          <w:divBdr>
            <w:top w:val="none" w:sz="0" w:space="0" w:color="auto"/>
            <w:left w:val="none" w:sz="0" w:space="0" w:color="auto"/>
            <w:bottom w:val="none" w:sz="0" w:space="0" w:color="auto"/>
            <w:right w:val="none" w:sz="0" w:space="0" w:color="auto"/>
          </w:divBdr>
        </w:div>
        <w:div w:id="1305693975">
          <w:marLeft w:val="0"/>
          <w:marRight w:val="0"/>
          <w:marTop w:val="0"/>
          <w:marBottom w:val="0"/>
          <w:divBdr>
            <w:top w:val="none" w:sz="0" w:space="0" w:color="auto"/>
            <w:left w:val="none" w:sz="0" w:space="0" w:color="auto"/>
            <w:bottom w:val="none" w:sz="0" w:space="0" w:color="auto"/>
            <w:right w:val="none" w:sz="0" w:space="0" w:color="auto"/>
          </w:divBdr>
        </w:div>
        <w:div w:id="1335184697">
          <w:marLeft w:val="0"/>
          <w:marRight w:val="0"/>
          <w:marTop w:val="0"/>
          <w:marBottom w:val="0"/>
          <w:divBdr>
            <w:top w:val="none" w:sz="0" w:space="0" w:color="auto"/>
            <w:left w:val="none" w:sz="0" w:space="0" w:color="auto"/>
            <w:bottom w:val="none" w:sz="0" w:space="0" w:color="auto"/>
            <w:right w:val="none" w:sz="0" w:space="0" w:color="auto"/>
          </w:divBdr>
        </w:div>
        <w:div w:id="393434686">
          <w:marLeft w:val="0"/>
          <w:marRight w:val="0"/>
          <w:marTop w:val="0"/>
          <w:marBottom w:val="0"/>
          <w:divBdr>
            <w:top w:val="none" w:sz="0" w:space="0" w:color="auto"/>
            <w:left w:val="none" w:sz="0" w:space="0" w:color="auto"/>
            <w:bottom w:val="none" w:sz="0" w:space="0" w:color="auto"/>
            <w:right w:val="none" w:sz="0" w:space="0" w:color="auto"/>
          </w:divBdr>
        </w:div>
        <w:div w:id="395249533">
          <w:marLeft w:val="0"/>
          <w:marRight w:val="0"/>
          <w:marTop w:val="0"/>
          <w:marBottom w:val="0"/>
          <w:divBdr>
            <w:top w:val="none" w:sz="0" w:space="0" w:color="auto"/>
            <w:left w:val="none" w:sz="0" w:space="0" w:color="auto"/>
            <w:bottom w:val="none" w:sz="0" w:space="0" w:color="auto"/>
            <w:right w:val="none" w:sz="0" w:space="0" w:color="auto"/>
          </w:divBdr>
        </w:div>
        <w:div w:id="1186409263">
          <w:marLeft w:val="0"/>
          <w:marRight w:val="0"/>
          <w:marTop w:val="0"/>
          <w:marBottom w:val="0"/>
          <w:divBdr>
            <w:top w:val="none" w:sz="0" w:space="0" w:color="auto"/>
            <w:left w:val="none" w:sz="0" w:space="0" w:color="auto"/>
            <w:bottom w:val="none" w:sz="0" w:space="0" w:color="auto"/>
            <w:right w:val="none" w:sz="0" w:space="0" w:color="auto"/>
          </w:divBdr>
        </w:div>
        <w:div w:id="1136488458">
          <w:marLeft w:val="0"/>
          <w:marRight w:val="0"/>
          <w:marTop w:val="0"/>
          <w:marBottom w:val="0"/>
          <w:divBdr>
            <w:top w:val="none" w:sz="0" w:space="0" w:color="auto"/>
            <w:left w:val="none" w:sz="0" w:space="0" w:color="auto"/>
            <w:bottom w:val="none" w:sz="0" w:space="0" w:color="auto"/>
            <w:right w:val="none" w:sz="0" w:space="0" w:color="auto"/>
          </w:divBdr>
        </w:div>
        <w:div w:id="1263798105">
          <w:marLeft w:val="0"/>
          <w:marRight w:val="0"/>
          <w:marTop w:val="0"/>
          <w:marBottom w:val="0"/>
          <w:divBdr>
            <w:top w:val="none" w:sz="0" w:space="0" w:color="auto"/>
            <w:left w:val="none" w:sz="0" w:space="0" w:color="auto"/>
            <w:bottom w:val="none" w:sz="0" w:space="0" w:color="auto"/>
            <w:right w:val="none" w:sz="0" w:space="0" w:color="auto"/>
          </w:divBdr>
        </w:div>
        <w:div w:id="1555004282">
          <w:marLeft w:val="0"/>
          <w:marRight w:val="0"/>
          <w:marTop w:val="0"/>
          <w:marBottom w:val="0"/>
          <w:divBdr>
            <w:top w:val="none" w:sz="0" w:space="0" w:color="auto"/>
            <w:left w:val="none" w:sz="0" w:space="0" w:color="auto"/>
            <w:bottom w:val="none" w:sz="0" w:space="0" w:color="auto"/>
            <w:right w:val="none" w:sz="0" w:space="0" w:color="auto"/>
          </w:divBdr>
        </w:div>
      </w:divsChild>
    </w:div>
    <w:div w:id="854073229">
      <w:bodyDiv w:val="1"/>
      <w:marLeft w:val="0"/>
      <w:marRight w:val="0"/>
      <w:marTop w:val="0"/>
      <w:marBottom w:val="0"/>
      <w:divBdr>
        <w:top w:val="none" w:sz="0" w:space="0" w:color="auto"/>
        <w:left w:val="none" w:sz="0" w:space="0" w:color="auto"/>
        <w:bottom w:val="none" w:sz="0" w:space="0" w:color="auto"/>
        <w:right w:val="none" w:sz="0" w:space="0" w:color="auto"/>
      </w:divBdr>
      <w:divsChild>
        <w:div w:id="16008299">
          <w:marLeft w:val="0"/>
          <w:marRight w:val="0"/>
          <w:marTop w:val="0"/>
          <w:marBottom w:val="0"/>
          <w:divBdr>
            <w:top w:val="none" w:sz="0" w:space="0" w:color="auto"/>
            <w:left w:val="none" w:sz="0" w:space="0" w:color="auto"/>
            <w:bottom w:val="none" w:sz="0" w:space="0" w:color="auto"/>
            <w:right w:val="none" w:sz="0" w:space="0" w:color="auto"/>
          </w:divBdr>
        </w:div>
        <w:div w:id="1789666680">
          <w:marLeft w:val="0"/>
          <w:marRight w:val="0"/>
          <w:marTop w:val="0"/>
          <w:marBottom w:val="0"/>
          <w:divBdr>
            <w:top w:val="none" w:sz="0" w:space="0" w:color="auto"/>
            <w:left w:val="none" w:sz="0" w:space="0" w:color="auto"/>
            <w:bottom w:val="none" w:sz="0" w:space="0" w:color="auto"/>
            <w:right w:val="none" w:sz="0" w:space="0" w:color="auto"/>
          </w:divBdr>
        </w:div>
        <w:div w:id="153184488">
          <w:marLeft w:val="0"/>
          <w:marRight w:val="0"/>
          <w:marTop w:val="0"/>
          <w:marBottom w:val="0"/>
          <w:divBdr>
            <w:top w:val="none" w:sz="0" w:space="0" w:color="auto"/>
            <w:left w:val="none" w:sz="0" w:space="0" w:color="auto"/>
            <w:bottom w:val="none" w:sz="0" w:space="0" w:color="auto"/>
            <w:right w:val="none" w:sz="0" w:space="0" w:color="auto"/>
          </w:divBdr>
        </w:div>
        <w:div w:id="631443406">
          <w:marLeft w:val="0"/>
          <w:marRight w:val="0"/>
          <w:marTop w:val="0"/>
          <w:marBottom w:val="0"/>
          <w:divBdr>
            <w:top w:val="none" w:sz="0" w:space="0" w:color="auto"/>
            <w:left w:val="none" w:sz="0" w:space="0" w:color="auto"/>
            <w:bottom w:val="none" w:sz="0" w:space="0" w:color="auto"/>
            <w:right w:val="none" w:sz="0" w:space="0" w:color="auto"/>
          </w:divBdr>
        </w:div>
        <w:div w:id="1621372200">
          <w:marLeft w:val="0"/>
          <w:marRight w:val="0"/>
          <w:marTop w:val="0"/>
          <w:marBottom w:val="0"/>
          <w:divBdr>
            <w:top w:val="none" w:sz="0" w:space="0" w:color="auto"/>
            <w:left w:val="none" w:sz="0" w:space="0" w:color="auto"/>
            <w:bottom w:val="none" w:sz="0" w:space="0" w:color="auto"/>
            <w:right w:val="none" w:sz="0" w:space="0" w:color="auto"/>
          </w:divBdr>
        </w:div>
        <w:div w:id="1912499335">
          <w:marLeft w:val="0"/>
          <w:marRight w:val="0"/>
          <w:marTop w:val="0"/>
          <w:marBottom w:val="0"/>
          <w:divBdr>
            <w:top w:val="none" w:sz="0" w:space="0" w:color="auto"/>
            <w:left w:val="none" w:sz="0" w:space="0" w:color="auto"/>
            <w:bottom w:val="none" w:sz="0" w:space="0" w:color="auto"/>
            <w:right w:val="none" w:sz="0" w:space="0" w:color="auto"/>
          </w:divBdr>
        </w:div>
        <w:div w:id="554200099">
          <w:marLeft w:val="0"/>
          <w:marRight w:val="0"/>
          <w:marTop w:val="0"/>
          <w:marBottom w:val="0"/>
          <w:divBdr>
            <w:top w:val="none" w:sz="0" w:space="0" w:color="auto"/>
            <w:left w:val="none" w:sz="0" w:space="0" w:color="auto"/>
            <w:bottom w:val="none" w:sz="0" w:space="0" w:color="auto"/>
            <w:right w:val="none" w:sz="0" w:space="0" w:color="auto"/>
          </w:divBdr>
        </w:div>
        <w:div w:id="309986959">
          <w:marLeft w:val="0"/>
          <w:marRight w:val="0"/>
          <w:marTop w:val="0"/>
          <w:marBottom w:val="0"/>
          <w:divBdr>
            <w:top w:val="none" w:sz="0" w:space="0" w:color="auto"/>
            <w:left w:val="none" w:sz="0" w:space="0" w:color="auto"/>
            <w:bottom w:val="none" w:sz="0" w:space="0" w:color="auto"/>
            <w:right w:val="none" w:sz="0" w:space="0" w:color="auto"/>
          </w:divBdr>
        </w:div>
      </w:divsChild>
    </w:div>
    <w:div w:id="872156653">
      <w:bodyDiv w:val="1"/>
      <w:marLeft w:val="0"/>
      <w:marRight w:val="0"/>
      <w:marTop w:val="0"/>
      <w:marBottom w:val="0"/>
      <w:divBdr>
        <w:top w:val="none" w:sz="0" w:space="0" w:color="auto"/>
        <w:left w:val="none" w:sz="0" w:space="0" w:color="auto"/>
        <w:bottom w:val="none" w:sz="0" w:space="0" w:color="auto"/>
        <w:right w:val="none" w:sz="0" w:space="0" w:color="auto"/>
      </w:divBdr>
      <w:divsChild>
        <w:div w:id="57674535">
          <w:marLeft w:val="0"/>
          <w:marRight w:val="0"/>
          <w:marTop w:val="0"/>
          <w:marBottom w:val="0"/>
          <w:divBdr>
            <w:top w:val="none" w:sz="0" w:space="0" w:color="auto"/>
            <w:left w:val="none" w:sz="0" w:space="0" w:color="auto"/>
            <w:bottom w:val="none" w:sz="0" w:space="0" w:color="auto"/>
            <w:right w:val="none" w:sz="0" w:space="0" w:color="auto"/>
          </w:divBdr>
        </w:div>
        <w:div w:id="1497964040">
          <w:marLeft w:val="0"/>
          <w:marRight w:val="0"/>
          <w:marTop w:val="0"/>
          <w:marBottom w:val="0"/>
          <w:divBdr>
            <w:top w:val="none" w:sz="0" w:space="0" w:color="auto"/>
            <w:left w:val="none" w:sz="0" w:space="0" w:color="auto"/>
            <w:bottom w:val="none" w:sz="0" w:space="0" w:color="auto"/>
            <w:right w:val="none" w:sz="0" w:space="0" w:color="auto"/>
          </w:divBdr>
        </w:div>
      </w:divsChild>
    </w:div>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6300">
      <w:bodyDiv w:val="1"/>
      <w:marLeft w:val="0"/>
      <w:marRight w:val="0"/>
      <w:marTop w:val="0"/>
      <w:marBottom w:val="0"/>
      <w:divBdr>
        <w:top w:val="none" w:sz="0" w:space="0" w:color="auto"/>
        <w:left w:val="none" w:sz="0" w:space="0" w:color="auto"/>
        <w:bottom w:val="none" w:sz="0" w:space="0" w:color="auto"/>
        <w:right w:val="none" w:sz="0" w:space="0" w:color="auto"/>
      </w:divBdr>
      <w:divsChild>
        <w:div w:id="1599560501">
          <w:marLeft w:val="0"/>
          <w:marRight w:val="0"/>
          <w:marTop w:val="0"/>
          <w:marBottom w:val="0"/>
          <w:divBdr>
            <w:top w:val="none" w:sz="0" w:space="0" w:color="auto"/>
            <w:left w:val="none" w:sz="0" w:space="0" w:color="auto"/>
            <w:bottom w:val="none" w:sz="0" w:space="0" w:color="auto"/>
            <w:right w:val="none" w:sz="0" w:space="0" w:color="auto"/>
          </w:divBdr>
          <w:divsChild>
            <w:div w:id="1464033164">
              <w:marLeft w:val="0"/>
              <w:marRight w:val="0"/>
              <w:marTop w:val="0"/>
              <w:marBottom w:val="0"/>
              <w:divBdr>
                <w:top w:val="none" w:sz="0" w:space="0" w:color="auto"/>
                <w:left w:val="none" w:sz="0" w:space="0" w:color="auto"/>
                <w:bottom w:val="none" w:sz="0" w:space="0" w:color="auto"/>
                <w:right w:val="none" w:sz="0" w:space="0" w:color="auto"/>
              </w:divBdr>
            </w:div>
            <w:div w:id="477302260">
              <w:marLeft w:val="0"/>
              <w:marRight w:val="0"/>
              <w:marTop w:val="0"/>
              <w:marBottom w:val="0"/>
              <w:divBdr>
                <w:top w:val="none" w:sz="0" w:space="0" w:color="auto"/>
                <w:left w:val="none" w:sz="0" w:space="0" w:color="auto"/>
                <w:bottom w:val="none" w:sz="0" w:space="0" w:color="auto"/>
                <w:right w:val="none" w:sz="0" w:space="0" w:color="auto"/>
              </w:divBdr>
            </w:div>
          </w:divsChild>
        </w:div>
        <w:div w:id="1976910766">
          <w:marLeft w:val="0"/>
          <w:marRight w:val="0"/>
          <w:marTop w:val="0"/>
          <w:marBottom w:val="0"/>
          <w:divBdr>
            <w:top w:val="none" w:sz="0" w:space="0" w:color="auto"/>
            <w:left w:val="none" w:sz="0" w:space="0" w:color="auto"/>
            <w:bottom w:val="none" w:sz="0" w:space="0" w:color="auto"/>
            <w:right w:val="none" w:sz="0" w:space="0" w:color="auto"/>
          </w:divBdr>
          <w:divsChild>
            <w:div w:id="559177413">
              <w:marLeft w:val="0"/>
              <w:marRight w:val="0"/>
              <w:marTop w:val="0"/>
              <w:marBottom w:val="0"/>
              <w:divBdr>
                <w:top w:val="none" w:sz="0" w:space="0" w:color="auto"/>
                <w:left w:val="none" w:sz="0" w:space="0" w:color="auto"/>
                <w:bottom w:val="none" w:sz="0" w:space="0" w:color="auto"/>
                <w:right w:val="none" w:sz="0" w:space="0" w:color="auto"/>
              </w:divBdr>
            </w:div>
            <w:div w:id="1158578091">
              <w:marLeft w:val="0"/>
              <w:marRight w:val="0"/>
              <w:marTop w:val="0"/>
              <w:marBottom w:val="0"/>
              <w:divBdr>
                <w:top w:val="none" w:sz="0" w:space="0" w:color="auto"/>
                <w:left w:val="none" w:sz="0" w:space="0" w:color="auto"/>
                <w:bottom w:val="none" w:sz="0" w:space="0" w:color="auto"/>
                <w:right w:val="none" w:sz="0" w:space="0" w:color="auto"/>
              </w:divBdr>
            </w:div>
            <w:div w:id="1662005155">
              <w:marLeft w:val="0"/>
              <w:marRight w:val="0"/>
              <w:marTop w:val="0"/>
              <w:marBottom w:val="0"/>
              <w:divBdr>
                <w:top w:val="none" w:sz="0" w:space="0" w:color="auto"/>
                <w:left w:val="none" w:sz="0" w:space="0" w:color="auto"/>
                <w:bottom w:val="none" w:sz="0" w:space="0" w:color="auto"/>
                <w:right w:val="none" w:sz="0" w:space="0" w:color="auto"/>
              </w:divBdr>
            </w:div>
            <w:div w:id="1751196896">
              <w:marLeft w:val="0"/>
              <w:marRight w:val="0"/>
              <w:marTop w:val="0"/>
              <w:marBottom w:val="0"/>
              <w:divBdr>
                <w:top w:val="none" w:sz="0" w:space="0" w:color="auto"/>
                <w:left w:val="none" w:sz="0" w:space="0" w:color="auto"/>
                <w:bottom w:val="none" w:sz="0" w:space="0" w:color="auto"/>
                <w:right w:val="none" w:sz="0" w:space="0" w:color="auto"/>
              </w:divBdr>
            </w:div>
            <w:div w:id="1111902123">
              <w:marLeft w:val="0"/>
              <w:marRight w:val="0"/>
              <w:marTop w:val="0"/>
              <w:marBottom w:val="0"/>
              <w:divBdr>
                <w:top w:val="none" w:sz="0" w:space="0" w:color="auto"/>
                <w:left w:val="none" w:sz="0" w:space="0" w:color="auto"/>
                <w:bottom w:val="none" w:sz="0" w:space="0" w:color="auto"/>
                <w:right w:val="none" w:sz="0" w:space="0" w:color="auto"/>
              </w:divBdr>
            </w:div>
          </w:divsChild>
        </w:div>
        <w:div w:id="243073635">
          <w:marLeft w:val="0"/>
          <w:marRight w:val="0"/>
          <w:marTop w:val="0"/>
          <w:marBottom w:val="0"/>
          <w:divBdr>
            <w:top w:val="none" w:sz="0" w:space="0" w:color="auto"/>
            <w:left w:val="none" w:sz="0" w:space="0" w:color="auto"/>
            <w:bottom w:val="none" w:sz="0" w:space="0" w:color="auto"/>
            <w:right w:val="none" w:sz="0" w:space="0" w:color="auto"/>
          </w:divBdr>
        </w:div>
        <w:div w:id="609357074">
          <w:marLeft w:val="0"/>
          <w:marRight w:val="0"/>
          <w:marTop w:val="0"/>
          <w:marBottom w:val="0"/>
          <w:divBdr>
            <w:top w:val="none" w:sz="0" w:space="0" w:color="auto"/>
            <w:left w:val="none" w:sz="0" w:space="0" w:color="auto"/>
            <w:bottom w:val="none" w:sz="0" w:space="0" w:color="auto"/>
            <w:right w:val="none" w:sz="0" w:space="0" w:color="auto"/>
          </w:divBdr>
        </w:div>
        <w:div w:id="2134861733">
          <w:marLeft w:val="0"/>
          <w:marRight w:val="0"/>
          <w:marTop w:val="0"/>
          <w:marBottom w:val="0"/>
          <w:divBdr>
            <w:top w:val="none" w:sz="0" w:space="0" w:color="auto"/>
            <w:left w:val="none" w:sz="0" w:space="0" w:color="auto"/>
            <w:bottom w:val="none" w:sz="0" w:space="0" w:color="auto"/>
            <w:right w:val="none" w:sz="0" w:space="0" w:color="auto"/>
          </w:divBdr>
        </w:div>
        <w:div w:id="1110710549">
          <w:marLeft w:val="0"/>
          <w:marRight w:val="0"/>
          <w:marTop w:val="0"/>
          <w:marBottom w:val="0"/>
          <w:divBdr>
            <w:top w:val="none" w:sz="0" w:space="0" w:color="auto"/>
            <w:left w:val="none" w:sz="0" w:space="0" w:color="auto"/>
            <w:bottom w:val="none" w:sz="0" w:space="0" w:color="auto"/>
            <w:right w:val="none" w:sz="0" w:space="0" w:color="auto"/>
          </w:divBdr>
        </w:div>
      </w:divsChild>
    </w:div>
    <w:div w:id="1520895452">
      <w:bodyDiv w:val="1"/>
      <w:marLeft w:val="0"/>
      <w:marRight w:val="0"/>
      <w:marTop w:val="0"/>
      <w:marBottom w:val="0"/>
      <w:divBdr>
        <w:top w:val="none" w:sz="0" w:space="0" w:color="auto"/>
        <w:left w:val="none" w:sz="0" w:space="0" w:color="auto"/>
        <w:bottom w:val="none" w:sz="0" w:space="0" w:color="auto"/>
        <w:right w:val="none" w:sz="0" w:space="0" w:color="auto"/>
      </w:divBdr>
    </w:div>
    <w:div w:id="1618180349">
      <w:bodyDiv w:val="1"/>
      <w:marLeft w:val="0"/>
      <w:marRight w:val="0"/>
      <w:marTop w:val="0"/>
      <w:marBottom w:val="0"/>
      <w:divBdr>
        <w:top w:val="none" w:sz="0" w:space="0" w:color="auto"/>
        <w:left w:val="none" w:sz="0" w:space="0" w:color="auto"/>
        <w:bottom w:val="none" w:sz="0" w:space="0" w:color="auto"/>
        <w:right w:val="none" w:sz="0" w:space="0" w:color="auto"/>
      </w:divBdr>
      <w:divsChild>
        <w:div w:id="1039890210">
          <w:marLeft w:val="0"/>
          <w:marRight w:val="0"/>
          <w:marTop w:val="0"/>
          <w:marBottom w:val="0"/>
          <w:divBdr>
            <w:top w:val="none" w:sz="0" w:space="0" w:color="auto"/>
            <w:left w:val="none" w:sz="0" w:space="0" w:color="auto"/>
            <w:bottom w:val="none" w:sz="0" w:space="0" w:color="auto"/>
            <w:right w:val="none" w:sz="0" w:space="0" w:color="auto"/>
          </w:divBdr>
        </w:div>
        <w:div w:id="227151107">
          <w:marLeft w:val="0"/>
          <w:marRight w:val="0"/>
          <w:marTop w:val="0"/>
          <w:marBottom w:val="0"/>
          <w:divBdr>
            <w:top w:val="none" w:sz="0" w:space="0" w:color="auto"/>
            <w:left w:val="none" w:sz="0" w:space="0" w:color="auto"/>
            <w:bottom w:val="none" w:sz="0" w:space="0" w:color="auto"/>
            <w:right w:val="none" w:sz="0" w:space="0" w:color="auto"/>
          </w:divBdr>
        </w:div>
        <w:div w:id="1092239616">
          <w:marLeft w:val="0"/>
          <w:marRight w:val="0"/>
          <w:marTop w:val="0"/>
          <w:marBottom w:val="0"/>
          <w:divBdr>
            <w:top w:val="none" w:sz="0" w:space="0" w:color="auto"/>
            <w:left w:val="none" w:sz="0" w:space="0" w:color="auto"/>
            <w:bottom w:val="none" w:sz="0" w:space="0" w:color="auto"/>
            <w:right w:val="none" w:sz="0" w:space="0" w:color="auto"/>
          </w:divBdr>
        </w:div>
        <w:div w:id="637421227">
          <w:marLeft w:val="0"/>
          <w:marRight w:val="0"/>
          <w:marTop w:val="0"/>
          <w:marBottom w:val="0"/>
          <w:divBdr>
            <w:top w:val="none" w:sz="0" w:space="0" w:color="auto"/>
            <w:left w:val="none" w:sz="0" w:space="0" w:color="auto"/>
            <w:bottom w:val="none" w:sz="0" w:space="0" w:color="auto"/>
            <w:right w:val="none" w:sz="0" w:space="0" w:color="auto"/>
          </w:divBdr>
        </w:div>
        <w:div w:id="600070701">
          <w:marLeft w:val="0"/>
          <w:marRight w:val="0"/>
          <w:marTop w:val="0"/>
          <w:marBottom w:val="0"/>
          <w:divBdr>
            <w:top w:val="none" w:sz="0" w:space="0" w:color="auto"/>
            <w:left w:val="none" w:sz="0" w:space="0" w:color="auto"/>
            <w:bottom w:val="none" w:sz="0" w:space="0" w:color="auto"/>
            <w:right w:val="none" w:sz="0" w:space="0" w:color="auto"/>
          </w:divBdr>
        </w:div>
        <w:div w:id="303390518">
          <w:marLeft w:val="0"/>
          <w:marRight w:val="0"/>
          <w:marTop w:val="0"/>
          <w:marBottom w:val="0"/>
          <w:divBdr>
            <w:top w:val="none" w:sz="0" w:space="0" w:color="auto"/>
            <w:left w:val="none" w:sz="0" w:space="0" w:color="auto"/>
            <w:bottom w:val="none" w:sz="0" w:space="0" w:color="auto"/>
            <w:right w:val="none" w:sz="0" w:space="0" w:color="auto"/>
          </w:divBdr>
        </w:div>
        <w:div w:id="827130972">
          <w:marLeft w:val="0"/>
          <w:marRight w:val="0"/>
          <w:marTop w:val="0"/>
          <w:marBottom w:val="0"/>
          <w:divBdr>
            <w:top w:val="none" w:sz="0" w:space="0" w:color="auto"/>
            <w:left w:val="none" w:sz="0" w:space="0" w:color="auto"/>
            <w:bottom w:val="none" w:sz="0" w:space="0" w:color="auto"/>
            <w:right w:val="none" w:sz="0" w:space="0" w:color="auto"/>
          </w:divBdr>
        </w:div>
        <w:div w:id="1211260639">
          <w:marLeft w:val="0"/>
          <w:marRight w:val="0"/>
          <w:marTop w:val="0"/>
          <w:marBottom w:val="0"/>
          <w:divBdr>
            <w:top w:val="none" w:sz="0" w:space="0" w:color="auto"/>
            <w:left w:val="none" w:sz="0" w:space="0" w:color="auto"/>
            <w:bottom w:val="none" w:sz="0" w:space="0" w:color="auto"/>
            <w:right w:val="none" w:sz="0" w:space="0" w:color="auto"/>
          </w:divBdr>
        </w:div>
        <w:div w:id="981233770">
          <w:marLeft w:val="0"/>
          <w:marRight w:val="0"/>
          <w:marTop w:val="0"/>
          <w:marBottom w:val="0"/>
          <w:divBdr>
            <w:top w:val="none" w:sz="0" w:space="0" w:color="auto"/>
            <w:left w:val="none" w:sz="0" w:space="0" w:color="auto"/>
            <w:bottom w:val="none" w:sz="0" w:space="0" w:color="auto"/>
            <w:right w:val="none" w:sz="0" w:space="0" w:color="auto"/>
          </w:divBdr>
        </w:div>
        <w:div w:id="1265842183">
          <w:marLeft w:val="0"/>
          <w:marRight w:val="0"/>
          <w:marTop w:val="0"/>
          <w:marBottom w:val="0"/>
          <w:divBdr>
            <w:top w:val="none" w:sz="0" w:space="0" w:color="auto"/>
            <w:left w:val="none" w:sz="0" w:space="0" w:color="auto"/>
            <w:bottom w:val="none" w:sz="0" w:space="0" w:color="auto"/>
            <w:right w:val="none" w:sz="0" w:space="0" w:color="auto"/>
          </w:divBdr>
        </w:div>
        <w:div w:id="78797359">
          <w:marLeft w:val="0"/>
          <w:marRight w:val="0"/>
          <w:marTop w:val="0"/>
          <w:marBottom w:val="0"/>
          <w:divBdr>
            <w:top w:val="none" w:sz="0" w:space="0" w:color="auto"/>
            <w:left w:val="none" w:sz="0" w:space="0" w:color="auto"/>
            <w:bottom w:val="none" w:sz="0" w:space="0" w:color="auto"/>
            <w:right w:val="none" w:sz="0" w:space="0" w:color="auto"/>
          </w:divBdr>
        </w:div>
      </w:divsChild>
    </w:div>
    <w:div w:id="1897624533">
      <w:bodyDiv w:val="1"/>
      <w:marLeft w:val="0"/>
      <w:marRight w:val="0"/>
      <w:marTop w:val="0"/>
      <w:marBottom w:val="0"/>
      <w:divBdr>
        <w:top w:val="none" w:sz="0" w:space="0" w:color="auto"/>
        <w:left w:val="none" w:sz="0" w:space="0" w:color="auto"/>
        <w:bottom w:val="none" w:sz="0" w:space="0" w:color="auto"/>
        <w:right w:val="none" w:sz="0" w:space="0" w:color="auto"/>
      </w:divBdr>
    </w:div>
    <w:div w:id="19199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renovat.nshimirimana@enabel.be" TargetMode="External"/><Relationship Id="rId26" Type="http://schemas.openxmlformats.org/officeDocument/2006/relationships/hyperlink" Target="mailto:integrity@enabel.be"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enovat.nshimirimana@enabel.be" TargetMode="External"/><Relationship Id="rId25" Type="http://schemas.openxmlformats.org/officeDocument/2006/relationships/image" Target="media/image7.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jean-pierre.lokota@enabel.be" TargetMode="External"/><Relationship Id="rId20" Type="http://schemas.openxmlformats.org/officeDocument/2006/relationships/image" Target="media/image2.jpeg"/><Relationship Id="rId29" Type="http://schemas.openxmlformats.org/officeDocument/2006/relationships/hyperlink" Target="https://www.enabel.be/fr/content/gestion-des-plain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https://finances.belgium.be/fr/sur_le_spf/structure_et_services/administrations_generales/tr%C3%A9sorerie/services-et-activit%C3%A9s-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mailto:complaints@enabel.b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ric.izana@enabel.be" TargetMode="External"/><Relationship Id="rId31" Type="http://schemas.openxmlformats.org/officeDocument/2006/relationships/hyperlink" Target="https://www.enabel.be/app/uploads/2022/11/Fraude_Corruption_Policy_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www.enabel.be/fr/qui-sommes-nous/integrite)" TargetMode="External"/><Relationship Id="rId30" Type="http://schemas.openxmlformats.org/officeDocument/2006/relationships/hyperlink" Target="https://www.enabel.be/app/uploads/2022/11/Exploitation_Abus_Sexuel_-Policy_FR.pdf"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6WVCMDRAQ7RD-738154572-58366</_dlc_DocId>
    <_dlc_DocIdUrl xmlns="b6df7d5b-c217-44eb-add4-b00859b03a64">
      <Url>https://enabelbe.sharepoint.com/sites/IntranetLogisticsAndProcurement/_layouts/15/DocIdRedir.aspx?ID=6WVCMDRAQ7RD-738154572-58366</Url>
      <Description>6WVCMDRAQ7RD-738154572-58366</Description>
    </_dlc_DocIdUrl>
    <TaxCatchAll xmlns="b6df7d5b-c217-44eb-add4-b00859b03a64">
      <Value>32</Value>
      <Value>2</Value>
      <Value>8</Value>
      <Value>1</Value>
    </TaxCatchAll>
    <SharedWithUsers xmlns="b6df7d5b-c217-44eb-add4-b00859b03a64">
      <UserInfo>
        <DisplayName/>
        <AccountId xsi:nil="true"/>
        <AccountType/>
      </UserInfo>
    </SharedWithUsers>
    <_dlc_DocIdPersistId xmlns="b6df7d5b-c217-44eb-add4-b00859b03a64">false</_dlc_DocIdPersistId>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BDF9-AF9B-41D4-9420-1DC47AD59F63}">
  <ds:schemaRefs>
    <ds:schemaRef ds:uri="http://schemas.microsoft.com/sharepoint/events"/>
  </ds:schemaRefs>
</ds:datastoreItem>
</file>

<file path=customXml/itemProps2.xml><?xml version="1.0" encoding="utf-8"?>
<ds:datastoreItem xmlns:ds="http://schemas.openxmlformats.org/officeDocument/2006/customXml" ds:itemID="{F54025B8-B55F-4C97-B7B1-5557A5935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5.xml><?xml version="1.0" encoding="utf-8"?>
<ds:datastoreItem xmlns:ds="http://schemas.openxmlformats.org/officeDocument/2006/customXml" ds:itemID="{45F78A21-3550-4EA9-BEC0-D74D1C8B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0</TotalTime>
  <Pages>24</Pages>
  <Words>5991</Words>
  <Characters>32955</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Mek Nzuzi</cp:lastModifiedBy>
  <cp:revision>2</cp:revision>
  <cp:lastPrinted>2024-12-03T09:14:00Z</cp:lastPrinted>
  <dcterms:created xsi:type="dcterms:W3CDTF">2024-12-05T06:23:00Z</dcterms:created>
  <dcterms:modified xsi:type="dcterms:W3CDTF">2024-12-05T06:23:00Z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cae4f455-7e85-4b10-addd-05f7df61893d</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