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E12F" w14:textId="77777777" w:rsidR="00D329BA" w:rsidRPr="003A1ADB" w:rsidRDefault="00D329BA" w:rsidP="00E21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>Annexe 2 : Ecoles par lot de soumission</w:t>
      </w:r>
    </w:p>
    <w:p w14:paraId="4F87DE77" w14:textId="2AEF4A02" w:rsidR="00745727" w:rsidRPr="003A1ADB" w:rsidRDefault="00745727" w:rsidP="00E21BC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>Province du Sud-Kivu</w:t>
      </w:r>
    </w:p>
    <w:p w14:paraId="26C4BE4A" w14:textId="6FF5A595" w:rsidR="00D329BA" w:rsidRPr="00335D54" w:rsidRDefault="00D329BA" w:rsidP="00E21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335D54">
        <w:rPr>
          <w:rFonts w:ascii="Times New Roman" w:hAnsi="Times New Roman" w:cs="Times New Roman"/>
          <w:b/>
          <w:bCs/>
          <w:sz w:val="22"/>
          <w:szCs w:val="22"/>
          <w:lang w:val="it-IT"/>
        </w:rPr>
        <w:t>Lot 1 : Baraka/ Fizi (Sud-Kivu)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5996"/>
        <w:gridCol w:w="1513"/>
        <w:gridCol w:w="1431"/>
      </w:tblGrid>
      <w:tr w:rsidR="00D329BA" w:rsidRPr="008B77D3" w14:paraId="47DCA85B" w14:textId="77777777" w:rsidTr="00E21BCC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355C32" w14:textId="1C2B6935" w:rsidR="00D329BA" w:rsidRPr="00E21BCC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1EB398" w14:textId="12B10D09" w:rsidR="00D329BA" w:rsidRPr="00E21BCC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izi</w:t>
            </w:r>
          </w:p>
        </w:tc>
      </w:tr>
      <w:tr w:rsidR="00D329BA" w:rsidRPr="003A1ADB" w14:paraId="09200469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989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23B3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MEMA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7CC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C94B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336F86F0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F28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22B2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SAINTE JACQUES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F7F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3E0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66A629B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75B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99140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MUKERA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29ED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55A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A917B48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93D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C6D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 xml:space="preserve">EP MLAMA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271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B2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5585D558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39E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DDA3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BILANDA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68B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1EA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356FF2D5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614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494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MBOGO2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B44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3FE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08D5F360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A98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52D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KASUNGI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082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984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27C4642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6F0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78D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LUBODJA 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E8B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4E36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4F05D9D1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273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E6A7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KALENGA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05A4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424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3F4C777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105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A15F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EKENGYA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E406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899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77C9E358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F700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7B83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SELENGE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397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612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093147F7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ABAB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8CF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KOWETE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FBBB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1584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0190C76F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8E7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67B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YANDALELA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BF8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8FF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1D4F6FDE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927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A2D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SINAI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313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ECFD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0196D198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55D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E9C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LUGANDA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4F5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803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1B362997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6141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B476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BIBOKOBOKO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DA8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9CD4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58160B4A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3EA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5A5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IBINDI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AFD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00A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0573AF30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030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138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KIKONDE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8A38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42F6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3D6E099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736B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CA571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TANGANYIKA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A42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9702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6259E57B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2241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5D4D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TELETELE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B236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C2B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38CDA84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9B51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410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MUKINJWA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71C7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96AA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272D7585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BCDD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4BFE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SALUMU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23B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Fizi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1885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D329BA" w:rsidRPr="003A1ADB" w14:paraId="1D3374A7" w14:textId="77777777" w:rsidTr="00D329BA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2E09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C404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Sub-total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C8DC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800F" w14:textId="77777777" w:rsidR="00D329BA" w:rsidRPr="003A1ADB" w:rsidRDefault="00D329BA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4620</w:t>
            </w:r>
          </w:p>
        </w:tc>
      </w:tr>
    </w:tbl>
    <w:p w14:paraId="3B9B03D2" w14:textId="77777777" w:rsidR="00D329BA" w:rsidRPr="003A1ADB" w:rsidRDefault="00D329BA" w:rsidP="00E21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14:paraId="64C4EC3B" w14:textId="525D6A2D" w:rsidR="00D329BA" w:rsidRPr="003A1ADB" w:rsidRDefault="00D329BA" w:rsidP="00E21BCC">
      <w:pPr>
        <w:shd w:val="clear" w:color="auto" w:fill="FFFFFF" w:themeFill="background1"/>
        <w:spacing w:after="0" w:line="240" w:lineRule="auto"/>
        <w:ind w:right="-4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>Lot 2 : Minembwe Centre</w:t>
      </w:r>
      <w:r w:rsidR="00E21BCC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(Sud-Kivu) </w:t>
      </w:r>
    </w:p>
    <w:tbl>
      <w:tblPr>
        <w:tblW w:w="9481" w:type="dxa"/>
        <w:tblLook w:val="04A0" w:firstRow="1" w:lastRow="0" w:firstColumn="1" w:lastColumn="0" w:noHBand="0" w:noVBand="1"/>
      </w:tblPr>
      <w:tblGrid>
        <w:gridCol w:w="540"/>
        <w:gridCol w:w="4607"/>
        <w:gridCol w:w="3174"/>
        <w:gridCol w:w="1160"/>
      </w:tblGrid>
      <w:tr w:rsidR="0010023D" w:rsidRPr="008B77D3" w14:paraId="74C2F2C9" w14:textId="77777777" w:rsidTr="00E21BCC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287F9" w14:textId="53FAD67C" w:rsidR="0010023D" w:rsidRPr="003A1ADB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8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371F93" w14:textId="32DFE4E8" w:rsidR="0010023D" w:rsidRPr="00E21BCC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</w:t>
            </w:r>
            <w:r w:rsidR="0010023D"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 xml:space="preserve"> Minembwe</w:t>
            </w:r>
          </w:p>
        </w:tc>
      </w:tr>
      <w:tr w:rsidR="0010023D" w:rsidRPr="003A1ADB" w14:paraId="6338747E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058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DEC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ESANO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F33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DDF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D56B0DE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FA3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CDC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RUTIGITA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DF5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79A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6DD5D7B6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0D4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A52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MUSHASHU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97C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28D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2A24A848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661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504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MUSINGI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D92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A93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63DD0864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8B0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603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LUHEMBA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DB32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67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720C0729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DF2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106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MILIMBA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9B8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63A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598C943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95A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CE8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IRUMBA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01D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704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88CE087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C4E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19F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MUGUNGA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64E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176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83CAA32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87C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333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MAMBO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68C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071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9A6DED5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FEA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393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MUZINDA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BA9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2B9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2F615CA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5F1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69F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MINEMBWE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118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52D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089BAF8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C0D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1B5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MUFARIJI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DDE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C61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39C4C628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7D6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CDC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BIZIBA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764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6EF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23AE42EB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D0D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lastRenderedPageBreak/>
              <w:t>14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6A1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KAHWELA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592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2FD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6540D582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F5D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9AD2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KITASHA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558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Minembwe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39B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525A381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8972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94B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Sub-total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C9B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ECF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3150</w:t>
            </w:r>
          </w:p>
        </w:tc>
      </w:tr>
    </w:tbl>
    <w:p w14:paraId="33CCB45E" w14:textId="77777777" w:rsidR="0010023D" w:rsidRPr="003A1ADB" w:rsidRDefault="0010023D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sz w:val="22"/>
          <w:szCs w:val="22"/>
        </w:rPr>
      </w:pPr>
    </w:p>
    <w:p w14:paraId="71A77AFB" w14:textId="3BB1EC8D" w:rsidR="00D329BA" w:rsidRPr="003A1ADB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</w:rPr>
        <w:t xml:space="preserve">Lot </w:t>
      </w:r>
      <w:proofErr w:type="gramStart"/>
      <w:r w:rsidRPr="003A1ADB">
        <w:rPr>
          <w:rFonts w:ascii="Times New Roman" w:hAnsi="Times New Roman" w:cs="Times New Roman"/>
          <w:b/>
          <w:bCs/>
          <w:sz w:val="22"/>
          <w:szCs w:val="22"/>
        </w:rPr>
        <w:t>3 :</w:t>
      </w:r>
      <w:proofErr w:type="gramEnd"/>
      <w:r w:rsidRPr="003A1ADB">
        <w:rPr>
          <w:rFonts w:ascii="Times New Roman" w:hAnsi="Times New Roman" w:cs="Times New Roman"/>
          <w:b/>
          <w:bCs/>
          <w:sz w:val="22"/>
          <w:szCs w:val="22"/>
        </w:rPr>
        <w:t xml:space="preserve"> Minova (Sud-Kivu)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4941"/>
        <w:gridCol w:w="2333"/>
        <w:gridCol w:w="1666"/>
      </w:tblGrid>
      <w:tr w:rsidR="0010023D" w:rsidRPr="008B77D3" w14:paraId="6388F4F7" w14:textId="77777777" w:rsidTr="00E21BCC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BF0BD" w14:textId="7B17E0FE" w:rsidR="0010023D" w:rsidRPr="00E21BCC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BF5767" w14:textId="0845CFFE" w:rsidR="0010023D" w:rsidRPr="00E21BCC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M</w:t>
            </w:r>
            <w:r w:rsidR="0010023D"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inova</w:t>
            </w:r>
          </w:p>
        </w:tc>
      </w:tr>
      <w:tr w:rsidR="0010023D" w:rsidRPr="003A1ADB" w14:paraId="02A8063F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8CD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BC50" w14:textId="3837E0B5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KITALAGA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1E1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D1D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32EA241E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552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E6AC" w14:textId="6B3175A6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UMOJA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45D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613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3031007C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620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69D4" w14:textId="0C16EF7B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SHANGA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83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32B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6FB00E9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52A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B1CE5" w14:textId="53BD423A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RUCHUNDA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435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A19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7B8224A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C96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522F" w14:textId="5D55BEDB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MINOVA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AB0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9F6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680C9C99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2BA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E828C" w14:textId="1C792787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KABELI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248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351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34EB2FB7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881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2437" w14:textId="40B76515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NEEMA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127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54A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9DB43A0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422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386D" w14:textId="5F100C02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LA PATIENCE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680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3B8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7154D2CF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1BD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E7187" w14:textId="545BB6D4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KITEMBO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15E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C17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8E99F53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5492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4B2A" w14:textId="55C6A8C3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NAMASHALI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7A32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DE9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6F43A1C0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03C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7ADDB" w14:textId="16A9AE05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TSHONDO2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65C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639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75A8121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3E8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C3F2" w14:textId="50FBB112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BUBALE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DAE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AE6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73B5DE9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B56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9FF7" w14:textId="386C0687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KALUNGU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955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A61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B382BEC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700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F28C" w14:textId="64308361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TUAMUKE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A03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BF5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A445FAB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C2D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59917" w14:textId="3DFE11DE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LYCÉE AMKA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C40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DF2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E45516C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D2B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03FB" w14:textId="404318C2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KINGURI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7DB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AA0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85D6CA9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658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4529" w14:textId="14F8A92C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BWISHA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DEF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252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F51BF09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64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1DF8" w14:textId="74E206E5" w:rsidR="0010023D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EMMANUEL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71F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Minova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AD0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138D782" w14:textId="77777777" w:rsidTr="0010023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AB0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F7DC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7C5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72B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3780</w:t>
            </w:r>
          </w:p>
        </w:tc>
      </w:tr>
    </w:tbl>
    <w:p w14:paraId="1BF5C31F" w14:textId="77777777" w:rsidR="0010023D" w:rsidRPr="003A1ADB" w:rsidRDefault="0010023D" w:rsidP="00E21BCC">
      <w:pPr>
        <w:shd w:val="clear" w:color="auto" w:fill="FFFFFF" w:themeFill="background1"/>
        <w:spacing w:after="0" w:line="240" w:lineRule="auto"/>
        <w:ind w:right="-4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19E1B" w14:textId="6AD8FCA9" w:rsidR="00745727" w:rsidRPr="003A1ADB" w:rsidRDefault="00745727" w:rsidP="00E21BC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right="-4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>Province du Maniema</w:t>
      </w:r>
    </w:p>
    <w:p w14:paraId="4125F06F" w14:textId="4F303724" w:rsidR="00D329BA" w:rsidRPr="003A1ADB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Lot 4 : Salamabila (Maniema) </w:t>
      </w:r>
    </w:p>
    <w:tbl>
      <w:tblPr>
        <w:tblW w:w="9516" w:type="dxa"/>
        <w:tblLook w:val="04A0" w:firstRow="1" w:lastRow="0" w:firstColumn="1" w:lastColumn="0" w:noHBand="0" w:noVBand="1"/>
      </w:tblPr>
      <w:tblGrid>
        <w:gridCol w:w="576"/>
        <w:gridCol w:w="4467"/>
        <w:gridCol w:w="3025"/>
        <w:gridCol w:w="1448"/>
      </w:tblGrid>
      <w:tr w:rsidR="0010023D" w:rsidRPr="008B77D3" w14:paraId="7FF4ABEA" w14:textId="77777777" w:rsidTr="00E21BCC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FFEC2" w14:textId="3908CEE8" w:rsidR="0010023D" w:rsidRPr="00E21BCC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9D05D0" w14:textId="3451E538" w:rsidR="0010023D" w:rsidRPr="00E21BCC" w:rsidRDefault="00E21BCC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 xml:space="preserve">Zone de Santé de </w:t>
            </w:r>
            <w:r w:rsidR="0010023D" w:rsidRPr="00E21BC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Salamabila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</w:tc>
      </w:tr>
      <w:tr w:rsidR="0010023D" w:rsidRPr="003A1ADB" w14:paraId="263275D7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286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725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MAPENDO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CC9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E49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B400044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76E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0FF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MALI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E3C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FE7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334D474F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F80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539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LUKOHO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842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2FF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48EACC5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66D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E98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MASOYA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BCB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F9C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64F2B7C7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FD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14A5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KAMITANDA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E65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856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37C353F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34B2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F5D9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MUPENE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3EC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43F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26C83254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758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568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SUNGURA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244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8A3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25F991C7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8BE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9FB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MUMBESE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186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E03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7646935A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3E4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52D5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KASOMBE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8DB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60A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3BE1815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E0F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A54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NGUNDA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28B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273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323D939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A79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E3A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KOPAKOPA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816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E5B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E9F3AD5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275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00F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KASIDILA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945E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9A1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1AA8E475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C58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57F9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TUKUTUKU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0CB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17D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C2B138E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2376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A403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KIMBASEKE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F38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1839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4BBB3FBB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080C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lastRenderedPageBreak/>
              <w:t>15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AFE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KALONDA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921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DC9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0888D873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CF95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817D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LUBALATA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63A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4C24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940DAEE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765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C04A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NAMOYA 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BFEF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00A1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3011E2F9" w14:textId="77777777" w:rsidTr="0010023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D060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CCA3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MAVUNO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7A48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Salamabila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F9AB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10023D" w:rsidRPr="003A1ADB" w14:paraId="5B56C47E" w14:textId="77777777" w:rsidTr="0010023D">
        <w:trPr>
          <w:trHeight w:val="290"/>
        </w:trPr>
        <w:tc>
          <w:tcPr>
            <w:tcW w:w="8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9B83" w14:textId="1D4E5C68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Sub-total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F5F7" w14:textId="77777777" w:rsidR="0010023D" w:rsidRPr="003A1ADB" w:rsidRDefault="0010023D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3780</w:t>
            </w:r>
          </w:p>
        </w:tc>
      </w:tr>
    </w:tbl>
    <w:p w14:paraId="53E2F563" w14:textId="77777777" w:rsidR="0010023D" w:rsidRPr="003A1ADB" w:rsidRDefault="0010023D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sz w:val="22"/>
          <w:szCs w:val="22"/>
        </w:rPr>
      </w:pPr>
    </w:p>
    <w:p w14:paraId="4AB45910" w14:textId="30DC8A8A" w:rsidR="0010023D" w:rsidRPr="003A1ADB" w:rsidRDefault="00745727" w:rsidP="00E21BC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right="-4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>Province du Nord-Kivu</w:t>
      </w:r>
    </w:p>
    <w:p w14:paraId="6785B8E6" w14:textId="77777777" w:rsidR="00D329BA" w:rsidRPr="003A1ADB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A1ADB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Lot 5 : Kayna (Nord-Kivu) 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5406"/>
        <w:gridCol w:w="1933"/>
        <w:gridCol w:w="1601"/>
      </w:tblGrid>
      <w:tr w:rsidR="00745727" w:rsidRPr="008B77D3" w14:paraId="137F1A94" w14:textId="77777777" w:rsidTr="00E21BCC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C109F2" w14:textId="05DEE5D8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A74E9A" w14:textId="014E04C3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</w:t>
            </w: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 xml:space="preserve">one de Santé de </w:t>
            </w:r>
            <w:r w:rsidRPr="00745727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Kayna</w:t>
            </w:r>
          </w:p>
        </w:tc>
      </w:tr>
      <w:tr w:rsidR="00745727" w:rsidRPr="00745727" w14:paraId="6FDF938B" w14:textId="77777777" w:rsidTr="00E21BCC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B4ED3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BAAD4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BUKOMERWA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4701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Kayna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CFD9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745727" w:rsidRPr="00745727" w14:paraId="50C763FE" w14:textId="77777777" w:rsidTr="0074572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21EC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4044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BUTALIHA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28FA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Kayna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C21C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745727" w:rsidRPr="00745727" w14:paraId="202C9243" w14:textId="77777777" w:rsidTr="0074572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ED7B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31DF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proofErr w:type="gramStart"/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 KINYONDO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F59B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Kayna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FAA0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745727" w:rsidRPr="00745727" w14:paraId="14692227" w14:textId="77777777" w:rsidTr="0074572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C86A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6D90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KIVINGU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0C19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Kayna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EC60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745727" w:rsidRPr="00745727" w14:paraId="417921AF" w14:textId="77777777" w:rsidTr="0074572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EEA3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AD18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KIBANDA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4F4D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Kayna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3827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745727" w:rsidRPr="00745727" w14:paraId="11FB1EAA" w14:textId="77777777" w:rsidTr="0074572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179B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C77C4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 xml:space="preserve">EP KATIRI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679C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Kayna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7122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745727" w:rsidRPr="00745727" w14:paraId="520914B8" w14:textId="77777777" w:rsidTr="00745727">
        <w:trPr>
          <w:trHeight w:val="290"/>
        </w:trPr>
        <w:tc>
          <w:tcPr>
            <w:tcW w:w="7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D41627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D16E" w14:textId="77777777" w:rsidR="00745727" w:rsidRPr="00745727" w:rsidRDefault="00745727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745727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1260</w:t>
            </w:r>
          </w:p>
        </w:tc>
      </w:tr>
    </w:tbl>
    <w:p w14:paraId="37819496" w14:textId="77777777" w:rsidR="00745727" w:rsidRPr="003A1ADB" w:rsidRDefault="00745727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sz w:val="22"/>
          <w:szCs w:val="22"/>
        </w:rPr>
      </w:pPr>
    </w:p>
    <w:p w14:paraId="101342F3" w14:textId="77777777" w:rsidR="00D329BA" w:rsidRPr="003A1ADB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sz w:val="22"/>
          <w:szCs w:val="22"/>
        </w:rPr>
      </w:pPr>
      <w:r w:rsidRPr="003A1ADB">
        <w:rPr>
          <w:rFonts w:ascii="Times New Roman" w:hAnsi="Times New Roman" w:cs="Times New Roman"/>
          <w:sz w:val="22"/>
          <w:szCs w:val="22"/>
        </w:rPr>
        <w:t xml:space="preserve">Lot </w:t>
      </w:r>
      <w:proofErr w:type="gramStart"/>
      <w:r w:rsidRPr="003A1ADB">
        <w:rPr>
          <w:rFonts w:ascii="Times New Roman" w:hAnsi="Times New Roman" w:cs="Times New Roman"/>
          <w:sz w:val="22"/>
          <w:szCs w:val="22"/>
        </w:rPr>
        <w:t>6 :</w:t>
      </w:r>
      <w:proofErr w:type="gramEnd"/>
      <w:r w:rsidRPr="003A1ADB">
        <w:rPr>
          <w:rFonts w:ascii="Times New Roman" w:hAnsi="Times New Roman" w:cs="Times New Roman"/>
          <w:sz w:val="22"/>
          <w:szCs w:val="22"/>
        </w:rPr>
        <w:t xml:space="preserve"> Lubero (Nord-Kivu) 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5220"/>
        <w:gridCol w:w="1820"/>
        <w:gridCol w:w="1900"/>
      </w:tblGrid>
      <w:tr w:rsidR="003A1ADB" w:rsidRPr="003A1ADB" w14:paraId="712A807E" w14:textId="77777777" w:rsidTr="003A1ADB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67D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8A4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Lubero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CA9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Lubero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F16B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52CABB1C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4DE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2839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BUTSWAYA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115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Lubero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E90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064B7223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0DE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6D32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IPANGA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15A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Lubero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6DC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47EB65A4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673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2DF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MIPE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F86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Lubero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A3F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228C00F1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2AC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0B3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MUNZOMBO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ADD9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Lubero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1D2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20D85526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D1A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CA2E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FURAHA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25A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Lubero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0A1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0B48692E" w14:textId="77777777" w:rsidTr="003A1ADB">
        <w:trPr>
          <w:trHeight w:val="290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42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D1E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1260</w:t>
            </w:r>
          </w:p>
        </w:tc>
      </w:tr>
    </w:tbl>
    <w:p w14:paraId="4B62D83D" w14:textId="77777777" w:rsidR="003A1ADB" w:rsidRPr="00E21BCC" w:rsidRDefault="003A1ADB" w:rsidP="00E21BCC">
      <w:pPr>
        <w:shd w:val="clear" w:color="auto" w:fill="FFFFFF" w:themeFill="background1"/>
        <w:spacing w:after="0" w:line="240" w:lineRule="auto"/>
        <w:ind w:right="-4"/>
        <w:rPr>
          <w:rFonts w:ascii="Times New Roman" w:hAnsi="Times New Roman" w:cs="Times New Roman"/>
          <w:b/>
          <w:bCs/>
          <w:sz w:val="22"/>
          <w:szCs w:val="22"/>
        </w:rPr>
      </w:pPr>
    </w:p>
    <w:p w14:paraId="4DFC0D43" w14:textId="77777777" w:rsidR="00D329BA" w:rsidRPr="00E21BCC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</w:rPr>
      </w:pPr>
      <w:r w:rsidRPr="00E21BCC">
        <w:rPr>
          <w:rFonts w:ascii="Times New Roman" w:hAnsi="Times New Roman" w:cs="Times New Roman"/>
          <w:b/>
          <w:bCs/>
          <w:sz w:val="22"/>
          <w:szCs w:val="22"/>
        </w:rPr>
        <w:t>Lot 7: Alimbongo (Nord-Kivu)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4453"/>
        <w:gridCol w:w="3271"/>
        <w:gridCol w:w="1216"/>
      </w:tblGrid>
      <w:tr w:rsidR="003A1ADB" w:rsidRPr="008B77D3" w14:paraId="1A3DD2CE" w14:textId="77777777" w:rsidTr="003A1ADB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955B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1B01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Alimbongo</w:t>
            </w:r>
          </w:p>
        </w:tc>
      </w:tr>
      <w:tr w:rsidR="003A1ADB" w:rsidRPr="003A1ADB" w14:paraId="35C790C2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D7F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023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LUHANGA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9A0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Alimbongo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DD6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396599FA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423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D6E2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TAMA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62D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Alimbongo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713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507FF9C9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ED9B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085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 xml:space="preserve">EP MUSINGIRI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7BFB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Alimbongo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F56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8807A97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628B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561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FARAJA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C51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Alimbongo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F24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7782FD4F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C2C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2B6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151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F05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840</w:t>
            </w:r>
          </w:p>
        </w:tc>
      </w:tr>
    </w:tbl>
    <w:p w14:paraId="3EFE47C5" w14:textId="77777777" w:rsidR="003A1ADB" w:rsidRPr="00E21BCC" w:rsidRDefault="003A1ADB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</w:rPr>
      </w:pPr>
    </w:p>
    <w:p w14:paraId="38A21129" w14:textId="04F96C9F" w:rsidR="008057FF" w:rsidRPr="008057FF" w:rsidRDefault="008057FF" w:rsidP="008057F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right="-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Province de l’Ituri</w:t>
      </w:r>
    </w:p>
    <w:p w14:paraId="5995AAE4" w14:textId="2B6ABB59" w:rsidR="00D329BA" w:rsidRPr="00E21BCC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</w:rPr>
      </w:pPr>
      <w:r w:rsidRPr="00E21BCC">
        <w:rPr>
          <w:rFonts w:ascii="Times New Roman" w:hAnsi="Times New Roman" w:cs="Times New Roman"/>
          <w:b/>
          <w:bCs/>
          <w:sz w:val="22"/>
          <w:szCs w:val="22"/>
        </w:rPr>
        <w:t>Lot 8: Nyankunde (Ituri)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5220"/>
        <w:gridCol w:w="1820"/>
        <w:gridCol w:w="1900"/>
      </w:tblGrid>
      <w:tr w:rsidR="003A1ADB" w:rsidRPr="008B77D3" w14:paraId="243CFD6E" w14:textId="77777777" w:rsidTr="00E21BCC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854B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D5963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Nyankunde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F0914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112D9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</w:tr>
      <w:tr w:rsidR="003A1ADB" w:rsidRPr="003A1ADB" w14:paraId="4C2C1153" w14:textId="77777777" w:rsidTr="00E21BCC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31C5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2CBA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 xml:space="preserve">EP TUJIKAZE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AEF21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48054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5CA2375" w14:textId="77777777" w:rsidTr="00E21BCC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6BE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5531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NONGO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1487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6A08E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6F40857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F801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CF03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MUDZE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59A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101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4C3264F5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BE1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9FD1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BUKOW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D2D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80D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6026CED1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EA1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3B1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MARABO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A6C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621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646715DA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064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061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BUKELEME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753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309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02107DE8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35D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7DA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NYAKASA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55DE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C8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4549C3D1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EC9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lastRenderedPageBreak/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6FB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KALINGI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B0E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Nyankunde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27B9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291BD5E9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1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79E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7172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11E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1680</w:t>
            </w:r>
          </w:p>
        </w:tc>
      </w:tr>
    </w:tbl>
    <w:p w14:paraId="09921B80" w14:textId="77777777" w:rsidR="003A1ADB" w:rsidRPr="003A1ADB" w:rsidRDefault="003A1ADB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sz w:val="22"/>
          <w:szCs w:val="22"/>
        </w:rPr>
      </w:pPr>
    </w:p>
    <w:p w14:paraId="5DC9C7B7" w14:textId="77777777" w:rsidR="00D329BA" w:rsidRPr="00E21BCC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</w:rPr>
      </w:pPr>
      <w:r w:rsidRPr="00E21BCC">
        <w:rPr>
          <w:rFonts w:ascii="Times New Roman" w:hAnsi="Times New Roman" w:cs="Times New Roman"/>
          <w:b/>
          <w:bCs/>
          <w:sz w:val="22"/>
          <w:szCs w:val="22"/>
        </w:rPr>
        <w:t>Lot 9: Nizi (Ituri)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5220"/>
        <w:gridCol w:w="1820"/>
        <w:gridCol w:w="1900"/>
      </w:tblGrid>
      <w:tr w:rsidR="003A1ADB" w:rsidRPr="008B77D3" w14:paraId="587543CA" w14:textId="77777777" w:rsidTr="003A1ADB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56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BF4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Nizi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F91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483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</w:tr>
      <w:tr w:rsidR="003A1ADB" w:rsidRPr="003A1ADB" w14:paraId="0CAE1C77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861C" w14:textId="2C685114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9EF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BERUNDA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257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DB2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74112AB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AC05" w14:textId="796DC97B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E46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BALUMA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14A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D39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A1E61FC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DB6D" w14:textId="79CF8806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AC01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1 NIZI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802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01B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49B250DF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C350" w14:textId="1DF543C0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817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NYALI LOPA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B54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5914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628093F5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578C" w14:textId="44AB49B5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7C3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PANDORO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21B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7B2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04B75E21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0374" w14:textId="36FFD7A8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771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BOVA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BA9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421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20413C2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DAAE" w14:textId="41DEBD89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EBA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2 KATOTO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201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C61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51127A4A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42E" w14:textId="08594C34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0F63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IGA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B68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Nizi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5B39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01674333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7E4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DBF4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F9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AF34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1680</w:t>
            </w:r>
          </w:p>
        </w:tc>
      </w:tr>
    </w:tbl>
    <w:p w14:paraId="7BB01760" w14:textId="77777777" w:rsidR="003A1ADB" w:rsidRPr="003A1ADB" w:rsidRDefault="003A1ADB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sz w:val="22"/>
          <w:szCs w:val="22"/>
        </w:rPr>
      </w:pPr>
    </w:p>
    <w:p w14:paraId="20FF9DFC" w14:textId="77777777" w:rsidR="00D329BA" w:rsidRPr="00E21BCC" w:rsidRDefault="00D329BA" w:rsidP="00E21BCC">
      <w:pPr>
        <w:shd w:val="clear" w:color="auto" w:fill="FFFFFF" w:themeFill="background1"/>
        <w:spacing w:after="0" w:line="240" w:lineRule="auto"/>
        <w:ind w:left="-5" w:right="-4"/>
        <w:rPr>
          <w:rFonts w:ascii="Times New Roman" w:hAnsi="Times New Roman" w:cs="Times New Roman"/>
          <w:b/>
          <w:bCs/>
          <w:sz w:val="22"/>
          <w:szCs w:val="22"/>
        </w:rPr>
      </w:pPr>
      <w:r w:rsidRPr="00E21BCC">
        <w:rPr>
          <w:rFonts w:ascii="Times New Roman" w:hAnsi="Times New Roman" w:cs="Times New Roman"/>
          <w:b/>
          <w:bCs/>
          <w:sz w:val="22"/>
          <w:szCs w:val="22"/>
        </w:rPr>
        <w:t xml:space="preserve">Lot </w:t>
      </w:r>
      <w:proofErr w:type="gramStart"/>
      <w:r w:rsidRPr="00E21BCC">
        <w:rPr>
          <w:rFonts w:ascii="Times New Roman" w:hAnsi="Times New Roman" w:cs="Times New Roman"/>
          <w:b/>
          <w:bCs/>
          <w:sz w:val="22"/>
          <w:szCs w:val="22"/>
        </w:rPr>
        <w:t>10 :</w:t>
      </w:r>
      <w:proofErr w:type="gramEnd"/>
      <w:r w:rsidRPr="00E21BCC">
        <w:rPr>
          <w:rFonts w:ascii="Times New Roman" w:hAnsi="Times New Roman" w:cs="Times New Roman"/>
          <w:b/>
          <w:bCs/>
          <w:sz w:val="22"/>
          <w:szCs w:val="22"/>
        </w:rPr>
        <w:t xml:space="preserve"> Lita (Ituri)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0"/>
        <w:gridCol w:w="5220"/>
        <w:gridCol w:w="1820"/>
        <w:gridCol w:w="1900"/>
      </w:tblGrid>
      <w:tr w:rsidR="003A1ADB" w:rsidRPr="008B77D3" w14:paraId="148EDC69" w14:textId="77777777" w:rsidTr="003A1ADB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7B9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244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Zone de santé de Lita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6B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46D9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</w:tr>
      <w:tr w:rsidR="003A1ADB" w:rsidRPr="003A1ADB" w14:paraId="774C59D4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5913" w14:textId="31E78BDC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F8D4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 1. KATOTO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CF6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96E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1BF86182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247" w14:textId="4B2BB9CA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F5CD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KATSU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24E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B317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61A47D4B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7E23" w14:textId="08556DA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CA3F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MUTUMBI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24E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0813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516C6196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8F85" w14:textId="1A4297F6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CE7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OGU KATOTO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5DEA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9EF1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079A7D6C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8FC2" w14:textId="10F40ABA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DE45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BAMARAKI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B9E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E600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69BD402D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4F88" w14:textId="39F55D53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9F032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EP. NYAMA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7531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07E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color w:val="2C2C2C"/>
                <w:kern w:val="0"/>
                <w:sz w:val="22"/>
                <w:szCs w:val="22"/>
                <w14:ligatures w14:val="none"/>
              </w:rPr>
              <w:t>210</w:t>
            </w:r>
          </w:p>
        </w:tc>
      </w:tr>
      <w:tr w:rsidR="003A1ADB" w:rsidRPr="003A1ADB" w14:paraId="4CFC3310" w14:textId="77777777" w:rsidTr="003A1AD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E8AC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DEA8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Sub-total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A81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E126" w14:textId="77777777" w:rsidR="003A1ADB" w:rsidRPr="003A1ADB" w:rsidRDefault="003A1ADB" w:rsidP="00E21B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</w:pPr>
            <w:r w:rsidRPr="003A1ADB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22"/>
                <w:szCs w:val="22"/>
                <w14:ligatures w14:val="none"/>
              </w:rPr>
              <w:t>1260</w:t>
            </w:r>
          </w:p>
        </w:tc>
      </w:tr>
    </w:tbl>
    <w:p w14:paraId="68ADA851" w14:textId="095C929C" w:rsidR="00D329BA" w:rsidRPr="003A1ADB" w:rsidRDefault="00D329BA" w:rsidP="00E21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D329BA" w:rsidRPr="003A1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B42D" w14:textId="77777777" w:rsidR="007F5A70" w:rsidRDefault="007F5A70" w:rsidP="00E21BCC">
      <w:pPr>
        <w:spacing w:after="0" w:line="240" w:lineRule="auto"/>
      </w:pPr>
      <w:r>
        <w:separator/>
      </w:r>
    </w:p>
  </w:endnote>
  <w:endnote w:type="continuationSeparator" w:id="0">
    <w:p w14:paraId="3123F395" w14:textId="77777777" w:rsidR="007F5A70" w:rsidRDefault="007F5A70" w:rsidP="00E2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40C5" w14:textId="77777777" w:rsidR="008B77D3" w:rsidRDefault="008B7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415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9812EF" w14:textId="793CCB9E" w:rsidR="00E21BCC" w:rsidRPr="008B77D3" w:rsidRDefault="00E21BCC">
            <w:pPr>
              <w:pStyle w:val="Footer"/>
              <w:jc w:val="right"/>
              <w:rPr>
                <w:lang w:val="fr-FR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 w:rsidRPr="008B77D3">
              <w:rPr>
                <w:b/>
                <w:bCs/>
                <w:lang w:val="fr-FR"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 w:rsidRPr="008B77D3">
              <w:rPr>
                <w:b/>
                <w:bCs/>
                <w:lang w:val="fr-FR"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4F4ECD" w14:textId="3202AD8B" w:rsidR="00E21BCC" w:rsidRPr="008B77D3" w:rsidRDefault="008B77D3">
    <w:pPr>
      <w:pStyle w:val="Footer"/>
      <w:rPr>
        <w:lang w:val="fr-FR"/>
      </w:rPr>
    </w:pPr>
    <w:r w:rsidRPr="008B77D3">
      <w:rPr>
        <w:b/>
        <w:bCs/>
        <w:i/>
        <w:iCs/>
        <w:color w:val="EE0000"/>
        <w:sz w:val="18"/>
        <w:szCs w:val="18"/>
        <w:lang w:val="fr-FR"/>
      </w:rPr>
      <w:t>TNAO/02ECHO/24/07/AAI-DRC/2025-Kit Scol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D76" w14:textId="77777777" w:rsidR="008B77D3" w:rsidRDefault="008B7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42ED" w14:textId="77777777" w:rsidR="007F5A70" w:rsidRDefault="007F5A70" w:rsidP="00E21BCC">
      <w:pPr>
        <w:spacing w:after="0" w:line="240" w:lineRule="auto"/>
      </w:pPr>
      <w:r>
        <w:separator/>
      </w:r>
    </w:p>
  </w:footnote>
  <w:footnote w:type="continuationSeparator" w:id="0">
    <w:p w14:paraId="7025E357" w14:textId="77777777" w:rsidR="007F5A70" w:rsidRDefault="007F5A70" w:rsidP="00E2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DF0" w14:textId="77777777" w:rsidR="008B77D3" w:rsidRDefault="008B7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8BA" w14:textId="4B876092" w:rsidR="00335D54" w:rsidRDefault="002E184A">
    <w:pPr>
      <w:pStyle w:val="Header"/>
    </w:pPr>
    <w:r w:rsidRPr="00AB5B06">
      <w:rPr>
        <w:rFonts w:ascii="Arial" w:hAnsi="Arial" w:cs="Arial"/>
        <w:noProof/>
        <w:sz w:val="18"/>
        <w:szCs w:val="18"/>
        <w:lang w:eastAsia="fr-FR"/>
      </w:rPr>
      <w:drawing>
        <wp:anchor distT="0" distB="0" distL="0" distR="0" simplePos="0" relativeHeight="251661312" behindDoc="1" locked="0" layoutInCell="1" allowOverlap="1" wp14:anchorId="2390A6B8" wp14:editId="21AC3843">
          <wp:simplePos x="0" y="0"/>
          <wp:positionH relativeFrom="margin">
            <wp:posOffset>184150</wp:posOffset>
          </wp:positionH>
          <wp:positionV relativeFrom="page">
            <wp:posOffset>156845</wp:posOffset>
          </wp:positionV>
          <wp:extent cx="1123950" cy="539750"/>
          <wp:effectExtent l="0" t="0" r="0" b="0"/>
          <wp:wrapTight wrapText="bothSides">
            <wp:wrapPolygon edited="0">
              <wp:start x="0" y="0"/>
              <wp:lineTo x="0" y="20584"/>
              <wp:lineTo x="21234" y="20584"/>
              <wp:lineTo x="21234" y="0"/>
              <wp:lineTo x="0" y="0"/>
            </wp:wrapPolygon>
          </wp:wrapTight>
          <wp:docPr id="8" name="image1.png" descr="Une image contenant Bleu électrique, Bleu Majorelle, bleu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Une image contenant Bleu électrique, Bleu Majorelle, bleu, symbole&#10;&#10;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D54" w:rsidRPr="00AB5B06">
      <w:rPr>
        <w:rFonts w:ascii="Arial" w:hAnsi="Arial" w:cs="Arial"/>
        <w:noProof/>
        <w:sz w:val="18"/>
        <w:szCs w:val="18"/>
        <w:lang w:eastAsia="fr-FR"/>
      </w:rPr>
      <w:drawing>
        <wp:anchor distT="0" distB="0" distL="0" distR="0" simplePos="0" relativeHeight="251659264" behindDoc="1" locked="0" layoutInCell="1" allowOverlap="1" wp14:anchorId="06E1D31D" wp14:editId="220B4C36">
          <wp:simplePos x="0" y="0"/>
          <wp:positionH relativeFrom="page">
            <wp:posOffset>5549900</wp:posOffset>
          </wp:positionH>
          <wp:positionV relativeFrom="topMargin">
            <wp:posOffset>215900</wp:posOffset>
          </wp:positionV>
          <wp:extent cx="1590675" cy="434975"/>
          <wp:effectExtent l="0" t="0" r="9525" b="3175"/>
          <wp:wrapTight wrapText="bothSides">
            <wp:wrapPolygon edited="0">
              <wp:start x="0" y="0"/>
              <wp:lineTo x="0" y="20812"/>
              <wp:lineTo x="21471" y="20812"/>
              <wp:lineTo x="21471" y="0"/>
              <wp:lineTo x="0" y="0"/>
            </wp:wrapPolygon>
          </wp:wrapTight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FBC9" w14:textId="77777777" w:rsidR="008B77D3" w:rsidRDefault="008B7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7569"/>
    <w:multiLevelType w:val="hybridMultilevel"/>
    <w:tmpl w:val="0AD044C6"/>
    <w:lvl w:ilvl="0" w:tplc="0040F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A"/>
    <w:rsid w:val="0010023D"/>
    <w:rsid w:val="002E184A"/>
    <w:rsid w:val="00335D54"/>
    <w:rsid w:val="003A1ADB"/>
    <w:rsid w:val="004109BB"/>
    <w:rsid w:val="006423B0"/>
    <w:rsid w:val="00745727"/>
    <w:rsid w:val="007F5A70"/>
    <w:rsid w:val="008057FF"/>
    <w:rsid w:val="008B77D3"/>
    <w:rsid w:val="008C4C8A"/>
    <w:rsid w:val="00A372D1"/>
    <w:rsid w:val="00B548B7"/>
    <w:rsid w:val="00C34261"/>
    <w:rsid w:val="00D329BA"/>
    <w:rsid w:val="00DF6CC0"/>
    <w:rsid w:val="00E2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17E5"/>
  <w15:chartTrackingRefBased/>
  <w15:docId w15:val="{BCD80144-9B9D-4CDD-81F5-B5722B9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CC"/>
  </w:style>
  <w:style w:type="paragraph" w:styleId="Footer">
    <w:name w:val="footer"/>
    <w:basedOn w:val="Normal"/>
    <w:link w:val="FooterChar"/>
    <w:uiPriority w:val="99"/>
    <w:unhideWhenUsed/>
    <w:rsid w:val="00E21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Eustache Masasi</dc:creator>
  <cp:keywords/>
  <dc:description/>
  <cp:lastModifiedBy>Rachel Bahasha</cp:lastModifiedBy>
  <cp:revision>6</cp:revision>
  <dcterms:created xsi:type="dcterms:W3CDTF">2025-07-21T07:47:00Z</dcterms:created>
  <dcterms:modified xsi:type="dcterms:W3CDTF">2025-07-25T09:53:00Z</dcterms:modified>
</cp:coreProperties>
</file>