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C893" w14:textId="77777777" w:rsidR="00AA1B8C" w:rsidRPr="001622CF" w:rsidRDefault="00AA1B8C" w:rsidP="001622CF">
      <w:pPr>
        <w:spacing w:after="0"/>
        <w:ind w:right="-2"/>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REPUBLIQUE DEMOCRATIQUE DU CONGO</w:t>
      </w:r>
    </w:p>
    <w:p w14:paraId="05F18D71" w14:textId="77777777" w:rsidR="00AA1B8C" w:rsidRPr="001622CF" w:rsidRDefault="00AA1B8C" w:rsidP="001622CF">
      <w:pPr>
        <w:spacing w:after="0"/>
        <w:ind w:right="-2"/>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MINISTÈRE DES RESSOURCES HYDRAULIQUES ET ÉLECTRICITÉ</w:t>
      </w:r>
    </w:p>
    <w:p w14:paraId="0D753E6F" w14:textId="77777777" w:rsidR="00AA1B8C" w:rsidRPr="001622CF" w:rsidRDefault="00AA1B8C" w:rsidP="001622CF">
      <w:pPr>
        <w:tabs>
          <w:tab w:val="center" w:pos="4536"/>
          <w:tab w:val="left" w:pos="7700"/>
          <w:tab w:val="right" w:pos="9070"/>
        </w:tabs>
        <w:spacing w:after="0"/>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CELLULE D’EXECUTION DES PROJETS -EAU (CEP-O)</w:t>
      </w:r>
    </w:p>
    <w:p w14:paraId="65E8E52A" w14:textId="77777777" w:rsidR="00AA1B8C" w:rsidRPr="000007DC" w:rsidRDefault="00AA1B8C" w:rsidP="001622CF">
      <w:pPr>
        <w:tabs>
          <w:tab w:val="center" w:pos="4536"/>
          <w:tab w:val="left" w:pos="7700"/>
          <w:tab w:val="right" w:pos="9070"/>
        </w:tabs>
        <w:spacing w:after="0"/>
        <w:rPr>
          <w:rFonts w:ascii="Times New Roman" w:hAnsi="Times New Roman" w:cs="Times New Roman"/>
          <w:b/>
          <w:sz w:val="24"/>
          <w:szCs w:val="24"/>
          <w:lang w:val="fr-FR"/>
        </w:rPr>
      </w:pPr>
      <w:r w:rsidRPr="000007DC">
        <w:rPr>
          <w:rFonts w:ascii="Times New Roman" w:hAnsi="Times New Roman" w:cs="Times New Roman"/>
          <w:noProof/>
          <w:sz w:val="24"/>
          <w:szCs w:val="24"/>
          <w:lang w:val="fr-FR" w:eastAsia="fr-FR"/>
        </w:rPr>
        <w:drawing>
          <wp:anchor distT="0" distB="0" distL="114300" distR="114300" simplePos="0" relativeHeight="251660288" behindDoc="0" locked="0" layoutInCell="1" allowOverlap="1" wp14:anchorId="5442E4F9" wp14:editId="745C491A">
            <wp:simplePos x="0" y="0"/>
            <wp:positionH relativeFrom="column">
              <wp:posOffset>2127250</wp:posOffset>
            </wp:positionH>
            <wp:positionV relativeFrom="paragraph">
              <wp:posOffset>70484</wp:posOffset>
            </wp:positionV>
            <wp:extent cx="1506220" cy="1853681"/>
            <wp:effectExtent l="0" t="0" r="0" b="0"/>
            <wp:wrapNone/>
            <wp:docPr id="1042299688" name="Image 1042299688" descr="F:\Logo_C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ogo_CEP-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728" cy="18555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C68FB" w14:textId="77777777" w:rsidR="00AA1B8C" w:rsidRPr="001622CF" w:rsidRDefault="00AA1B8C" w:rsidP="001622CF">
      <w:pPr>
        <w:spacing w:after="0"/>
        <w:rPr>
          <w:rFonts w:ascii="Times New Roman" w:hAnsi="Times New Roman" w:cs="Times New Roman"/>
          <w:sz w:val="24"/>
          <w:szCs w:val="24"/>
          <w:lang w:val="fr-FR"/>
        </w:rPr>
      </w:pPr>
    </w:p>
    <w:p w14:paraId="1B442E2B" w14:textId="77777777" w:rsidR="00AA1B8C" w:rsidRPr="001622CF" w:rsidRDefault="00AA1B8C" w:rsidP="001622CF">
      <w:pPr>
        <w:spacing w:after="0"/>
        <w:rPr>
          <w:rFonts w:ascii="Times New Roman" w:hAnsi="Times New Roman" w:cs="Times New Roman"/>
          <w:sz w:val="24"/>
          <w:szCs w:val="24"/>
          <w:lang w:val="fr-FR"/>
        </w:rPr>
      </w:pPr>
    </w:p>
    <w:p w14:paraId="21ABD7F4" w14:textId="77777777" w:rsidR="00AA1B8C" w:rsidRPr="001622CF" w:rsidRDefault="00AA1B8C" w:rsidP="001622CF">
      <w:pPr>
        <w:spacing w:after="0"/>
        <w:rPr>
          <w:rFonts w:ascii="Times New Roman" w:hAnsi="Times New Roman" w:cs="Times New Roman"/>
          <w:bCs/>
          <w:noProof/>
          <w:sz w:val="24"/>
          <w:szCs w:val="24"/>
          <w:lang w:val="fr-FR"/>
        </w:rPr>
      </w:pPr>
    </w:p>
    <w:p w14:paraId="5888652F" w14:textId="77777777" w:rsidR="00AA1B8C" w:rsidRPr="001622CF" w:rsidRDefault="00AA1B8C" w:rsidP="001622CF">
      <w:pPr>
        <w:spacing w:after="0"/>
        <w:rPr>
          <w:rFonts w:ascii="Times New Roman" w:hAnsi="Times New Roman" w:cs="Times New Roman"/>
          <w:bCs/>
          <w:noProof/>
          <w:sz w:val="24"/>
          <w:szCs w:val="24"/>
          <w:lang w:val="fr-FR"/>
        </w:rPr>
      </w:pPr>
    </w:p>
    <w:p w14:paraId="35401BAE"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5BEBDD46"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37B71506"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7CACA744"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0E496650"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7247E0F6"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72B317B8"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5A4F96A0"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1B698C2F" w14:textId="77777777" w:rsidR="000007DC" w:rsidRDefault="000007DC" w:rsidP="000007DC">
      <w:pPr>
        <w:tabs>
          <w:tab w:val="right" w:leader="dot" w:pos="8640"/>
        </w:tabs>
        <w:spacing w:after="0"/>
        <w:jc w:val="center"/>
        <w:rPr>
          <w:rFonts w:ascii="Times New Roman" w:hAnsi="Times New Roman" w:cs="Times New Roman"/>
          <w:b/>
          <w:sz w:val="24"/>
          <w:szCs w:val="24"/>
          <w:lang w:val="fr-FR"/>
        </w:rPr>
      </w:pPr>
    </w:p>
    <w:p w14:paraId="039EA919" w14:textId="154BE3A9" w:rsidR="00AA1B8C" w:rsidRPr="001622CF" w:rsidRDefault="00AA1B8C" w:rsidP="001622CF">
      <w:pPr>
        <w:tabs>
          <w:tab w:val="right" w:leader="dot" w:pos="8640"/>
        </w:tabs>
        <w:spacing w:after="0"/>
        <w:jc w:val="center"/>
        <w:rPr>
          <w:rFonts w:ascii="Times New Roman" w:hAnsi="Times New Roman" w:cs="Times New Roman"/>
          <w:b/>
          <w:sz w:val="24"/>
          <w:szCs w:val="24"/>
          <w:lang w:val="fr-FR"/>
        </w:rPr>
      </w:pPr>
      <w:r w:rsidRPr="001622CF">
        <w:rPr>
          <w:rFonts w:ascii="Times New Roman" w:hAnsi="Times New Roman" w:cs="Times New Roman"/>
          <w:b/>
          <w:sz w:val="24"/>
          <w:szCs w:val="24"/>
          <w:lang w:val="fr-FR"/>
        </w:rPr>
        <w:t>PROGRAMME D’ACCES AUX SERVICES D’EAU ET D’ASSAINISSEMENT EN RDC « PASEA »</w:t>
      </w:r>
    </w:p>
    <w:p w14:paraId="7405E79B" w14:textId="032DA47E" w:rsidR="00AA1B8C" w:rsidRPr="001622CF" w:rsidRDefault="00AA1B8C" w:rsidP="000007DC">
      <w:pPr>
        <w:shd w:val="clear" w:color="auto" w:fill="FFFFFF"/>
        <w:spacing w:after="0"/>
        <w:jc w:val="center"/>
        <w:rPr>
          <w:rFonts w:ascii="Times New Roman" w:hAnsi="Times New Roman" w:cs="Times New Roman"/>
          <w:b/>
          <w:bCs/>
          <w:sz w:val="24"/>
          <w:szCs w:val="24"/>
          <w:lang w:val="fr-CD"/>
        </w:rPr>
      </w:pPr>
      <w:r w:rsidRPr="001622CF">
        <w:rPr>
          <w:rFonts w:ascii="Times New Roman" w:hAnsi="Times New Roman" w:cs="Times New Roman"/>
          <w:b/>
          <w:sz w:val="24"/>
          <w:szCs w:val="24"/>
          <w:lang w:val="fr-CD"/>
        </w:rPr>
        <w:t>Crédit IDAN° :</w:t>
      </w:r>
      <w:r w:rsidRPr="001622CF">
        <w:rPr>
          <w:rFonts w:ascii="Times New Roman" w:hAnsi="Times New Roman" w:cs="Times New Roman"/>
          <w:b/>
          <w:bCs/>
          <w:sz w:val="24"/>
          <w:szCs w:val="24"/>
          <w:lang w:val="fr-CD"/>
        </w:rPr>
        <w:t xml:space="preserve"> </w:t>
      </w:r>
      <w:r w:rsidR="000007DC">
        <w:rPr>
          <w:rFonts w:ascii="Times New Roman" w:hAnsi="Times New Roman" w:cs="Times New Roman"/>
          <w:b/>
          <w:bCs/>
          <w:sz w:val="24"/>
          <w:szCs w:val="24"/>
          <w:lang w:val="fr-CD"/>
        </w:rPr>
        <w:t>73390</w:t>
      </w:r>
      <w:r w:rsidRPr="001622CF">
        <w:rPr>
          <w:rFonts w:ascii="Times New Roman" w:hAnsi="Times New Roman" w:cs="Times New Roman"/>
          <w:b/>
          <w:bCs/>
          <w:sz w:val="24"/>
          <w:szCs w:val="24"/>
          <w:lang w:val="fr-CD"/>
        </w:rPr>
        <w:t>-ZR</w:t>
      </w:r>
    </w:p>
    <w:p w14:paraId="21932D28" w14:textId="77777777" w:rsidR="00AA1B8C" w:rsidRPr="001622CF" w:rsidRDefault="00AA1B8C" w:rsidP="001622CF">
      <w:pPr>
        <w:spacing w:after="0"/>
        <w:rPr>
          <w:rFonts w:ascii="Times New Roman" w:hAnsi="Times New Roman" w:cs="Times New Roman"/>
          <w:b/>
          <w:bCs/>
          <w:sz w:val="24"/>
          <w:szCs w:val="24"/>
          <w:lang w:val="fr-FR"/>
        </w:rPr>
      </w:pPr>
      <w:r w:rsidRPr="001622CF">
        <w:rPr>
          <w:rFonts w:ascii="Times New Roman" w:hAnsi="Times New Roman" w:cs="Times New Roman"/>
          <w:b/>
          <w:noProof/>
          <w:sz w:val="24"/>
          <w:szCs w:val="24"/>
          <w:lang w:val="fr-FR" w:eastAsia="fr-FR"/>
        </w:rPr>
        <mc:AlternateContent>
          <mc:Choice Requires="wps">
            <w:drawing>
              <wp:anchor distT="91440" distB="91440" distL="114300" distR="114300" simplePos="0" relativeHeight="251659264" behindDoc="0" locked="0" layoutInCell="1" allowOverlap="1" wp14:anchorId="1990EB4E" wp14:editId="679FC7FB">
                <wp:simplePos x="0" y="0"/>
                <wp:positionH relativeFrom="margin">
                  <wp:posOffset>-224790</wp:posOffset>
                </wp:positionH>
                <wp:positionV relativeFrom="paragraph">
                  <wp:posOffset>338455</wp:posOffset>
                </wp:positionV>
                <wp:extent cx="6495415" cy="1073150"/>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073150"/>
                        </a:xfrm>
                        <a:prstGeom prst="rect">
                          <a:avLst/>
                        </a:prstGeom>
                        <a:noFill/>
                        <a:ln w="9525">
                          <a:noFill/>
                          <a:miter lim="800000"/>
                          <a:headEnd/>
                          <a:tailEnd/>
                        </a:ln>
                      </wps:spPr>
                      <wps:txbx>
                        <w:txbxContent>
                          <w:p w14:paraId="06D3255B" w14:textId="2785C2EA" w:rsidR="00AA1B8C" w:rsidRDefault="00AA1B8C" w:rsidP="00AA1B8C">
                            <w:pPr>
                              <w:pStyle w:val="Sansinterligne"/>
                              <w:pBdr>
                                <w:top w:val="single" w:sz="4" w:space="1" w:color="auto"/>
                                <w:left w:val="single" w:sz="4" w:space="4" w:color="auto"/>
                                <w:right w:val="single" w:sz="4" w:space="4" w:color="auto"/>
                              </w:pBdr>
                              <w:jc w:val="both"/>
                              <w:rPr>
                                <w:rFonts w:ascii="Times New Roman" w:hAnsi="Times New Roman" w:cs="Times New Roman"/>
                                <w:b/>
                                <w:bCs/>
                                <w:sz w:val="32"/>
                                <w:szCs w:val="32"/>
                                <w:lang w:val="fr-FR"/>
                              </w:rPr>
                            </w:pPr>
                            <w:r w:rsidRPr="00256F53">
                              <w:rPr>
                                <w:rFonts w:ascii="Times New Roman" w:hAnsi="Times New Roman" w:cs="Times New Roman"/>
                                <w:b/>
                                <w:bCs/>
                                <w:sz w:val="32"/>
                                <w:szCs w:val="32"/>
                                <w:lang w:val="fr-FR"/>
                              </w:rPr>
                              <w:t>Termes de référence pour le recrutement d’un consult</w:t>
                            </w:r>
                            <w:r w:rsidR="00A83694">
                              <w:rPr>
                                <w:rFonts w:ascii="Times New Roman" w:hAnsi="Times New Roman" w:cs="Times New Roman"/>
                                <w:b/>
                                <w:bCs/>
                                <w:sz w:val="32"/>
                                <w:szCs w:val="32"/>
                                <w:lang w:val="fr-FR"/>
                              </w:rPr>
                              <w:t>ant</w:t>
                            </w:r>
                            <w:r w:rsidR="00615DFC">
                              <w:rPr>
                                <w:rFonts w:ascii="Times New Roman" w:hAnsi="Times New Roman" w:cs="Times New Roman"/>
                                <w:b/>
                                <w:bCs/>
                                <w:sz w:val="32"/>
                                <w:szCs w:val="32"/>
                                <w:lang w:val="fr-FR"/>
                              </w:rPr>
                              <w:t xml:space="preserve"> </w:t>
                            </w:r>
                            <w:r w:rsidR="00A83694">
                              <w:rPr>
                                <w:rFonts w:ascii="Times New Roman" w:hAnsi="Times New Roman" w:cs="Times New Roman"/>
                                <w:b/>
                                <w:bCs/>
                                <w:sz w:val="32"/>
                                <w:szCs w:val="32"/>
                                <w:lang w:val="fr-FR"/>
                              </w:rPr>
                              <w:t>chargé</w:t>
                            </w:r>
                            <w:r w:rsidRPr="00256F53">
                              <w:rPr>
                                <w:rFonts w:ascii="Times New Roman" w:hAnsi="Times New Roman" w:cs="Times New Roman"/>
                                <w:b/>
                                <w:bCs/>
                                <w:sz w:val="32"/>
                                <w:szCs w:val="32"/>
                                <w:lang w:val="fr-FR"/>
                              </w:rPr>
                              <w:t xml:space="preserve"> de l’évaluation des risques pour la sécurité (ERS) dans l</w:t>
                            </w:r>
                            <w:r>
                              <w:rPr>
                                <w:rFonts w:ascii="Times New Roman" w:hAnsi="Times New Roman" w:cs="Times New Roman"/>
                                <w:b/>
                                <w:bCs/>
                                <w:sz w:val="32"/>
                                <w:szCs w:val="32"/>
                                <w:lang w:val="fr-FR"/>
                              </w:rPr>
                              <w:t xml:space="preserve">a ville de Bandundu et </w:t>
                            </w:r>
                            <w:r w:rsidR="000007DC">
                              <w:rPr>
                                <w:rFonts w:ascii="Times New Roman" w:hAnsi="Times New Roman" w:cs="Times New Roman"/>
                                <w:b/>
                                <w:bCs/>
                                <w:sz w:val="32"/>
                                <w:szCs w:val="32"/>
                                <w:lang w:val="fr-FR"/>
                              </w:rPr>
                              <w:t xml:space="preserve">dans </w:t>
                            </w:r>
                            <w:r>
                              <w:rPr>
                                <w:rFonts w:ascii="Times New Roman" w:hAnsi="Times New Roman" w:cs="Times New Roman"/>
                                <w:b/>
                                <w:bCs/>
                                <w:sz w:val="32"/>
                                <w:szCs w:val="32"/>
                                <w:lang w:val="fr-FR"/>
                              </w:rPr>
                              <w:t xml:space="preserve">le territoire de </w:t>
                            </w:r>
                            <w:proofErr w:type="spellStart"/>
                            <w:r>
                              <w:rPr>
                                <w:rFonts w:ascii="Times New Roman" w:hAnsi="Times New Roman" w:cs="Times New Roman"/>
                                <w:b/>
                                <w:bCs/>
                                <w:sz w:val="32"/>
                                <w:szCs w:val="32"/>
                                <w:lang w:val="fr-FR"/>
                              </w:rPr>
                              <w:t>Bagata</w:t>
                            </w:r>
                            <w:proofErr w:type="spellEnd"/>
                            <w:r>
                              <w:rPr>
                                <w:rFonts w:ascii="Times New Roman" w:hAnsi="Times New Roman" w:cs="Times New Roman"/>
                                <w:b/>
                                <w:bCs/>
                                <w:sz w:val="32"/>
                                <w:szCs w:val="32"/>
                                <w:lang w:val="fr-FR"/>
                              </w:rPr>
                              <w:t xml:space="preserve">, Province du Kwilu et dans le territoire de </w:t>
                            </w:r>
                            <w:proofErr w:type="spellStart"/>
                            <w:r>
                              <w:rPr>
                                <w:rFonts w:ascii="Times New Roman" w:hAnsi="Times New Roman" w:cs="Times New Roman"/>
                                <w:b/>
                                <w:bCs/>
                                <w:sz w:val="32"/>
                                <w:szCs w:val="32"/>
                                <w:lang w:val="fr-FR"/>
                              </w:rPr>
                              <w:t>Katanda</w:t>
                            </w:r>
                            <w:proofErr w:type="spellEnd"/>
                            <w:r>
                              <w:rPr>
                                <w:rFonts w:ascii="Times New Roman" w:hAnsi="Times New Roman" w:cs="Times New Roman"/>
                                <w:b/>
                                <w:bCs/>
                                <w:sz w:val="32"/>
                                <w:szCs w:val="32"/>
                                <w:lang w:val="fr-FR"/>
                              </w:rPr>
                              <w:t xml:space="preserve"> Province du Kasaï Oriental </w:t>
                            </w:r>
                          </w:p>
                          <w:p w14:paraId="6D4CBB8B" w14:textId="77777777" w:rsidR="00AA1B8C" w:rsidRPr="00256F53" w:rsidRDefault="00AA1B8C" w:rsidP="00AA1B8C">
                            <w:pPr>
                              <w:pStyle w:val="Sansinterligne"/>
                              <w:pBdr>
                                <w:top w:val="single" w:sz="4" w:space="1" w:color="auto"/>
                                <w:left w:val="single" w:sz="4" w:space="4" w:color="auto"/>
                                <w:right w:val="single" w:sz="4" w:space="4" w:color="auto"/>
                              </w:pBdr>
                              <w:rPr>
                                <w:rFonts w:ascii="Times New Roman" w:hAnsi="Times New Roman" w:cs="Times New Roman"/>
                                <w:b/>
                                <w:bCs/>
                                <w:sz w:val="32"/>
                                <w:szCs w:val="32"/>
                                <w:lang w:val="fr-FR"/>
                              </w:rPr>
                            </w:pPr>
                          </w:p>
                          <w:p w14:paraId="33C3B922" w14:textId="77777777" w:rsidR="00AA1B8C" w:rsidRPr="00DF2BC2" w:rsidRDefault="00AA1B8C" w:rsidP="00AA1B8C">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36"/>
                                <w:szCs w:val="36"/>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90EB4E" id="_x0000_t202" coordsize="21600,21600" o:spt="202" path="m,l,21600r21600,l21600,xe">
                <v:stroke joinstyle="miter"/>
                <v:path gradientshapeok="t" o:connecttype="rect"/>
              </v:shapetype>
              <v:shape id="Zone de texte 2" o:spid="_x0000_s1026" type="#_x0000_t202" style="position:absolute;margin-left:-17.7pt;margin-top:26.65pt;width:511.45pt;height:84.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" filled="f" stroked="f">
                <v:textbox>
                  <w:txbxContent>
                    <w:p w14:paraId="06D3255B" w14:textId="2785C2EA" w:rsidR="00AA1B8C" w:rsidRDefault="00AA1B8C" w:rsidP="00AA1B8C">
                      <w:pPr>
                        <w:pStyle w:val="Sansinterligne"/>
                        <w:pBdr>
                          <w:top w:val="single" w:sz="4" w:space="1" w:color="auto"/>
                          <w:left w:val="single" w:sz="4" w:space="4" w:color="auto"/>
                          <w:right w:val="single" w:sz="4" w:space="4" w:color="auto"/>
                        </w:pBdr>
                        <w:jc w:val="both"/>
                        <w:rPr>
                          <w:rFonts w:ascii="Times New Roman" w:hAnsi="Times New Roman" w:cs="Times New Roman"/>
                          <w:b/>
                          <w:bCs/>
                          <w:sz w:val="32"/>
                          <w:szCs w:val="32"/>
                          <w:lang w:val="fr-FR"/>
                        </w:rPr>
                      </w:pPr>
                      <w:r w:rsidRPr="00256F53">
                        <w:rPr>
                          <w:rFonts w:ascii="Times New Roman" w:hAnsi="Times New Roman" w:cs="Times New Roman"/>
                          <w:b/>
                          <w:bCs/>
                          <w:sz w:val="32"/>
                          <w:szCs w:val="32"/>
                          <w:lang w:val="fr-FR"/>
                        </w:rPr>
                        <w:t>Termes de référence pour le recrutement d’un consult</w:t>
                      </w:r>
                      <w:r w:rsidR="00A83694">
                        <w:rPr>
                          <w:rFonts w:ascii="Times New Roman" w:hAnsi="Times New Roman" w:cs="Times New Roman"/>
                          <w:b/>
                          <w:bCs/>
                          <w:sz w:val="32"/>
                          <w:szCs w:val="32"/>
                          <w:lang w:val="fr-FR"/>
                        </w:rPr>
                        <w:t>ant</w:t>
                      </w:r>
                      <w:r w:rsidR="00615DFC">
                        <w:rPr>
                          <w:rFonts w:ascii="Times New Roman" w:hAnsi="Times New Roman" w:cs="Times New Roman"/>
                          <w:b/>
                          <w:bCs/>
                          <w:sz w:val="32"/>
                          <w:szCs w:val="32"/>
                          <w:lang w:val="fr-FR"/>
                        </w:rPr>
                        <w:t xml:space="preserve"> </w:t>
                      </w:r>
                      <w:r w:rsidR="00A83694">
                        <w:rPr>
                          <w:rFonts w:ascii="Times New Roman" w:hAnsi="Times New Roman" w:cs="Times New Roman"/>
                          <w:b/>
                          <w:bCs/>
                          <w:sz w:val="32"/>
                          <w:szCs w:val="32"/>
                          <w:lang w:val="fr-FR"/>
                        </w:rPr>
                        <w:t>chargé</w:t>
                      </w:r>
                      <w:r w:rsidRPr="00256F53">
                        <w:rPr>
                          <w:rFonts w:ascii="Times New Roman" w:hAnsi="Times New Roman" w:cs="Times New Roman"/>
                          <w:b/>
                          <w:bCs/>
                          <w:sz w:val="32"/>
                          <w:szCs w:val="32"/>
                          <w:lang w:val="fr-FR"/>
                        </w:rPr>
                        <w:t xml:space="preserve"> de l’évaluation des risques pour la sécurité (ERS) dans l</w:t>
                      </w:r>
                      <w:r>
                        <w:rPr>
                          <w:rFonts w:ascii="Times New Roman" w:hAnsi="Times New Roman" w:cs="Times New Roman"/>
                          <w:b/>
                          <w:bCs/>
                          <w:sz w:val="32"/>
                          <w:szCs w:val="32"/>
                          <w:lang w:val="fr-FR"/>
                        </w:rPr>
                        <w:t xml:space="preserve">a ville de Bandundu et </w:t>
                      </w:r>
                      <w:r w:rsidR="000007DC">
                        <w:rPr>
                          <w:rFonts w:ascii="Times New Roman" w:hAnsi="Times New Roman" w:cs="Times New Roman"/>
                          <w:b/>
                          <w:bCs/>
                          <w:sz w:val="32"/>
                          <w:szCs w:val="32"/>
                          <w:lang w:val="fr-FR"/>
                        </w:rPr>
                        <w:t xml:space="preserve">dans </w:t>
                      </w:r>
                      <w:r>
                        <w:rPr>
                          <w:rFonts w:ascii="Times New Roman" w:hAnsi="Times New Roman" w:cs="Times New Roman"/>
                          <w:b/>
                          <w:bCs/>
                          <w:sz w:val="32"/>
                          <w:szCs w:val="32"/>
                          <w:lang w:val="fr-FR"/>
                        </w:rPr>
                        <w:t xml:space="preserve">le territoire de </w:t>
                      </w:r>
                      <w:proofErr w:type="spellStart"/>
                      <w:r>
                        <w:rPr>
                          <w:rFonts w:ascii="Times New Roman" w:hAnsi="Times New Roman" w:cs="Times New Roman"/>
                          <w:b/>
                          <w:bCs/>
                          <w:sz w:val="32"/>
                          <w:szCs w:val="32"/>
                          <w:lang w:val="fr-FR"/>
                        </w:rPr>
                        <w:t>Bagata</w:t>
                      </w:r>
                      <w:proofErr w:type="spellEnd"/>
                      <w:r>
                        <w:rPr>
                          <w:rFonts w:ascii="Times New Roman" w:hAnsi="Times New Roman" w:cs="Times New Roman"/>
                          <w:b/>
                          <w:bCs/>
                          <w:sz w:val="32"/>
                          <w:szCs w:val="32"/>
                          <w:lang w:val="fr-FR"/>
                        </w:rPr>
                        <w:t xml:space="preserve">, Province du Kwilu et dans le territoire de Katanda Province du Kasaï Oriental </w:t>
                      </w:r>
                    </w:p>
                    <w:p w14:paraId="6D4CBB8B" w14:textId="77777777" w:rsidR="00AA1B8C" w:rsidRPr="00256F53" w:rsidRDefault="00AA1B8C" w:rsidP="00AA1B8C">
                      <w:pPr>
                        <w:pStyle w:val="Sansinterligne"/>
                        <w:pBdr>
                          <w:top w:val="single" w:sz="4" w:space="1" w:color="auto"/>
                          <w:left w:val="single" w:sz="4" w:space="4" w:color="auto"/>
                          <w:right w:val="single" w:sz="4" w:space="4" w:color="auto"/>
                        </w:pBdr>
                        <w:rPr>
                          <w:rFonts w:ascii="Times New Roman" w:hAnsi="Times New Roman" w:cs="Times New Roman"/>
                          <w:b/>
                          <w:bCs/>
                          <w:sz w:val="32"/>
                          <w:szCs w:val="32"/>
                          <w:lang w:val="fr-FR"/>
                        </w:rPr>
                      </w:pPr>
                    </w:p>
                    <w:p w14:paraId="33C3B922" w14:textId="77777777" w:rsidR="00AA1B8C" w:rsidRPr="00DF2BC2" w:rsidRDefault="00AA1B8C" w:rsidP="00AA1B8C">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36"/>
                          <w:szCs w:val="36"/>
                          <w:lang w:val="fr-FR"/>
                        </w:rPr>
                      </w:pPr>
                    </w:p>
                  </w:txbxContent>
                </v:textbox>
                <w10:wrap type="topAndBottom" anchorx="margin"/>
              </v:shape>
            </w:pict>
          </mc:Fallback>
        </mc:AlternateContent>
      </w:r>
    </w:p>
    <w:p w14:paraId="26381726" w14:textId="77777777" w:rsidR="00AA1B8C" w:rsidRPr="001622CF" w:rsidRDefault="00AA1B8C" w:rsidP="001622CF">
      <w:pPr>
        <w:spacing w:after="0"/>
        <w:rPr>
          <w:rFonts w:ascii="Times New Roman" w:hAnsi="Times New Roman" w:cs="Times New Roman"/>
          <w:b/>
          <w:bCs/>
          <w:sz w:val="24"/>
          <w:szCs w:val="24"/>
          <w:lang w:val="fr-FR"/>
        </w:rPr>
      </w:pPr>
    </w:p>
    <w:p w14:paraId="50DCC872" w14:textId="77777777" w:rsidR="00AA1B8C" w:rsidRPr="001622CF" w:rsidRDefault="00AA1B8C" w:rsidP="001622CF">
      <w:pPr>
        <w:spacing w:after="0"/>
        <w:rPr>
          <w:rFonts w:ascii="Times New Roman" w:hAnsi="Times New Roman" w:cs="Times New Roman"/>
          <w:b/>
          <w:bCs/>
          <w:sz w:val="24"/>
          <w:szCs w:val="24"/>
          <w:lang w:val="fr-FR"/>
        </w:rPr>
      </w:pPr>
    </w:p>
    <w:p w14:paraId="4102ADBB" w14:textId="77777777" w:rsidR="00AA1B8C" w:rsidRPr="001622CF" w:rsidRDefault="00AA1B8C" w:rsidP="001622CF">
      <w:pPr>
        <w:spacing w:after="0"/>
        <w:rPr>
          <w:rFonts w:ascii="Times New Roman" w:hAnsi="Times New Roman" w:cs="Times New Roman"/>
          <w:b/>
          <w:bCs/>
          <w:sz w:val="24"/>
          <w:szCs w:val="24"/>
          <w:lang w:val="fr-FR"/>
        </w:rPr>
      </w:pPr>
    </w:p>
    <w:p w14:paraId="1ECFC37D" w14:textId="77777777" w:rsidR="00AA1B8C" w:rsidRPr="001622CF" w:rsidRDefault="00AA1B8C" w:rsidP="001622CF">
      <w:pPr>
        <w:spacing w:after="0"/>
        <w:rPr>
          <w:rFonts w:ascii="Times New Roman" w:hAnsi="Times New Roman" w:cs="Times New Roman"/>
          <w:b/>
          <w:bCs/>
          <w:sz w:val="24"/>
          <w:szCs w:val="24"/>
          <w:lang w:val="fr-FR"/>
        </w:rPr>
      </w:pPr>
    </w:p>
    <w:p w14:paraId="238B631C" w14:textId="77777777" w:rsidR="00AA1B8C" w:rsidRPr="001622CF" w:rsidRDefault="00AA1B8C" w:rsidP="001622CF">
      <w:pPr>
        <w:spacing w:after="0"/>
        <w:jc w:val="center"/>
        <w:rPr>
          <w:rFonts w:ascii="Times New Roman" w:hAnsi="Times New Roman" w:cs="Times New Roman"/>
          <w:b/>
          <w:bCs/>
          <w:sz w:val="24"/>
          <w:szCs w:val="24"/>
          <w:lang w:val="fr-FR"/>
        </w:rPr>
      </w:pPr>
    </w:p>
    <w:p w14:paraId="3565F4B3" w14:textId="77777777" w:rsidR="00AA1B8C" w:rsidRPr="001622CF" w:rsidRDefault="00AA1B8C" w:rsidP="001622CF">
      <w:pPr>
        <w:spacing w:after="0"/>
        <w:rPr>
          <w:rFonts w:ascii="Times New Roman" w:hAnsi="Times New Roman" w:cs="Times New Roman"/>
          <w:sz w:val="24"/>
          <w:szCs w:val="24"/>
          <w:lang w:val="fr-FR"/>
        </w:rPr>
      </w:pPr>
    </w:p>
    <w:p w14:paraId="23695477" w14:textId="77777777" w:rsidR="00AA1B8C" w:rsidRPr="001622CF" w:rsidRDefault="00AA1B8C" w:rsidP="001622CF">
      <w:pPr>
        <w:spacing w:after="0"/>
        <w:rPr>
          <w:rFonts w:ascii="Times New Roman" w:hAnsi="Times New Roman" w:cs="Times New Roman"/>
          <w:sz w:val="24"/>
          <w:szCs w:val="24"/>
          <w:lang w:val="fr-FR"/>
        </w:rPr>
      </w:pPr>
    </w:p>
    <w:p w14:paraId="1ADA201D"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3D0ECBEE"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7BB249AA"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01C107A8"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654F661C"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320D3537"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3FBF3ED2"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26D9CED7"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0CE0CBB3" w14:textId="77777777" w:rsidR="00AA1B8C" w:rsidRPr="001622CF" w:rsidRDefault="00AA1B8C" w:rsidP="001622CF">
      <w:pPr>
        <w:tabs>
          <w:tab w:val="left" w:pos="3971"/>
        </w:tabs>
        <w:spacing w:after="0"/>
        <w:rPr>
          <w:rFonts w:ascii="Times New Roman" w:hAnsi="Times New Roman" w:cs="Times New Roman"/>
          <w:sz w:val="24"/>
          <w:szCs w:val="24"/>
          <w:lang w:val="fr-FR"/>
        </w:rPr>
      </w:pPr>
    </w:p>
    <w:p w14:paraId="26F35158" w14:textId="0713DEB0" w:rsidR="00AA1B8C" w:rsidRPr="001622CF" w:rsidRDefault="000007DC" w:rsidP="001622CF">
      <w:pPr>
        <w:spacing w:after="0"/>
        <w:jc w:val="center"/>
        <w:rPr>
          <w:rFonts w:ascii="Times New Roman" w:hAnsi="Times New Roman" w:cs="Times New Roman"/>
          <w:b/>
          <w:bCs/>
          <w:i/>
          <w:iCs/>
          <w:sz w:val="24"/>
          <w:szCs w:val="24"/>
          <w:lang w:val="fr-FR"/>
        </w:rPr>
      </w:pPr>
      <w:r>
        <w:rPr>
          <w:rFonts w:ascii="Times New Roman" w:hAnsi="Times New Roman" w:cs="Times New Roman"/>
          <w:b/>
          <w:bCs/>
          <w:i/>
          <w:iCs/>
          <w:sz w:val="24"/>
          <w:szCs w:val="24"/>
          <w:lang w:val="fr-FR"/>
        </w:rPr>
        <w:t>Juillet</w:t>
      </w:r>
      <w:r w:rsidRPr="001622CF">
        <w:rPr>
          <w:rFonts w:ascii="Times New Roman" w:hAnsi="Times New Roman" w:cs="Times New Roman"/>
          <w:b/>
          <w:bCs/>
          <w:i/>
          <w:iCs/>
          <w:sz w:val="24"/>
          <w:szCs w:val="24"/>
          <w:lang w:val="fr-FR"/>
        </w:rPr>
        <w:t xml:space="preserve"> </w:t>
      </w:r>
      <w:r w:rsidR="00AA1B8C" w:rsidRPr="001622CF">
        <w:rPr>
          <w:rFonts w:ascii="Times New Roman" w:hAnsi="Times New Roman" w:cs="Times New Roman"/>
          <w:b/>
          <w:bCs/>
          <w:i/>
          <w:iCs/>
          <w:sz w:val="24"/>
          <w:szCs w:val="24"/>
          <w:lang w:val="fr-FR"/>
        </w:rPr>
        <w:t>2025</w:t>
      </w:r>
    </w:p>
    <w:p w14:paraId="5F84631A" w14:textId="77777777" w:rsidR="005432A0" w:rsidRPr="001622CF" w:rsidRDefault="005432A0" w:rsidP="001622CF">
      <w:pPr>
        <w:spacing w:after="0"/>
        <w:jc w:val="center"/>
        <w:rPr>
          <w:rFonts w:ascii="Times New Roman" w:hAnsi="Times New Roman" w:cs="Times New Roman"/>
          <w:b/>
          <w:bCs/>
          <w:i/>
          <w:iCs/>
          <w:sz w:val="24"/>
          <w:szCs w:val="24"/>
          <w:lang w:val="fr-FR"/>
        </w:rPr>
        <w:sectPr w:rsidR="005432A0" w:rsidRPr="001622CF" w:rsidSect="00AA1B8C">
          <w:footerReference w:type="default" r:id="rId8"/>
          <w:pgSz w:w="12240" w:h="15840"/>
          <w:pgMar w:top="851" w:right="1440" w:bottom="1440" w:left="1440" w:header="720" w:footer="720" w:gutter="0"/>
          <w:cols w:space="720"/>
          <w:docGrid w:linePitch="360"/>
        </w:sectPr>
      </w:pPr>
    </w:p>
    <w:p w14:paraId="74DAB6E2" w14:textId="77777777" w:rsidR="00AA1B8C" w:rsidRPr="001622CF" w:rsidRDefault="00AA1B8C" w:rsidP="000007DC">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color w:val="auto"/>
          <w:sz w:val="24"/>
          <w:szCs w:val="24"/>
        </w:rPr>
      </w:pPr>
      <w:bookmarkStart w:id="0" w:name="_Toc184650056"/>
      <w:r w:rsidRPr="001622CF">
        <w:rPr>
          <w:rFonts w:ascii="Times New Roman" w:hAnsi="Times New Roman" w:cs="Times New Roman"/>
          <w:b/>
          <w:bCs/>
          <w:color w:val="auto"/>
          <w:sz w:val="24"/>
          <w:szCs w:val="24"/>
        </w:rPr>
        <w:lastRenderedPageBreak/>
        <w:t>INTRODUCTION</w:t>
      </w:r>
      <w:bookmarkEnd w:id="0"/>
    </w:p>
    <w:p w14:paraId="05A6DF29" w14:textId="77777777" w:rsidR="00AA1B8C" w:rsidRPr="005373EE" w:rsidRDefault="00AA1B8C" w:rsidP="005373EE">
      <w:pPr>
        <w:tabs>
          <w:tab w:val="left" w:pos="821"/>
        </w:tabs>
        <w:spacing w:after="0"/>
        <w:contextualSpacing/>
        <w:jc w:val="both"/>
        <w:rPr>
          <w:rFonts w:ascii="Times New Roman" w:hAnsi="Times New Roman" w:cs="Times New Roman"/>
          <w:b/>
          <w:sz w:val="24"/>
          <w:szCs w:val="24"/>
        </w:rPr>
      </w:pPr>
    </w:p>
    <w:p w14:paraId="6DCBE077" w14:textId="77777777" w:rsidR="00AA1B8C" w:rsidRPr="005373EE" w:rsidRDefault="00AA1B8C" w:rsidP="000007DC">
      <w:pPr>
        <w:pStyle w:val="Titre1"/>
        <w:keepNext w:val="0"/>
        <w:keepLines w:val="0"/>
        <w:widowControl w:val="0"/>
        <w:numPr>
          <w:ilvl w:val="1"/>
          <w:numId w:val="11"/>
        </w:numPr>
        <w:tabs>
          <w:tab w:val="left" w:pos="567"/>
          <w:tab w:val="left" w:pos="821"/>
        </w:tabs>
        <w:autoSpaceDE w:val="0"/>
        <w:autoSpaceDN w:val="0"/>
        <w:spacing w:before="0" w:after="0"/>
        <w:ind w:hanging="820"/>
        <w:contextualSpacing/>
        <w:jc w:val="both"/>
        <w:rPr>
          <w:rFonts w:ascii="Times New Roman" w:hAnsi="Times New Roman" w:cs="Times New Roman"/>
          <w:b/>
          <w:bCs/>
          <w:color w:val="auto"/>
          <w:sz w:val="24"/>
          <w:szCs w:val="24"/>
        </w:rPr>
      </w:pPr>
      <w:bookmarkStart w:id="1" w:name="_Toc184650057"/>
      <w:proofErr w:type="spellStart"/>
      <w:r w:rsidRPr="005373EE">
        <w:rPr>
          <w:rFonts w:ascii="Times New Roman" w:hAnsi="Times New Roman" w:cs="Times New Roman"/>
          <w:b/>
          <w:bCs/>
          <w:color w:val="auto"/>
          <w:sz w:val="24"/>
          <w:szCs w:val="24"/>
        </w:rPr>
        <w:t>Contexte</w:t>
      </w:r>
      <w:proofErr w:type="spellEnd"/>
      <w:r w:rsidRPr="005373EE">
        <w:rPr>
          <w:rFonts w:ascii="Times New Roman" w:hAnsi="Times New Roman" w:cs="Times New Roman"/>
          <w:b/>
          <w:bCs/>
          <w:color w:val="auto"/>
          <w:sz w:val="24"/>
          <w:szCs w:val="24"/>
        </w:rPr>
        <w:t xml:space="preserve"> </w:t>
      </w:r>
      <w:proofErr w:type="spellStart"/>
      <w:r w:rsidRPr="005373EE">
        <w:rPr>
          <w:rFonts w:ascii="Times New Roman" w:hAnsi="Times New Roman" w:cs="Times New Roman"/>
          <w:b/>
          <w:bCs/>
          <w:color w:val="auto"/>
          <w:sz w:val="24"/>
          <w:szCs w:val="24"/>
        </w:rPr>
        <w:t>général</w:t>
      </w:r>
      <w:proofErr w:type="spellEnd"/>
      <w:r w:rsidRPr="005373EE">
        <w:rPr>
          <w:rFonts w:ascii="Times New Roman" w:hAnsi="Times New Roman" w:cs="Times New Roman"/>
          <w:b/>
          <w:bCs/>
          <w:color w:val="auto"/>
          <w:sz w:val="24"/>
          <w:szCs w:val="24"/>
        </w:rPr>
        <w:t xml:space="preserve"> du </w:t>
      </w:r>
      <w:proofErr w:type="spellStart"/>
      <w:r w:rsidRPr="005373EE">
        <w:rPr>
          <w:rFonts w:ascii="Times New Roman" w:hAnsi="Times New Roman" w:cs="Times New Roman"/>
          <w:b/>
          <w:bCs/>
          <w:color w:val="auto"/>
          <w:sz w:val="24"/>
          <w:szCs w:val="24"/>
        </w:rPr>
        <w:t>projet</w:t>
      </w:r>
      <w:bookmarkEnd w:id="1"/>
      <w:proofErr w:type="spellEnd"/>
    </w:p>
    <w:p w14:paraId="416F1464" w14:textId="77777777" w:rsidR="00AA1B8C" w:rsidRPr="001622CF" w:rsidRDefault="00AA1B8C" w:rsidP="000007DC">
      <w:pPr>
        <w:pStyle w:val="Corpsdetexte"/>
        <w:ind w:left="0"/>
        <w:contextualSpacing/>
        <w:jc w:val="both"/>
      </w:pPr>
    </w:p>
    <w:p w14:paraId="5D6E0E2D" w14:textId="3C875744" w:rsidR="00AA1B8C" w:rsidRDefault="00AA1B8C" w:rsidP="000007DC">
      <w:pPr>
        <w:pStyle w:val="Corpsdetexte"/>
        <w:ind w:left="0"/>
        <w:contextualSpacing/>
        <w:jc w:val="both"/>
      </w:pPr>
      <w:r w:rsidRPr="000007DC">
        <w:t>Le</w:t>
      </w:r>
      <w:r w:rsidRPr="000007DC">
        <w:rPr>
          <w:spacing w:val="1"/>
        </w:rPr>
        <w:t xml:space="preserve"> </w:t>
      </w:r>
      <w:r w:rsidRPr="000007DC">
        <w:t>Gouvernement</w:t>
      </w:r>
      <w:r w:rsidRPr="000007DC">
        <w:rPr>
          <w:spacing w:val="1"/>
        </w:rPr>
        <w:t xml:space="preserve"> </w:t>
      </w:r>
      <w:r w:rsidRPr="000007DC">
        <w:t>de</w:t>
      </w:r>
      <w:r w:rsidRPr="000007DC">
        <w:rPr>
          <w:spacing w:val="1"/>
        </w:rPr>
        <w:t xml:space="preserve"> </w:t>
      </w:r>
      <w:r w:rsidRPr="000007DC">
        <w:t>la</w:t>
      </w:r>
      <w:r w:rsidRPr="000007DC">
        <w:rPr>
          <w:spacing w:val="1"/>
        </w:rPr>
        <w:t xml:space="preserve"> </w:t>
      </w:r>
      <w:r w:rsidRPr="000007DC">
        <w:t>République</w:t>
      </w:r>
      <w:r w:rsidRPr="000007DC">
        <w:rPr>
          <w:spacing w:val="1"/>
        </w:rPr>
        <w:t xml:space="preserve"> </w:t>
      </w:r>
      <w:r w:rsidRPr="000007DC">
        <w:t>Démocratique</w:t>
      </w:r>
      <w:r w:rsidRPr="000007DC">
        <w:rPr>
          <w:spacing w:val="1"/>
        </w:rPr>
        <w:t xml:space="preserve"> </w:t>
      </w:r>
      <w:r w:rsidRPr="000007DC">
        <w:t>du</w:t>
      </w:r>
      <w:r w:rsidRPr="000007DC">
        <w:rPr>
          <w:spacing w:val="1"/>
        </w:rPr>
        <w:t xml:space="preserve"> </w:t>
      </w:r>
      <w:r w:rsidRPr="000007DC">
        <w:t>Congo</w:t>
      </w:r>
      <w:r w:rsidRPr="000007DC">
        <w:rPr>
          <w:spacing w:val="1"/>
        </w:rPr>
        <w:t xml:space="preserve"> </w:t>
      </w:r>
      <w:r w:rsidRPr="000007DC">
        <w:t>a</w:t>
      </w:r>
      <w:r w:rsidRPr="000007DC">
        <w:rPr>
          <w:spacing w:val="1"/>
        </w:rPr>
        <w:t xml:space="preserve"> </w:t>
      </w:r>
      <w:r w:rsidRPr="000007DC">
        <w:t>reçu</w:t>
      </w:r>
      <w:r w:rsidRPr="000007DC">
        <w:rPr>
          <w:spacing w:val="1"/>
        </w:rPr>
        <w:t xml:space="preserve"> </w:t>
      </w:r>
      <w:r w:rsidRPr="000007DC">
        <w:t>un</w:t>
      </w:r>
      <w:r w:rsidRPr="000007DC">
        <w:rPr>
          <w:spacing w:val="1"/>
        </w:rPr>
        <w:t xml:space="preserve"> </w:t>
      </w:r>
      <w:r w:rsidRPr="000007DC">
        <w:t>appui</w:t>
      </w:r>
      <w:r w:rsidRPr="000007DC">
        <w:rPr>
          <w:spacing w:val="1"/>
        </w:rPr>
        <w:t xml:space="preserve"> </w:t>
      </w:r>
      <w:r w:rsidRPr="000007DC">
        <w:t>de</w:t>
      </w:r>
      <w:r w:rsidRPr="000007DC">
        <w:rPr>
          <w:spacing w:val="1"/>
        </w:rPr>
        <w:t xml:space="preserve"> </w:t>
      </w:r>
      <w:r w:rsidRPr="000007DC">
        <w:rPr>
          <w:spacing w:val="-1"/>
        </w:rPr>
        <w:t>l'Association</w:t>
      </w:r>
      <w:r w:rsidRPr="000007DC">
        <w:rPr>
          <w:spacing w:val="-12"/>
        </w:rPr>
        <w:t xml:space="preserve"> </w:t>
      </w:r>
      <w:r w:rsidRPr="000007DC">
        <w:rPr>
          <w:spacing w:val="-1"/>
        </w:rPr>
        <w:t>Internationale</w:t>
      </w:r>
      <w:r w:rsidRPr="000007DC">
        <w:rPr>
          <w:spacing w:val="-15"/>
        </w:rPr>
        <w:t xml:space="preserve"> </w:t>
      </w:r>
      <w:r w:rsidRPr="000007DC">
        <w:t>pour</w:t>
      </w:r>
      <w:r w:rsidRPr="000007DC">
        <w:rPr>
          <w:spacing w:val="-16"/>
        </w:rPr>
        <w:t xml:space="preserve"> </w:t>
      </w:r>
      <w:r w:rsidRPr="000007DC">
        <w:t>le</w:t>
      </w:r>
      <w:r w:rsidRPr="000007DC">
        <w:rPr>
          <w:spacing w:val="-15"/>
        </w:rPr>
        <w:t xml:space="preserve"> </w:t>
      </w:r>
      <w:r w:rsidRPr="000007DC">
        <w:t>Développement</w:t>
      </w:r>
      <w:r w:rsidRPr="000007DC">
        <w:rPr>
          <w:spacing w:val="-12"/>
        </w:rPr>
        <w:t xml:space="preserve"> </w:t>
      </w:r>
      <w:r w:rsidRPr="000007DC">
        <w:t>(IDA)</w:t>
      </w:r>
      <w:r w:rsidRPr="000007DC">
        <w:rPr>
          <w:spacing w:val="-16"/>
        </w:rPr>
        <w:t xml:space="preserve"> </w:t>
      </w:r>
      <w:r w:rsidRPr="000007DC">
        <w:t>du</w:t>
      </w:r>
      <w:r w:rsidRPr="000007DC">
        <w:rPr>
          <w:spacing w:val="-12"/>
        </w:rPr>
        <w:t xml:space="preserve"> </w:t>
      </w:r>
      <w:r w:rsidRPr="000007DC">
        <w:t>Groupe</w:t>
      </w:r>
      <w:r w:rsidRPr="000007DC">
        <w:rPr>
          <w:spacing w:val="-16"/>
        </w:rPr>
        <w:t xml:space="preserve"> </w:t>
      </w:r>
      <w:r w:rsidRPr="000007DC">
        <w:t>de</w:t>
      </w:r>
      <w:r w:rsidRPr="000007DC">
        <w:rPr>
          <w:spacing w:val="-13"/>
        </w:rPr>
        <w:t xml:space="preserve"> </w:t>
      </w:r>
      <w:r w:rsidRPr="000007DC">
        <w:t>Banque</w:t>
      </w:r>
      <w:r w:rsidRPr="000007DC">
        <w:rPr>
          <w:spacing w:val="-16"/>
        </w:rPr>
        <w:t xml:space="preserve"> </w:t>
      </w:r>
      <w:r w:rsidRPr="000007DC">
        <w:t>Mondiale pour mettre en œuvre le Programme d’Accès aux Services d’Eau et d’Assainissement en</w:t>
      </w:r>
      <w:r w:rsidRPr="000007DC">
        <w:rPr>
          <w:spacing w:val="1"/>
        </w:rPr>
        <w:t xml:space="preserve"> </w:t>
      </w:r>
      <w:r w:rsidRPr="000007DC">
        <w:t>RDC,</w:t>
      </w:r>
      <w:r w:rsidRPr="000007DC">
        <w:rPr>
          <w:spacing w:val="3"/>
        </w:rPr>
        <w:t xml:space="preserve"> </w:t>
      </w:r>
      <w:r w:rsidRPr="000007DC">
        <w:t>«</w:t>
      </w:r>
      <w:r w:rsidRPr="000007DC">
        <w:rPr>
          <w:spacing w:val="-7"/>
        </w:rPr>
        <w:t xml:space="preserve"> </w:t>
      </w:r>
      <w:r w:rsidRPr="000007DC">
        <w:t>PASEA</w:t>
      </w:r>
      <w:r w:rsidRPr="000007DC">
        <w:rPr>
          <w:spacing w:val="4"/>
        </w:rPr>
        <w:t xml:space="preserve"> </w:t>
      </w:r>
      <w:r w:rsidRPr="000007DC">
        <w:t>»</w:t>
      </w:r>
      <w:r w:rsidRPr="000007DC">
        <w:rPr>
          <w:spacing w:val="-6"/>
        </w:rPr>
        <w:t xml:space="preserve"> </w:t>
      </w:r>
      <w:r w:rsidRPr="000007DC">
        <w:t>en sigle. Les</w:t>
      </w:r>
      <w:r w:rsidRPr="000007DC">
        <w:rPr>
          <w:spacing w:val="-2"/>
        </w:rPr>
        <w:t xml:space="preserve"> </w:t>
      </w:r>
      <w:r w:rsidRPr="000007DC">
        <w:t>objectifs</w:t>
      </w:r>
      <w:r w:rsidRPr="000007DC">
        <w:rPr>
          <w:spacing w:val="-1"/>
        </w:rPr>
        <w:t xml:space="preserve"> </w:t>
      </w:r>
      <w:r w:rsidRPr="000007DC">
        <w:t>de</w:t>
      </w:r>
      <w:r w:rsidRPr="000007DC">
        <w:rPr>
          <w:spacing w:val="-3"/>
        </w:rPr>
        <w:t xml:space="preserve"> </w:t>
      </w:r>
      <w:r w:rsidRPr="000007DC">
        <w:t>développement de</w:t>
      </w:r>
      <w:r w:rsidRPr="000007DC">
        <w:rPr>
          <w:spacing w:val="-2"/>
        </w:rPr>
        <w:t xml:space="preserve"> </w:t>
      </w:r>
      <w:r w:rsidRPr="000007DC">
        <w:t>ce</w:t>
      </w:r>
      <w:r w:rsidRPr="000007DC">
        <w:rPr>
          <w:spacing w:val="-2"/>
        </w:rPr>
        <w:t xml:space="preserve"> </w:t>
      </w:r>
      <w:r w:rsidRPr="000007DC">
        <w:t>programme sont</w:t>
      </w:r>
      <w:r w:rsidRPr="000007DC">
        <w:rPr>
          <w:spacing w:val="3"/>
        </w:rPr>
        <w:t xml:space="preserve"> </w:t>
      </w:r>
      <w:r w:rsidRPr="000007DC">
        <w:t>:</w:t>
      </w:r>
    </w:p>
    <w:p w14:paraId="2F2B9C2D" w14:textId="77777777" w:rsidR="000007DC" w:rsidRPr="000007DC" w:rsidRDefault="000007DC" w:rsidP="005373EE">
      <w:pPr>
        <w:pStyle w:val="Corpsdetexte"/>
        <w:ind w:left="0"/>
        <w:contextualSpacing/>
        <w:jc w:val="both"/>
      </w:pPr>
    </w:p>
    <w:p w14:paraId="6222C9FC" w14:textId="5E092A49" w:rsidR="00AA1B8C" w:rsidRPr="001622CF" w:rsidRDefault="00AA1B8C" w:rsidP="001622CF">
      <w:pPr>
        <w:pStyle w:val="Paragraphedeliste"/>
        <w:widowControl w:val="0"/>
        <w:numPr>
          <w:ilvl w:val="2"/>
          <w:numId w:val="11"/>
        </w:numPr>
        <w:tabs>
          <w:tab w:val="left" w:pos="709"/>
        </w:tabs>
        <w:autoSpaceDE w:val="0"/>
        <w:autoSpaceDN w:val="0"/>
        <w:spacing w:after="0"/>
        <w:ind w:left="709" w:right="120"/>
        <w:jc w:val="both"/>
        <w:rPr>
          <w:rFonts w:ascii="Times New Roman" w:hAnsi="Times New Roman" w:cs="Times New Roman"/>
          <w:sz w:val="24"/>
          <w:szCs w:val="24"/>
          <w:lang w:val="fr-FR"/>
        </w:rPr>
      </w:pPr>
      <w:r w:rsidRPr="001622CF">
        <w:rPr>
          <w:rFonts w:ascii="Times New Roman" w:hAnsi="Times New Roman" w:cs="Times New Roman"/>
          <w:sz w:val="24"/>
          <w:szCs w:val="24"/>
          <w:lang w:val="fr-FR"/>
        </w:rPr>
        <w:t>Accroître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l'accès</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aux</w:t>
      </w:r>
      <w:r w:rsidRPr="001622CF">
        <w:rPr>
          <w:rFonts w:ascii="Times New Roman" w:hAnsi="Times New Roman" w:cs="Times New Roman"/>
          <w:spacing w:val="29"/>
          <w:sz w:val="24"/>
          <w:szCs w:val="24"/>
          <w:lang w:val="fr-FR"/>
        </w:rPr>
        <w:t xml:space="preserve"> </w:t>
      </w:r>
      <w:r w:rsidRPr="001622CF">
        <w:rPr>
          <w:rFonts w:ascii="Times New Roman" w:hAnsi="Times New Roman" w:cs="Times New Roman"/>
          <w:sz w:val="24"/>
          <w:szCs w:val="24"/>
          <w:lang w:val="fr-FR"/>
        </w:rPr>
        <w:t>services</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de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base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d'approvisionnement</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en</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eau</w:t>
      </w:r>
      <w:r w:rsidRPr="001622CF">
        <w:rPr>
          <w:rFonts w:ascii="Times New Roman" w:hAnsi="Times New Roman" w:cs="Times New Roman"/>
          <w:spacing w:val="27"/>
          <w:sz w:val="24"/>
          <w:szCs w:val="24"/>
          <w:lang w:val="fr-FR"/>
        </w:rPr>
        <w:t xml:space="preserve"> </w:t>
      </w:r>
      <w:r w:rsidRPr="001622CF">
        <w:rPr>
          <w:rFonts w:ascii="Times New Roman" w:hAnsi="Times New Roman" w:cs="Times New Roman"/>
          <w:sz w:val="24"/>
          <w:szCs w:val="24"/>
          <w:lang w:val="fr-FR"/>
        </w:rPr>
        <w:t>potable</w:t>
      </w:r>
      <w:r w:rsidRPr="001622CF">
        <w:rPr>
          <w:rFonts w:ascii="Times New Roman" w:hAnsi="Times New Roman" w:cs="Times New Roman"/>
          <w:spacing w:val="26"/>
          <w:sz w:val="24"/>
          <w:szCs w:val="24"/>
          <w:lang w:val="fr-FR"/>
        </w:rPr>
        <w:t xml:space="preserve"> </w:t>
      </w:r>
      <w:r w:rsidRPr="001622CF">
        <w:rPr>
          <w:rFonts w:ascii="Times New Roman" w:hAnsi="Times New Roman" w:cs="Times New Roman"/>
          <w:sz w:val="24"/>
          <w:szCs w:val="24"/>
          <w:lang w:val="fr-FR"/>
        </w:rPr>
        <w:t>et</w:t>
      </w:r>
      <w:r w:rsidRPr="001622CF">
        <w:rPr>
          <w:rFonts w:ascii="Times New Roman" w:hAnsi="Times New Roman" w:cs="Times New Roman"/>
          <w:spacing w:val="-57"/>
          <w:sz w:val="24"/>
          <w:szCs w:val="24"/>
          <w:lang w:val="fr-FR"/>
        </w:rPr>
        <w:t xml:space="preserve"> </w:t>
      </w:r>
      <w:r w:rsidRPr="001622CF">
        <w:rPr>
          <w:rFonts w:ascii="Times New Roman" w:hAnsi="Times New Roman" w:cs="Times New Roman"/>
          <w:sz w:val="24"/>
          <w:szCs w:val="24"/>
          <w:lang w:val="fr-FR"/>
        </w:rPr>
        <w:t>d'assainissement</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dans certaines</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provinces</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de</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la</w:t>
      </w:r>
      <w:r w:rsidRPr="001622CF">
        <w:rPr>
          <w:rFonts w:ascii="Times New Roman" w:hAnsi="Times New Roman" w:cs="Times New Roman"/>
          <w:spacing w:val="-2"/>
          <w:sz w:val="24"/>
          <w:szCs w:val="24"/>
          <w:lang w:val="fr-FR"/>
        </w:rPr>
        <w:t xml:space="preserve"> </w:t>
      </w:r>
      <w:r w:rsidRPr="001622CF">
        <w:rPr>
          <w:rFonts w:ascii="Times New Roman" w:hAnsi="Times New Roman" w:cs="Times New Roman"/>
          <w:sz w:val="24"/>
          <w:szCs w:val="24"/>
          <w:lang w:val="fr-FR"/>
        </w:rPr>
        <w:t>RDC</w:t>
      </w:r>
      <w:r w:rsidRPr="001622CF">
        <w:rPr>
          <w:rFonts w:ascii="Times New Roman" w:hAnsi="Times New Roman" w:cs="Times New Roman"/>
          <w:spacing w:val="-1"/>
          <w:sz w:val="24"/>
          <w:szCs w:val="24"/>
          <w:lang w:val="fr-FR"/>
        </w:rPr>
        <w:t xml:space="preserve"> </w:t>
      </w:r>
      <w:r w:rsidR="002F1C4F" w:rsidRPr="001622CF">
        <w:rPr>
          <w:rFonts w:ascii="Times New Roman" w:hAnsi="Times New Roman" w:cs="Times New Roman"/>
          <w:sz w:val="24"/>
          <w:szCs w:val="24"/>
          <w:lang w:val="fr-FR"/>
        </w:rPr>
        <w:t>et</w:t>
      </w:r>
      <w:r w:rsidR="000007DC">
        <w:rPr>
          <w:rFonts w:ascii="Times New Roman" w:hAnsi="Times New Roman" w:cs="Times New Roman"/>
          <w:sz w:val="24"/>
          <w:szCs w:val="24"/>
          <w:lang w:val="fr-FR"/>
        </w:rPr>
        <w:t xml:space="preserve"> </w:t>
      </w:r>
      <w:r w:rsidR="002F1C4F" w:rsidRPr="001622CF">
        <w:rPr>
          <w:rFonts w:ascii="Times New Roman" w:hAnsi="Times New Roman" w:cs="Times New Roman"/>
          <w:spacing w:val="3"/>
          <w:sz w:val="24"/>
          <w:szCs w:val="24"/>
          <w:lang w:val="fr-FR"/>
        </w:rPr>
        <w:t>;</w:t>
      </w:r>
    </w:p>
    <w:p w14:paraId="6BABA921" w14:textId="77777777" w:rsidR="00AA1B8C" w:rsidRPr="001622CF" w:rsidRDefault="00AA1B8C" w:rsidP="001622CF">
      <w:pPr>
        <w:pStyle w:val="Paragraphedeliste"/>
        <w:widowControl w:val="0"/>
        <w:numPr>
          <w:ilvl w:val="2"/>
          <w:numId w:val="11"/>
        </w:numPr>
        <w:tabs>
          <w:tab w:val="left" w:pos="709"/>
        </w:tabs>
        <w:autoSpaceDE w:val="0"/>
        <w:autoSpaceDN w:val="0"/>
        <w:spacing w:after="0"/>
        <w:ind w:left="709" w:right="120"/>
        <w:jc w:val="both"/>
        <w:rPr>
          <w:rFonts w:ascii="Times New Roman" w:hAnsi="Times New Roman" w:cs="Times New Roman"/>
          <w:sz w:val="24"/>
          <w:szCs w:val="24"/>
          <w:lang w:val="fr-FR"/>
        </w:rPr>
      </w:pPr>
      <w:r w:rsidRPr="001622CF">
        <w:rPr>
          <w:rFonts w:ascii="Times New Roman" w:hAnsi="Times New Roman" w:cs="Times New Roman"/>
          <w:sz w:val="24"/>
          <w:szCs w:val="24"/>
          <w:lang w:val="fr-FR"/>
        </w:rPr>
        <w:t>Renforcer</w:t>
      </w:r>
      <w:r w:rsidRPr="001622CF">
        <w:rPr>
          <w:rFonts w:ascii="Times New Roman" w:hAnsi="Times New Roman" w:cs="Times New Roman"/>
          <w:spacing w:val="50"/>
          <w:sz w:val="24"/>
          <w:szCs w:val="24"/>
          <w:lang w:val="fr-FR"/>
        </w:rPr>
        <w:t xml:space="preserve"> </w:t>
      </w:r>
      <w:r w:rsidRPr="001622CF">
        <w:rPr>
          <w:rFonts w:ascii="Times New Roman" w:hAnsi="Times New Roman" w:cs="Times New Roman"/>
          <w:sz w:val="24"/>
          <w:szCs w:val="24"/>
          <w:lang w:val="fr-FR"/>
        </w:rPr>
        <w:t>les</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capacités</w:t>
      </w:r>
      <w:r w:rsidRPr="001622CF">
        <w:rPr>
          <w:rFonts w:ascii="Times New Roman" w:hAnsi="Times New Roman" w:cs="Times New Roman"/>
          <w:spacing w:val="53"/>
          <w:sz w:val="24"/>
          <w:szCs w:val="24"/>
          <w:lang w:val="fr-FR"/>
        </w:rPr>
        <w:t xml:space="preserve"> </w:t>
      </w:r>
      <w:r w:rsidRPr="001622CF">
        <w:rPr>
          <w:rFonts w:ascii="Times New Roman" w:hAnsi="Times New Roman" w:cs="Times New Roman"/>
          <w:sz w:val="24"/>
          <w:szCs w:val="24"/>
          <w:lang w:val="fr-FR"/>
        </w:rPr>
        <w:t>des</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secteurs</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public</w:t>
      </w:r>
      <w:r w:rsidRPr="001622CF">
        <w:rPr>
          <w:rFonts w:ascii="Times New Roman" w:hAnsi="Times New Roman" w:cs="Times New Roman"/>
          <w:spacing w:val="53"/>
          <w:sz w:val="24"/>
          <w:szCs w:val="24"/>
          <w:lang w:val="fr-FR"/>
        </w:rPr>
        <w:t xml:space="preserve"> </w:t>
      </w:r>
      <w:r w:rsidRPr="001622CF">
        <w:rPr>
          <w:rFonts w:ascii="Times New Roman" w:hAnsi="Times New Roman" w:cs="Times New Roman"/>
          <w:sz w:val="24"/>
          <w:szCs w:val="24"/>
          <w:lang w:val="fr-FR"/>
        </w:rPr>
        <w:t>et</w:t>
      </w:r>
      <w:r w:rsidRPr="001622CF">
        <w:rPr>
          <w:rFonts w:ascii="Times New Roman" w:hAnsi="Times New Roman" w:cs="Times New Roman"/>
          <w:spacing w:val="52"/>
          <w:sz w:val="24"/>
          <w:szCs w:val="24"/>
          <w:lang w:val="fr-FR"/>
        </w:rPr>
        <w:t xml:space="preserve"> </w:t>
      </w:r>
      <w:r w:rsidRPr="001622CF">
        <w:rPr>
          <w:rFonts w:ascii="Times New Roman" w:hAnsi="Times New Roman" w:cs="Times New Roman"/>
          <w:sz w:val="24"/>
          <w:szCs w:val="24"/>
          <w:lang w:val="fr-FR"/>
        </w:rPr>
        <w:t>privé</w:t>
      </w:r>
      <w:r w:rsidRPr="001622CF">
        <w:rPr>
          <w:rFonts w:ascii="Times New Roman" w:hAnsi="Times New Roman" w:cs="Times New Roman"/>
          <w:spacing w:val="50"/>
          <w:sz w:val="24"/>
          <w:szCs w:val="24"/>
          <w:lang w:val="fr-FR"/>
        </w:rPr>
        <w:t xml:space="preserve"> </w:t>
      </w:r>
      <w:r w:rsidRPr="001622CF">
        <w:rPr>
          <w:rFonts w:ascii="Times New Roman" w:hAnsi="Times New Roman" w:cs="Times New Roman"/>
          <w:sz w:val="24"/>
          <w:szCs w:val="24"/>
          <w:lang w:val="fr-FR"/>
        </w:rPr>
        <w:t>à</w:t>
      </w:r>
      <w:r w:rsidRPr="001622CF">
        <w:rPr>
          <w:rFonts w:ascii="Times New Roman" w:hAnsi="Times New Roman" w:cs="Times New Roman"/>
          <w:spacing w:val="50"/>
          <w:sz w:val="24"/>
          <w:szCs w:val="24"/>
          <w:lang w:val="fr-FR"/>
        </w:rPr>
        <w:t xml:space="preserve"> </w:t>
      </w:r>
      <w:r w:rsidRPr="001622CF">
        <w:rPr>
          <w:rFonts w:ascii="Times New Roman" w:hAnsi="Times New Roman" w:cs="Times New Roman"/>
          <w:sz w:val="24"/>
          <w:szCs w:val="24"/>
          <w:lang w:val="fr-FR"/>
        </w:rPr>
        <w:t>fournir</w:t>
      </w:r>
      <w:r w:rsidRPr="001622CF">
        <w:rPr>
          <w:rFonts w:ascii="Times New Roman" w:hAnsi="Times New Roman" w:cs="Times New Roman"/>
          <w:spacing w:val="51"/>
          <w:sz w:val="24"/>
          <w:szCs w:val="24"/>
          <w:lang w:val="fr-FR"/>
        </w:rPr>
        <w:t xml:space="preserve"> </w:t>
      </w:r>
      <w:r w:rsidRPr="001622CF">
        <w:rPr>
          <w:rFonts w:ascii="Times New Roman" w:hAnsi="Times New Roman" w:cs="Times New Roman"/>
          <w:sz w:val="24"/>
          <w:szCs w:val="24"/>
          <w:lang w:val="fr-FR"/>
        </w:rPr>
        <w:t>des</w:t>
      </w:r>
      <w:r w:rsidRPr="001622CF">
        <w:rPr>
          <w:rFonts w:ascii="Times New Roman" w:hAnsi="Times New Roman" w:cs="Times New Roman"/>
          <w:spacing w:val="53"/>
          <w:sz w:val="24"/>
          <w:szCs w:val="24"/>
          <w:lang w:val="fr-FR"/>
        </w:rPr>
        <w:t xml:space="preserve"> </w:t>
      </w:r>
      <w:r w:rsidRPr="001622CF">
        <w:rPr>
          <w:rFonts w:ascii="Times New Roman" w:hAnsi="Times New Roman" w:cs="Times New Roman"/>
          <w:sz w:val="24"/>
          <w:szCs w:val="24"/>
          <w:lang w:val="fr-FR"/>
        </w:rPr>
        <w:t>services</w:t>
      </w:r>
      <w:r w:rsidRPr="001622CF">
        <w:rPr>
          <w:rFonts w:ascii="Times New Roman" w:hAnsi="Times New Roman" w:cs="Times New Roman"/>
          <w:spacing w:val="-57"/>
          <w:sz w:val="24"/>
          <w:szCs w:val="24"/>
          <w:lang w:val="fr-FR"/>
        </w:rPr>
        <w:t xml:space="preserve"> </w:t>
      </w:r>
      <w:r w:rsidRPr="001622CF">
        <w:rPr>
          <w:rFonts w:ascii="Times New Roman" w:hAnsi="Times New Roman" w:cs="Times New Roman"/>
          <w:sz w:val="24"/>
          <w:szCs w:val="24"/>
          <w:lang w:val="fr-FR"/>
        </w:rPr>
        <w:t>d'approvisionnement</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en eau potable</w:t>
      </w:r>
      <w:r w:rsidRPr="001622CF">
        <w:rPr>
          <w:rFonts w:ascii="Times New Roman" w:hAnsi="Times New Roman" w:cs="Times New Roman"/>
          <w:spacing w:val="-1"/>
          <w:sz w:val="24"/>
          <w:szCs w:val="24"/>
          <w:lang w:val="fr-FR"/>
        </w:rPr>
        <w:t xml:space="preserve"> </w:t>
      </w:r>
      <w:r w:rsidRPr="001622CF">
        <w:rPr>
          <w:rFonts w:ascii="Times New Roman" w:hAnsi="Times New Roman" w:cs="Times New Roman"/>
          <w:sz w:val="24"/>
          <w:szCs w:val="24"/>
          <w:lang w:val="fr-FR"/>
        </w:rPr>
        <w:t>et d'assainissement.</w:t>
      </w:r>
    </w:p>
    <w:p w14:paraId="33843600" w14:textId="77777777" w:rsidR="00AA1B8C" w:rsidRPr="001622CF" w:rsidRDefault="00AA1B8C" w:rsidP="001622CF">
      <w:pPr>
        <w:tabs>
          <w:tab w:val="left" w:pos="567"/>
        </w:tabs>
        <w:spacing w:after="0"/>
        <w:ind w:right="124"/>
        <w:contextualSpacing/>
        <w:jc w:val="both"/>
        <w:rPr>
          <w:rFonts w:ascii="Times New Roman" w:hAnsi="Times New Roman" w:cs="Times New Roman"/>
          <w:sz w:val="24"/>
          <w:szCs w:val="24"/>
          <w:lang w:val="fr-FR"/>
        </w:rPr>
      </w:pPr>
    </w:p>
    <w:p w14:paraId="72185DC3" w14:textId="6BA8A40E" w:rsidR="00AA1B8C" w:rsidRPr="000007DC" w:rsidRDefault="00AA1B8C" w:rsidP="000007DC">
      <w:pPr>
        <w:pStyle w:val="Corpsdetexte"/>
        <w:ind w:left="0" w:right="118"/>
        <w:contextualSpacing/>
        <w:jc w:val="both"/>
      </w:pPr>
      <w:r w:rsidRPr="000007DC">
        <w:t>Ce</w:t>
      </w:r>
      <w:r w:rsidRPr="000007DC">
        <w:rPr>
          <w:spacing w:val="1"/>
        </w:rPr>
        <w:t xml:space="preserve"> </w:t>
      </w:r>
      <w:r w:rsidRPr="000007DC">
        <w:t>programme</w:t>
      </w:r>
      <w:r w:rsidRPr="000007DC">
        <w:rPr>
          <w:spacing w:val="1"/>
        </w:rPr>
        <w:t xml:space="preserve"> </w:t>
      </w:r>
      <w:r w:rsidRPr="000007DC">
        <w:t>sera</w:t>
      </w:r>
      <w:r w:rsidRPr="000007DC">
        <w:rPr>
          <w:spacing w:val="1"/>
        </w:rPr>
        <w:t xml:space="preserve"> </w:t>
      </w:r>
      <w:r w:rsidRPr="000007DC">
        <w:t>exécuté</w:t>
      </w:r>
      <w:r w:rsidRPr="000007DC">
        <w:rPr>
          <w:spacing w:val="1"/>
        </w:rPr>
        <w:t xml:space="preserve"> </w:t>
      </w:r>
      <w:r w:rsidRPr="000007DC">
        <w:t>suivant</w:t>
      </w:r>
      <w:r w:rsidRPr="000007DC">
        <w:rPr>
          <w:spacing w:val="1"/>
        </w:rPr>
        <w:t xml:space="preserve"> </w:t>
      </w:r>
      <w:r w:rsidRPr="000007DC">
        <w:t>l’approche</w:t>
      </w:r>
      <w:r w:rsidRPr="000007DC">
        <w:rPr>
          <w:spacing w:val="1"/>
        </w:rPr>
        <w:t xml:space="preserve"> </w:t>
      </w:r>
      <w:r w:rsidRPr="000007DC">
        <w:t>programmatique</w:t>
      </w:r>
      <w:r w:rsidRPr="000007DC">
        <w:rPr>
          <w:spacing w:val="1"/>
        </w:rPr>
        <w:t xml:space="preserve"> </w:t>
      </w:r>
      <w:r w:rsidRPr="000007DC">
        <w:t>multi-phase</w:t>
      </w:r>
      <w:r w:rsidRPr="000007DC">
        <w:rPr>
          <w:spacing w:val="1"/>
        </w:rPr>
        <w:t xml:space="preserve"> </w:t>
      </w:r>
      <w:r w:rsidRPr="000007DC">
        <w:t>dont</w:t>
      </w:r>
      <w:r w:rsidRPr="000007DC">
        <w:rPr>
          <w:spacing w:val="1"/>
        </w:rPr>
        <w:t xml:space="preserve"> </w:t>
      </w:r>
      <w:r w:rsidRPr="000007DC">
        <w:t>la</w:t>
      </w:r>
      <w:r w:rsidRPr="000007DC">
        <w:rPr>
          <w:spacing w:val="-57"/>
        </w:rPr>
        <w:t xml:space="preserve">     </w:t>
      </w:r>
      <w:r w:rsidRPr="000007DC">
        <w:t>première</w:t>
      </w:r>
      <w:r w:rsidRPr="000007DC">
        <w:rPr>
          <w:spacing w:val="-7"/>
        </w:rPr>
        <w:t xml:space="preserve"> </w:t>
      </w:r>
      <w:r w:rsidRPr="000007DC">
        <w:t>phase</w:t>
      </w:r>
      <w:r w:rsidRPr="000007DC">
        <w:rPr>
          <w:spacing w:val="-6"/>
        </w:rPr>
        <w:t xml:space="preserve"> </w:t>
      </w:r>
      <w:r w:rsidRPr="000007DC">
        <w:t>concerne</w:t>
      </w:r>
      <w:r w:rsidRPr="000007DC">
        <w:rPr>
          <w:spacing w:val="-7"/>
        </w:rPr>
        <w:t xml:space="preserve"> </w:t>
      </w:r>
      <w:r w:rsidRPr="000007DC">
        <w:t>les</w:t>
      </w:r>
      <w:r w:rsidRPr="000007DC">
        <w:rPr>
          <w:spacing w:val="-6"/>
        </w:rPr>
        <w:t xml:space="preserve"> </w:t>
      </w:r>
      <w:r w:rsidRPr="000007DC">
        <w:t>milieux</w:t>
      </w:r>
      <w:r w:rsidRPr="000007DC">
        <w:rPr>
          <w:spacing w:val="-5"/>
        </w:rPr>
        <w:t xml:space="preserve"> </w:t>
      </w:r>
      <w:r w:rsidRPr="000007DC">
        <w:t>péri-urbains</w:t>
      </w:r>
      <w:r w:rsidRPr="000007DC">
        <w:rPr>
          <w:spacing w:val="-6"/>
        </w:rPr>
        <w:t xml:space="preserve"> </w:t>
      </w:r>
      <w:r w:rsidRPr="000007DC">
        <w:t>et</w:t>
      </w:r>
      <w:r w:rsidRPr="000007DC">
        <w:rPr>
          <w:spacing w:val="-6"/>
        </w:rPr>
        <w:t xml:space="preserve"> </w:t>
      </w:r>
      <w:r w:rsidRPr="000007DC">
        <w:t>ruraux</w:t>
      </w:r>
      <w:r w:rsidRPr="000007DC">
        <w:rPr>
          <w:spacing w:val="-5"/>
        </w:rPr>
        <w:t xml:space="preserve"> </w:t>
      </w:r>
      <w:r w:rsidRPr="000007DC">
        <w:t>des</w:t>
      </w:r>
      <w:r w:rsidRPr="000007DC">
        <w:rPr>
          <w:spacing w:val="-7"/>
        </w:rPr>
        <w:t xml:space="preserve"> </w:t>
      </w:r>
      <w:r w:rsidRPr="000007DC">
        <w:t>provinces</w:t>
      </w:r>
      <w:r w:rsidRPr="000007DC">
        <w:rPr>
          <w:spacing w:val="-6"/>
        </w:rPr>
        <w:t xml:space="preserve"> </w:t>
      </w:r>
      <w:r w:rsidRPr="000007DC">
        <w:t>du</w:t>
      </w:r>
      <w:r w:rsidRPr="000007DC">
        <w:rPr>
          <w:spacing w:val="-5"/>
        </w:rPr>
        <w:t xml:space="preserve"> </w:t>
      </w:r>
      <w:r w:rsidRPr="000007DC">
        <w:t>Kwilu,</w:t>
      </w:r>
      <w:r w:rsidRPr="000007DC">
        <w:rPr>
          <w:spacing w:val="-7"/>
        </w:rPr>
        <w:t xml:space="preserve"> du </w:t>
      </w:r>
      <w:proofErr w:type="gramStart"/>
      <w:r w:rsidR="001622CF" w:rsidRPr="000007DC">
        <w:t>Kasaï,</w:t>
      </w:r>
      <w:r w:rsidR="001622CF" w:rsidRPr="000007DC">
        <w:rPr>
          <w:spacing w:val="-57"/>
        </w:rPr>
        <w:t xml:space="preserve">  </w:t>
      </w:r>
      <w:r w:rsidRPr="000007DC">
        <w:rPr>
          <w:spacing w:val="-57"/>
        </w:rPr>
        <w:t xml:space="preserve"> </w:t>
      </w:r>
      <w:proofErr w:type="gramEnd"/>
      <w:r w:rsidRPr="000007DC">
        <w:rPr>
          <w:spacing w:val="-57"/>
        </w:rPr>
        <w:t xml:space="preserve">      </w:t>
      </w:r>
      <w:r w:rsidRPr="000007DC">
        <w:t>Kasaï</w:t>
      </w:r>
      <w:r w:rsidRPr="000007DC">
        <w:rPr>
          <w:spacing w:val="-1"/>
        </w:rPr>
        <w:t xml:space="preserve"> </w:t>
      </w:r>
      <w:r w:rsidRPr="000007DC">
        <w:t>Central et du Kasaï-Oriental.</w:t>
      </w:r>
    </w:p>
    <w:p w14:paraId="2BD1F1C9" w14:textId="77777777" w:rsidR="00AA1B8C" w:rsidRPr="001622CF" w:rsidRDefault="00AA1B8C" w:rsidP="000007DC">
      <w:pPr>
        <w:pStyle w:val="Corpsdetexte"/>
        <w:ind w:left="0" w:right="118" w:firstLine="1134"/>
        <w:contextualSpacing/>
        <w:jc w:val="both"/>
      </w:pPr>
    </w:p>
    <w:p w14:paraId="30356DE2" w14:textId="77777777" w:rsidR="00AA1B8C" w:rsidRPr="001622CF" w:rsidRDefault="00AA1B8C" w:rsidP="000007DC">
      <w:pPr>
        <w:pStyle w:val="Titre1"/>
        <w:keepNext w:val="0"/>
        <w:keepLines w:val="0"/>
        <w:widowControl w:val="0"/>
        <w:numPr>
          <w:ilvl w:val="1"/>
          <w:numId w:val="11"/>
        </w:numPr>
        <w:tabs>
          <w:tab w:val="left" w:pos="567"/>
          <w:tab w:val="left" w:pos="821"/>
        </w:tabs>
        <w:autoSpaceDE w:val="0"/>
        <w:autoSpaceDN w:val="0"/>
        <w:spacing w:before="0" w:after="0"/>
        <w:ind w:hanging="820"/>
        <w:contextualSpacing/>
        <w:jc w:val="both"/>
        <w:rPr>
          <w:rFonts w:ascii="Times New Roman" w:hAnsi="Times New Roman" w:cs="Times New Roman"/>
          <w:b/>
          <w:bCs/>
          <w:color w:val="auto"/>
          <w:sz w:val="24"/>
          <w:szCs w:val="24"/>
        </w:rPr>
      </w:pPr>
      <w:bookmarkStart w:id="2" w:name="_Toc184650058"/>
      <w:proofErr w:type="spellStart"/>
      <w:r w:rsidRPr="001622CF">
        <w:rPr>
          <w:rFonts w:ascii="Times New Roman" w:hAnsi="Times New Roman" w:cs="Times New Roman"/>
          <w:b/>
          <w:bCs/>
          <w:color w:val="auto"/>
          <w:sz w:val="24"/>
          <w:szCs w:val="24"/>
        </w:rPr>
        <w:t>Composantes</w:t>
      </w:r>
      <w:proofErr w:type="spellEnd"/>
      <w:r w:rsidRPr="001622CF">
        <w:rPr>
          <w:rFonts w:ascii="Times New Roman" w:hAnsi="Times New Roman" w:cs="Times New Roman"/>
          <w:b/>
          <w:bCs/>
          <w:color w:val="auto"/>
          <w:spacing w:val="-4"/>
          <w:sz w:val="24"/>
          <w:szCs w:val="24"/>
        </w:rPr>
        <w:t xml:space="preserve"> </w:t>
      </w:r>
      <w:r w:rsidRPr="001622CF">
        <w:rPr>
          <w:rFonts w:ascii="Times New Roman" w:hAnsi="Times New Roman" w:cs="Times New Roman"/>
          <w:b/>
          <w:bCs/>
          <w:color w:val="auto"/>
          <w:sz w:val="24"/>
          <w:szCs w:val="24"/>
        </w:rPr>
        <w:t>du</w:t>
      </w:r>
      <w:r w:rsidRPr="001622CF">
        <w:rPr>
          <w:rFonts w:ascii="Times New Roman" w:hAnsi="Times New Roman" w:cs="Times New Roman"/>
          <w:b/>
          <w:bCs/>
          <w:color w:val="auto"/>
          <w:spacing w:val="-3"/>
          <w:sz w:val="24"/>
          <w:szCs w:val="24"/>
        </w:rPr>
        <w:t xml:space="preserve"> </w:t>
      </w:r>
      <w:proofErr w:type="spellStart"/>
      <w:r w:rsidRPr="001622CF">
        <w:rPr>
          <w:rFonts w:ascii="Times New Roman" w:hAnsi="Times New Roman" w:cs="Times New Roman"/>
          <w:b/>
          <w:bCs/>
          <w:color w:val="auto"/>
          <w:sz w:val="24"/>
          <w:szCs w:val="24"/>
        </w:rPr>
        <w:t>projet</w:t>
      </w:r>
      <w:bookmarkEnd w:id="2"/>
      <w:proofErr w:type="spellEnd"/>
    </w:p>
    <w:p w14:paraId="0CC543FB" w14:textId="77777777" w:rsidR="00AA1B8C" w:rsidRPr="005373EE" w:rsidRDefault="00AA1B8C" w:rsidP="000007DC">
      <w:pPr>
        <w:pStyle w:val="Corpsdetexte"/>
        <w:ind w:left="0"/>
        <w:contextualSpacing/>
        <w:jc w:val="both"/>
      </w:pPr>
    </w:p>
    <w:p w14:paraId="06CDB59A" w14:textId="77777777" w:rsidR="00AA1B8C" w:rsidRPr="000007DC" w:rsidRDefault="00AA1B8C" w:rsidP="000007DC">
      <w:pPr>
        <w:pStyle w:val="Corpsdetexte"/>
        <w:ind w:left="0"/>
        <w:contextualSpacing/>
        <w:jc w:val="both"/>
      </w:pPr>
      <w:r w:rsidRPr="000007DC">
        <w:t>Le</w:t>
      </w:r>
      <w:r w:rsidRPr="000007DC">
        <w:rPr>
          <w:spacing w:val="-3"/>
        </w:rPr>
        <w:t xml:space="preserve"> </w:t>
      </w:r>
      <w:r w:rsidRPr="000007DC">
        <w:t>projet</w:t>
      </w:r>
      <w:r w:rsidRPr="000007DC">
        <w:rPr>
          <w:spacing w:val="-1"/>
        </w:rPr>
        <w:t xml:space="preserve"> </w:t>
      </w:r>
      <w:r w:rsidRPr="000007DC">
        <w:t>est</w:t>
      </w:r>
      <w:r w:rsidRPr="000007DC">
        <w:rPr>
          <w:spacing w:val="-1"/>
        </w:rPr>
        <w:t xml:space="preserve"> </w:t>
      </w:r>
      <w:r w:rsidRPr="000007DC">
        <w:t>basé</w:t>
      </w:r>
      <w:r w:rsidRPr="000007DC">
        <w:rPr>
          <w:spacing w:val="-2"/>
        </w:rPr>
        <w:t xml:space="preserve"> </w:t>
      </w:r>
      <w:r w:rsidRPr="000007DC">
        <w:t>sur</w:t>
      </w:r>
      <w:r w:rsidRPr="000007DC">
        <w:rPr>
          <w:spacing w:val="-2"/>
        </w:rPr>
        <w:t xml:space="preserve"> quatre (</w:t>
      </w:r>
      <w:r w:rsidRPr="000007DC">
        <w:t>4)</w:t>
      </w:r>
      <w:r w:rsidRPr="000007DC">
        <w:rPr>
          <w:spacing w:val="-2"/>
        </w:rPr>
        <w:t xml:space="preserve"> </w:t>
      </w:r>
      <w:r w:rsidRPr="000007DC">
        <w:t>composantes</w:t>
      </w:r>
      <w:r w:rsidRPr="000007DC">
        <w:rPr>
          <w:spacing w:val="-1"/>
        </w:rPr>
        <w:t xml:space="preserve"> </w:t>
      </w:r>
      <w:r w:rsidRPr="000007DC">
        <w:t>ci-dessous :</w:t>
      </w:r>
    </w:p>
    <w:p w14:paraId="1CBC7804" w14:textId="77777777" w:rsidR="00AA1B8C" w:rsidRPr="001622CF" w:rsidRDefault="00AA1B8C" w:rsidP="000007DC">
      <w:pPr>
        <w:pStyle w:val="Corpsdetexte"/>
        <w:ind w:left="0"/>
        <w:contextualSpacing/>
        <w:jc w:val="both"/>
      </w:pPr>
    </w:p>
    <w:p w14:paraId="0554E53C" w14:textId="4F19EB6A" w:rsidR="00AA1B8C" w:rsidRPr="005373EE" w:rsidRDefault="00AA1B8C" w:rsidP="001622CF">
      <w:pPr>
        <w:spacing w:after="0"/>
        <w:jc w:val="both"/>
        <w:rPr>
          <w:rFonts w:ascii="Times New Roman" w:hAnsi="Times New Roman" w:cs="Times New Roman"/>
          <w:b/>
          <w:spacing w:val="-1"/>
          <w:sz w:val="24"/>
          <w:szCs w:val="24"/>
          <w:lang w:val="fr-FR"/>
        </w:rPr>
      </w:pPr>
      <w:r w:rsidRPr="001622CF">
        <w:rPr>
          <w:rFonts w:ascii="Times New Roman" w:hAnsi="Times New Roman" w:cs="Times New Roman"/>
          <w:b/>
          <w:sz w:val="24"/>
          <w:szCs w:val="24"/>
          <w:lang w:val="fr-FR"/>
        </w:rPr>
        <w:t>Amélioration</w:t>
      </w:r>
      <w:r w:rsidRPr="001622CF">
        <w:rPr>
          <w:rFonts w:ascii="Times New Roman" w:hAnsi="Times New Roman" w:cs="Times New Roman"/>
          <w:b/>
          <w:spacing w:val="-3"/>
          <w:sz w:val="24"/>
          <w:szCs w:val="24"/>
          <w:lang w:val="fr-FR"/>
        </w:rPr>
        <w:t xml:space="preserve"> </w:t>
      </w:r>
      <w:r w:rsidRPr="001622CF">
        <w:rPr>
          <w:rFonts w:ascii="Times New Roman" w:hAnsi="Times New Roman" w:cs="Times New Roman"/>
          <w:b/>
          <w:sz w:val="24"/>
          <w:szCs w:val="24"/>
          <w:lang w:val="fr-FR"/>
        </w:rPr>
        <w:t>de</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l'Accès</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et</w:t>
      </w:r>
      <w:r w:rsidRPr="001622CF">
        <w:rPr>
          <w:rFonts w:ascii="Times New Roman" w:hAnsi="Times New Roman" w:cs="Times New Roman"/>
          <w:b/>
          <w:spacing w:val="-3"/>
          <w:sz w:val="24"/>
          <w:szCs w:val="24"/>
          <w:lang w:val="fr-FR"/>
        </w:rPr>
        <w:t xml:space="preserve"> </w:t>
      </w:r>
      <w:r w:rsidRPr="001622CF">
        <w:rPr>
          <w:rFonts w:ascii="Times New Roman" w:hAnsi="Times New Roman" w:cs="Times New Roman"/>
          <w:b/>
          <w:sz w:val="24"/>
          <w:szCs w:val="24"/>
          <w:lang w:val="fr-FR"/>
        </w:rPr>
        <w:t>les</w:t>
      </w:r>
      <w:r w:rsidRPr="001622CF">
        <w:rPr>
          <w:rFonts w:ascii="Times New Roman" w:hAnsi="Times New Roman" w:cs="Times New Roman"/>
          <w:b/>
          <w:spacing w:val="-3"/>
          <w:sz w:val="24"/>
          <w:szCs w:val="24"/>
          <w:lang w:val="fr-FR"/>
        </w:rPr>
        <w:t xml:space="preserve"> </w:t>
      </w:r>
      <w:r w:rsidRPr="001622CF">
        <w:rPr>
          <w:rFonts w:ascii="Times New Roman" w:hAnsi="Times New Roman" w:cs="Times New Roman"/>
          <w:b/>
          <w:sz w:val="24"/>
          <w:szCs w:val="24"/>
          <w:lang w:val="fr-FR"/>
        </w:rPr>
        <w:t>Capacités</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de</w:t>
      </w:r>
      <w:r w:rsidRPr="001622CF">
        <w:rPr>
          <w:rFonts w:ascii="Times New Roman" w:hAnsi="Times New Roman" w:cs="Times New Roman"/>
          <w:b/>
          <w:spacing w:val="-2"/>
          <w:sz w:val="24"/>
          <w:szCs w:val="24"/>
          <w:lang w:val="fr-FR"/>
        </w:rPr>
        <w:t xml:space="preserve"> </w:t>
      </w:r>
      <w:r w:rsidRPr="001622CF">
        <w:rPr>
          <w:rFonts w:ascii="Times New Roman" w:hAnsi="Times New Roman" w:cs="Times New Roman"/>
          <w:b/>
          <w:sz w:val="24"/>
          <w:szCs w:val="24"/>
          <w:lang w:val="fr-FR"/>
        </w:rPr>
        <w:t>Fourniture</w:t>
      </w:r>
      <w:r w:rsidRPr="001622CF">
        <w:rPr>
          <w:rFonts w:ascii="Times New Roman" w:hAnsi="Times New Roman" w:cs="Times New Roman"/>
          <w:b/>
          <w:spacing w:val="-4"/>
          <w:sz w:val="24"/>
          <w:szCs w:val="24"/>
          <w:lang w:val="fr-FR"/>
        </w:rPr>
        <w:t xml:space="preserve"> </w:t>
      </w:r>
      <w:r w:rsidRPr="001622CF">
        <w:rPr>
          <w:rFonts w:ascii="Times New Roman" w:hAnsi="Times New Roman" w:cs="Times New Roman"/>
          <w:b/>
          <w:sz w:val="24"/>
          <w:szCs w:val="24"/>
          <w:lang w:val="fr-FR"/>
        </w:rPr>
        <w:t>de</w:t>
      </w:r>
      <w:r w:rsidRPr="001622CF">
        <w:rPr>
          <w:rFonts w:ascii="Times New Roman" w:hAnsi="Times New Roman" w:cs="Times New Roman"/>
          <w:b/>
          <w:spacing w:val="-3"/>
          <w:sz w:val="24"/>
          <w:szCs w:val="24"/>
          <w:lang w:val="fr-FR"/>
        </w:rPr>
        <w:t xml:space="preserve"> </w:t>
      </w:r>
      <w:proofErr w:type="gramStart"/>
      <w:r w:rsidR="000007DC" w:rsidRPr="000007DC">
        <w:rPr>
          <w:rFonts w:ascii="Times New Roman" w:hAnsi="Times New Roman" w:cs="Times New Roman"/>
          <w:b/>
          <w:sz w:val="24"/>
          <w:szCs w:val="24"/>
          <w:lang w:val="fr-FR"/>
        </w:rPr>
        <w:t>Services</w:t>
      </w:r>
      <w:r w:rsidR="000007DC">
        <w:rPr>
          <w:rFonts w:ascii="Times New Roman" w:hAnsi="Times New Roman" w:cs="Times New Roman"/>
          <w:b/>
          <w:sz w:val="24"/>
          <w:szCs w:val="24"/>
          <w:lang w:val="fr-FR"/>
        </w:rPr>
        <w:t xml:space="preserve"> </w:t>
      </w:r>
      <w:r w:rsidR="001622CF">
        <w:rPr>
          <w:rFonts w:ascii="Times New Roman" w:hAnsi="Times New Roman" w:cs="Times New Roman"/>
          <w:b/>
          <w:spacing w:val="-57"/>
          <w:sz w:val="24"/>
          <w:szCs w:val="24"/>
          <w:lang w:val="fr-FR"/>
        </w:rPr>
        <w:t xml:space="preserve"> </w:t>
      </w:r>
      <w:r w:rsidR="005373EE">
        <w:rPr>
          <w:rFonts w:ascii="Times New Roman" w:hAnsi="Times New Roman" w:cs="Times New Roman"/>
          <w:b/>
          <w:spacing w:val="-57"/>
          <w:sz w:val="24"/>
          <w:szCs w:val="24"/>
          <w:lang w:val="fr-FR"/>
        </w:rPr>
        <w:t>d’</w:t>
      </w:r>
      <w:proofErr w:type="spellStart"/>
      <w:r w:rsidR="005373EE">
        <w:rPr>
          <w:rFonts w:ascii="Times New Roman" w:hAnsi="Times New Roman" w:cs="Times New Roman"/>
          <w:b/>
          <w:spacing w:val="-57"/>
          <w:sz w:val="24"/>
          <w:szCs w:val="24"/>
          <w:lang w:val="fr-FR"/>
        </w:rPr>
        <w:t>approvionnement</w:t>
      </w:r>
      <w:proofErr w:type="spellEnd"/>
      <w:proofErr w:type="gramEnd"/>
      <w:r w:rsidR="005373EE">
        <w:rPr>
          <w:rFonts w:ascii="Times New Roman" w:hAnsi="Times New Roman" w:cs="Times New Roman"/>
          <w:b/>
          <w:spacing w:val="-57"/>
          <w:sz w:val="24"/>
          <w:szCs w:val="24"/>
          <w:lang w:val="fr-FR"/>
        </w:rPr>
        <w:t xml:space="preserve"> </w:t>
      </w:r>
      <w:r w:rsidRPr="001622CF">
        <w:rPr>
          <w:rFonts w:ascii="Times New Roman" w:hAnsi="Times New Roman" w:cs="Times New Roman"/>
          <w:b/>
          <w:sz w:val="24"/>
          <w:szCs w:val="24"/>
          <w:lang w:val="fr-FR"/>
        </w:rPr>
        <w:t>en</w:t>
      </w:r>
      <w:r w:rsidR="005373EE">
        <w:rPr>
          <w:rFonts w:ascii="Times New Roman" w:hAnsi="Times New Roman" w:cs="Times New Roman"/>
          <w:b/>
          <w:sz w:val="24"/>
          <w:szCs w:val="24"/>
          <w:lang w:val="fr-FR"/>
        </w:rPr>
        <w:t xml:space="preserve"> en </w:t>
      </w:r>
      <w:r w:rsidRPr="001622CF">
        <w:rPr>
          <w:rFonts w:ascii="Times New Roman" w:hAnsi="Times New Roman" w:cs="Times New Roman"/>
          <w:b/>
          <w:sz w:val="24"/>
          <w:szCs w:val="24"/>
          <w:lang w:val="fr-FR"/>
        </w:rPr>
        <w:t xml:space="preserve"> Eau Potable</w:t>
      </w:r>
      <w:r w:rsidR="000007DC">
        <w:rPr>
          <w:rFonts w:ascii="Times New Roman" w:hAnsi="Times New Roman" w:cs="Times New Roman"/>
          <w:b/>
          <w:sz w:val="24"/>
          <w:szCs w:val="24"/>
          <w:lang w:val="fr-FR"/>
        </w:rPr>
        <w:t xml:space="preserve"> </w:t>
      </w:r>
      <w:r w:rsidRPr="001622CF">
        <w:rPr>
          <w:rFonts w:ascii="Times New Roman" w:hAnsi="Times New Roman" w:cs="Times New Roman"/>
          <w:b/>
          <w:sz w:val="24"/>
          <w:szCs w:val="24"/>
          <w:lang w:val="fr-FR"/>
        </w:rPr>
        <w:t>:</w:t>
      </w:r>
    </w:p>
    <w:p w14:paraId="24EACF9E" w14:textId="77935C7B" w:rsidR="00AA1B8C" w:rsidRPr="001622CF" w:rsidRDefault="00AA1B8C" w:rsidP="000007DC">
      <w:pPr>
        <w:pStyle w:val="Paragraphedeliste"/>
        <w:widowControl w:val="0"/>
        <w:numPr>
          <w:ilvl w:val="1"/>
          <w:numId w:val="13"/>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 l'Accès à l'Eau Potable dans les Zones Rurales et Périurbaines</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5F2BA94D" w14:textId="605668E5" w:rsidR="00AA1B8C" w:rsidRPr="001622CF" w:rsidRDefault="00AA1B8C" w:rsidP="000007DC">
      <w:pPr>
        <w:pStyle w:val="Paragraphedeliste"/>
        <w:widowControl w:val="0"/>
        <w:numPr>
          <w:ilvl w:val="1"/>
          <w:numId w:val="13"/>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des Performances des Opérateurs Privés et Non Lucratifs de l’Eau</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290AE510" w14:textId="77777777" w:rsidR="00AA1B8C" w:rsidRPr="001622CF" w:rsidRDefault="00AA1B8C" w:rsidP="000007DC">
      <w:pPr>
        <w:pStyle w:val="Paragraphedeliste"/>
        <w:widowControl w:val="0"/>
        <w:numPr>
          <w:ilvl w:val="1"/>
          <w:numId w:val="13"/>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Renforcement des Institutions et des Capacités Publiques pour les Services d'Eau Potable.</w:t>
      </w:r>
    </w:p>
    <w:p w14:paraId="2202547B" w14:textId="7935F308" w:rsidR="00AA1B8C" w:rsidRPr="001622CF" w:rsidRDefault="00AA1B8C" w:rsidP="001622CF">
      <w:pPr>
        <w:spacing w:after="0"/>
        <w:jc w:val="both"/>
        <w:rPr>
          <w:rFonts w:ascii="Times New Roman" w:hAnsi="Times New Roman" w:cs="Times New Roman"/>
          <w:b/>
          <w:sz w:val="24"/>
          <w:szCs w:val="24"/>
          <w:lang w:val="fr-FR"/>
        </w:rPr>
      </w:pPr>
      <w:r w:rsidRPr="001622CF">
        <w:rPr>
          <w:rFonts w:ascii="Times New Roman" w:hAnsi="Times New Roman" w:cs="Times New Roman"/>
          <w:b/>
          <w:sz w:val="24"/>
          <w:szCs w:val="24"/>
          <w:lang w:val="fr-FR"/>
        </w:rPr>
        <w:t>Amélioration de l'Accès et des Capacités pour la Fourniture de Services d’Assainissement</w:t>
      </w:r>
      <w:r w:rsidR="000007DC">
        <w:rPr>
          <w:rFonts w:ascii="Times New Roman" w:hAnsi="Times New Roman" w:cs="Times New Roman"/>
          <w:b/>
          <w:sz w:val="24"/>
          <w:szCs w:val="24"/>
          <w:lang w:val="fr-FR"/>
        </w:rPr>
        <w:t xml:space="preserve"> </w:t>
      </w:r>
      <w:r w:rsidRPr="001622CF">
        <w:rPr>
          <w:rFonts w:ascii="Times New Roman" w:hAnsi="Times New Roman" w:cs="Times New Roman"/>
          <w:b/>
          <w:sz w:val="24"/>
          <w:szCs w:val="24"/>
          <w:lang w:val="fr-FR"/>
        </w:rPr>
        <w:t>:</w:t>
      </w:r>
    </w:p>
    <w:p w14:paraId="4E6FB8F7" w14:textId="35ADEF2C"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 l'Accès à l'Assainissement et à l'Hygiène dans les Zones Rurales et Périurbaines</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2F17C41B" w14:textId="1D7A2F00"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Amélioration de l'Eau, Hygiène et Assainissement (WASH) dans les Institutions</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3DCB1A9F" w14:textId="24F3EE86"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Développement du Secteur Privé pour l'Assainissement et l’Hygiène</w:t>
      </w:r>
      <w:r w:rsidR="000007DC">
        <w:rPr>
          <w:rFonts w:ascii="Times New Roman" w:hAnsi="Times New Roman" w:cs="Times New Roman"/>
          <w:sz w:val="24"/>
          <w:szCs w:val="24"/>
          <w:lang w:val="fr-FR"/>
        </w:rPr>
        <w:t xml:space="preserve"> </w:t>
      </w:r>
      <w:r w:rsidRPr="001622CF">
        <w:rPr>
          <w:rFonts w:ascii="Times New Roman" w:hAnsi="Times New Roman" w:cs="Times New Roman"/>
          <w:sz w:val="24"/>
          <w:szCs w:val="24"/>
          <w:lang w:val="fr-FR"/>
        </w:rPr>
        <w:t>;</w:t>
      </w:r>
    </w:p>
    <w:p w14:paraId="33C9254C" w14:textId="77777777" w:rsidR="00AA1B8C" w:rsidRPr="001622CF" w:rsidRDefault="00AA1B8C" w:rsidP="000007DC">
      <w:pPr>
        <w:pStyle w:val="Paragraphedeliste"/>
        <w:widowControl w:val="0"/>
        <w:numPr>
          <w:ilvl w:val="1"/>
          <w:numId w:val="12"/>
        </w:numPr>
        <w:tabs>
          <w:tab w:val="left" w:pos="993"/>
        </w:tabs>
        <w:autoSpaceDE w:val="0"/>
        <w:autoSpaceDN w:val="0"/>
        <w:spacing w:after="0"/>
        <w:ind w:left="993" w:hanging="502"/>
        <w:rPr>
          <w:rFonts w:ascii="Times New Roman" w:hAnsi="Times New Roman" w:cs="Times New Roman"/>
          <w:sz w:val="24"/>
          <w:szCs w:val="24"/>
          <w:lang w:val="fr-FR"/>
        </w:rPr>
      </w:pPr>
      <w:r w:rsidRPr="001622CF">
        <w:rPr>
          <w:rFonts w:ascii="Times New Roman" w:hAnsi="Times New Roman" w:cs="Times New Roman"/>
          <w:sz w:val="24"/>
          <w:szCs w:val="24"/>
          <w:lang w:val="fr-FR"/>
        </w:rPr>
        <w:t>Renforcement des Institutions et des Capacités Publiques pour les Services d’Assainissement.</w:t>
      </w:r>
    </w:p>
    <w:p w14:paraId="46A89ECA" w14:textId="77777777" w:rsidR="00AA1B8C" w:rsidRPr="001622CF" w:rsidRDefault="00AA1B8C" w:rsidP="001622CF">
      <w:pPr>
        <w:spacing w:after="0"/>
        <w:jc w:val="both"/>
        <w:rPr>
          <w:rFonts w:ascii="Times New Roman" w:hAnsi="Times New Roman" w:cs="Times New Roman"/>
          <w:b/>
          <w:sz w:val="24"/>
          <w:szCs w:val="24"/>
          <w:lang w:val="fr-FR"/>
        </w:rPr>
      </w:pPr>
      <w:r w:rsidRPr="001622CF">
        <w:rPr>
          <w:rFonts w:ascii="Times New Roman" w:hAnsi="Times New Roman" w:cs="Times New Roman"/>
          <w:b/>
          <w:sz w:val="24"/>
          <w:szCs w:val="24"/>
          <w:lang w:val="fr-FR"/>
        </w:rPr>
        <w:t>Gestion du Projet, Apprentissage et Mise à l’Échelle</w:t>
      </w:r>
    </w:p>
    <w:p w14:paraId="4DE07E7A" w14:textId="77777777" w:rsidR="00AA1B8C" w:rsidRPr="001622CF" w:rsidRDefault="00AA1B8C" w:rsidP="001622CF">
      <w:pPr>
        <w:tabs>
          <w:tab w:val="left" w:pos="993"/>
        </w:tabs>
        <w:spacing w:after="0"/>
        <w:ind w:left="540"/>
        <w:contextualSpacing/>
        <w:rPr>
          <w:rFonts w:ascii="Times New Roman" w:hAnsi="Times New Roman" w:cs="Times New Roman"/>
          <w:sz w:val="24"/>
          <w:szCs w:val="24"/>
          <w:lang w:val="fr-FR"/>
        </w:rPr>
      </w:pPr>
      <w:r w:rsidRPr="001622CF">
        <w:rPr>
          <w:rFonts w:ascii="Times New Roman" w:hAnsi="Times New Roman" w:cs="Times New Roman"/>
          <w:sz w:val="24"/>
          <w:szCs w:val="24"/>
          <w:lang w:val="fr-FR"/>
        </w:rPr>
        <w:t>3.1. Gestion du Projet et Apprentissage</w:t>
      </w:r>
    </w:p>
    <w:p w14:paraId="3860F905" w14:textId="77777777" w:rsidR="00AA1B8C" w:rsidRPr="001622CF" w:rsidRDefault="00AA1B8C" w:rsidP="001622CF">
      <w:pPr>
        <w:tabs>
          <w:tab w:val="left" w:pos="993"/>
        </w:tabs>
        <w:spacing w:after="0"/>
        <w:ind w:left="540"/>
        <w:contextualSpacing/>
        <w:rPr>
          <w:rFonts w:ascii="Times New Roman" w:hAnsi="Times New Roman" w:cs="Times New Roman"/>
          <w:sz w:val="24"/>
          <w:szCs w:val="24"/>
          <w:lang w:val="fr-FR"/>
        </w:rPr>
      </w:pPr>
      <w:r w:rsidRPr="001622CF">
        <w:rPr>
          <w:rFonts w:ascii="Times New Roman" w:hAnsi="Times New Roman" w:cs="Times New Roman"/>
          <w:sz w:val="24"/>
          <w:szCs w:val="24"/>
          <w:lang w:val="fr-FR"/>
        </w:rPr>
        <w:t>3.2. Mise à l'Échelle Phase 2</w:t>
      </w:r>
    </w:p>
    <w:p w14:paraId="2390BB40" w14:textId="77777777" w:rsidR="00717D9C" w:rsidRPr="001622CF" w:rsidRDefault="00717D9C" w:rsidP="001622CF">
      <w:pPr>
        <w:tabs>
          <w:tab w:val="left" w:pos="993"/>
        </w:tabs>
        <w:spacing w:after="0"/>
        <w:ind w:left="540"/>
        <w:contextualSpacing/>
        <w:rPr>
          <w:rFonts w:ascii="Times New Roman" w:hAnsi="Times New Roman" w:cs="Times New Roman"/>
          <w:sz w:val="24"/>
          <w:szCs w:val="24"/>
          <w:lang w:val="fr-FR"/>
        </w:rPr>
      </w:pPr>
    </w:p>
    <w:p w14:paraId="7B3E0177" w14:textId="77777777" w:rsidR="00AA1B8C" w:rsidRPr="001622CF" w:rsidRDefault="00AA1B8C" w:rsidP="001622CF">
      <w:pPr>
        <w:spacing w:after="0"/>
        <w:jc w:val="both"/>
        <w:rPr>
          <w:rFonts w:ascii="Times New Roman" w:hAnsi="Times New Roman" w:cs="Times New Roman"/>
          <w:sz w:val="24"/>
          <w:szCs w:val="24"/>
          <w:lang w:val="fr-FR"/>
        </w:rPr>
      </w:pPr>
      <w:r w:rsidRPr="001622CF">
        <w:rPr>
          <w:rFonts w:ascii="Times New Roman" w:hAnsi="Times New Roman" w:cs="Times New Roman"/>
          <w:b/>
          <w:sz w:val="24"/>
          <w:szCs w:val="24"/>
          <w:lang w:val="fr-FR"/>
        </w:rPr>
        <w:t>Mécanisme d’intervention d’urgence conditionnelle</w:t>
      </w:r>
    </w:p>
    <w:p w14:paraId="3DEB533F" w14:textId="77777777" w:rsidR="000007DC" w:rsidRPr="00A71112" w:rsidRDefault="000007DC" w:rsidP="000007DC">
      <w:pPr>
        <w:pStyle w:val="Corpsdetexte"/>
        <w:ind w:left="0" w:right="116"/>
        <w:contextualSpacing/>
        <w:jc w:val="both"/>
        <w:rPr>
          <w:sz w:val="12"/>
          <w:szCs w:val="12"/>
        </w:rPr>
      </w:pPr>
    </w:p>
    <w:p w14:paraId="14CB2B78" w14:textId="4ADA90A1" w:rsidR="00AA1B8C" w:rsidRPr="000007DC" w:rsidRDefault="00AA1B8C" w:rsidP="000007DC">
      <w:pPr>
        <w:pStyle w:val="Corpsdetexte"/>
        <w:ind w:left="0" w:right="116"/>
        <w:contextualSpacing/>
        <w:jc w:val="both"/>
      </w:pPr>
      <w:r w:rsidRPr="000007DC">
        <w:t>Ce</w:t>
      </w:r>
      <w:r w:rsidRPr="000007DC">
        <w:rPr>
          <w:spacing w:val="-6"/>
        </w:rPr>
        <w:t xml:space="preserve"> </w:t>
      </w:r>
      <w:r w:rsidRPr="000007DC">
        <w:t>programme</w:t>
      </w:r>
      <w:r w:rsidRPr="000007DC">
        <w:rPr>
          <w:spacing w:val="-6"/>
        </w:rPr>
        <w:t xml:space="preserve"> </w:t>
      </w:r>
      <w:r w:rsidRPr="000007DC">
        <w:t>prévoit</w:t>
      </w:r>
      <w:r w:rsidRPr="000007DC">
        <w:rPr>
          <w:spacing w:val="-4"/>
        </w:rPr>
        <w:t xml:space="preserve"> </w:t>
      </w:r>
      <w:r w:rsidRPr="000007DC">
        <w:t>la</w:t>
      </w:r>
      <w:r w:rsidRPr="000007DC">
        <w:rPr>
          <w:spacing w:val="-2"/>
        </w:rPr>
        <w:t xml:space="preserve"> </w:t>
      </w:r>
      <w:r w:rsidRPr="000007DC">
        <w:t>réalisation</w:t>
      </w:r>
      <w:r w:rsidRPr="000007DC">
        <w:rPr>
          <w:spacing w:val="-5"/>
        </w:rPr>
        <w:t xml:space="preserve"> </w:t>
      </w:r>
      <w:r w:rsidRPr="000007DC">
        <w:t>des</w:t>
      </w:r>
      <w:r w:rsidRPr="000007DC">
        <w:rPr>
          <w:spacing w:val="-5"/>
        </w:rPr>
        <w:t xml:space="preserve"> </w:t>
      </w:r>
      <w:r w:rsidRPr="000007DC">
        <w:t>infrastructures</w:t>
      </w:r>
      <w:r w:rsidRPr="000007DC">
        <w:rPr>
          <w:spacing w:val="-4"/>
        </w:rPr>
        <w:t xml:space="preserve"> </w:t>
      </w:r>
      <w:r w:rsidRPr="000007DC">
        <w:t>d’eau</w:t>
      </w:r>
      <w:r w:rsidRPr="000007DC">
        <w:rPr>
          <w:spacing w:val="-5"/>
        </w:rPr>
        <w:t xml:space="preserve"> </w:t>
      </w:r>
      <w:r w:rsidRPr="000007DC">
        <w:t>en</w:t>
      </w:r>
      <w:r w:rsidRPr="000007DC">
        <w:rPr>
          <w:spacing w:val="-5"/>
        </w:rPr>
        <w:t xml:space="preserve"> </w:t>
      </w:r>
      <w:r w:rsidRPr="000007DC">
        <w:t>milieux</w:t>
      </w:r>
      <w:r w:rsidRPr="000007DC">
        <w:rPr>
          <w:spacing w:val="-3"/>
        </w:rPr>
        <w:t xml:space="preserve"> </w:t>
      </w:r>
      <w:r w:rsidRPr="000007DC">
        <w:t>péri-urbains</w:t>
      </w:r>
      <w:r w:rsidRPr="000007DC">
        <w:rPr>
          <w:spacing w:val="-4"/>
        </w:rPr>
        <w:t xml:space="preserve"> </w:t>
      </w:r>
      <w:r w:rsidRPr="000007DC">
        <w:t>et</w:t>
      </w:r>
      <w:r w:rsidRPr="000007DC">
        <w:rPr>
          <w:spacing w:val="-4"/>
        </w:rPr>
        <w:t xml:space="preserve"> </w:t>
      </w:r>
      <w:r w:rsidRPr="000007DC">
        <w:t>ruraux,</w:t>
      </w:r>
      <w:r w:rsidRPr="000007DC">
        <w:rPr>
          <w:spacing w:val="-5"/>
        </w:rPr>
        <w:t xml:space="preserve"> </w:t>
      </w:r>
      <w:r w:rsidRPr="000007DC">
        <w:t>la</w:t>
      </w:r>
      <w:r w:rsidRPr="000007DC">
        <w:rPr>
          <w:spacing w:val="-57"/>
        </w:rPr>
        <w:t xml:space="preserve"> </w:t>
      </w:r>
      <w:r w:rsidRPr="000007DC">
        <w:t>réalisation des infrastructures d’hygiène et d’assainissement dans les Centres de Santé, les Ecoles</w:t>
      </w:r>
      <w:r w:rsidRPr="000007DC">
        <w:rPr>
          <w:spacing w:val="1"/>
        </w:rPr>
        <w:t xml:space="preserve"> </w:t>
      </w:r>
      <w:r w:rsidRPr="000007DC">
        <w:t>ainsi que d’autres activités pour améliorer l’accès à l’assainissement dont la mise en œuvre de</w:t>
      </w:r>
      <w:r w:rsidRPr="000007DC">
        <w:rPr>
          <w:spacing w:val="1"/>
        </w:rPr>
        <w:t xml:space="preserve"> la </w:t>
      </w:r>
      <w:r w:rsidRPr="000007DC">
        <w:t>feuille</w:t>
      </w:r>
      <w:r w:rsidRPr="000007DC">
        <w:rPr>
          <w:spacing w:val="-11"/>
        </w:rPr>
        <w:t xml:space="preserve"> </w:t>
      </w:r>
      <w:r w:rsidRPr="000007DC">
        <w:t>de</w:t>
      </w:r>
      <w:r w:rsidRPr="000007DC">
        <w:rPr>
          <w:spacing w:val="-9"/>
        </w:rPr>
        <w:t xml:space="preserve"> </w:t>
      </w:r>
      <w:r w:rsidRPr="000007DC">
        <w:t>route</w:t>
      </w:r>
      <w:r w:rsidRPr="000007DC">
        <w:rPr>
          <w:spacing w:val="-9"/>
        </w:rPr>
        <w:t xml:space="preserve"> </w:t>
      </w:r>
      <w:r w:rsidRPr="000007DC">
        <w:rPr>
          <w:spacing w:val="-10"/>
        </w:rPr>
        <w:t xml:space="preserve">pour atteindre </w:t>
      </w:r>
      <w:r w:rsidRPr="000007DC">
        <w:rPr>
          <w:spacing w:val="-12"/>
        </w:rPr>
        <w:t xml:space="preserve"> </w:t>
      </w:r>
      <w:r w:rsidRPr="000007DC">
        <w:t>la</w:t>
      </w:r>
      <w:r w:rsidRPr="000007DC">
        <w:rPr>
          <w:spacing w:val="-8"/>
        </w:rPr>
        <w:t xml:space="preserve"> </w:t>
      </w:r>
      <w:r w:rsidRPr="000007DC">
        <w:t>défécation</w:t>
      </w:r>
      <w:r w:rsidRPr="000007DC">
        <w:rPr>
          <w:spacing w:val="-10"/>
        </w:rPr>
        <w:t xml:space="preserve"> </w:t>
      </w:r>
      <w:r w:rsidRPr="000007DC">
        <w:t>à</w:t>
      </w:r>
      <w:r w:rsidRPr="000007DC">
        <w:rPr>
          <w:spacing w:val="-10"/>
        </w:rPr>
        <w:t xml:space="preserve"> </w:t>
      </w:r>
      <w:r w:rsidRPr="000007DC">
        <w:t>l’air</w:t>
      </w:r>
      <w:r w:rsidRPr="000007DC">
        <w:rPr>
          <w:spacing w:val="-8"/>
        </w:rPr>
        <w:t xml:space="preserve"> </w:t>
      </w:r>
      <w:r w:rsidRPr="000007DC">
        <w:t>libre,</w:t>
      </w:r>
      <w:r w:rsidRPr="000007DC">
        <w:rPr>
          <w:spacing w:val="-10"/>
        </w:rPr>
        <w:t xml:space="preserve"> </w:t>
      </w:r>
      <w:r w:rsidRPr="000007DC">
        <w:t>la</w:t>
      </w:r>
      <w:r w:rsidRPr="000007DC">
        <w:rPr>
          <w:spacing w:val="-9"/>
        </w:rPr>
        <w:t xml:space="preserve"> </w:t>
      </w:r>
      <w:r w:rsidRPr="000007DC">
        <w:t>mise</w:t>
      </w:r>
      <w:r w:rsidRPr="000007DC">
        <w:rPr>
          <w:spacing w:val="-11"/>
        </w:rPr>
        <w:t xml:space="preserve"> </w:t>
      </w:r>
      <w:r w:rsidRPr="000007DC">
        <w:t>en</w:t>
      </w:r>
      <w:r w:rsidRPr="000007DC">
        <w:rPr>
          <w:spacing w:val="-8"/>
        </w:rPr>
        <w:t xml:space="preserve"> </w:t>
      </w:r>
      <w:r w:rsidRPr="000007DC">
        <w:t>œuvre</w:t>
      </w:r>
      <w:r w:rsidRPr="000007DC">
        <w:rPr>
          <w:spacing w:val="-12"/>
        </w:rPr>
        <w:t xml:space="preserve"> </w:t>
      </w:r>
      <w:r w:rsidRPr="000007DC">
        <w:t>des</w:t>
      </w:r>
      <w:r w:rsidRPr="000007DC">
        <w:rPr>
          <w:spacing w:val="-10"/>
        </w:rPr>
        <w:t xml:space="preserve"> </w:t>
      </w:r>
      <w:r w:rsidRPr="000007DC">
        <w:t>mesures</w:t>
      </w:r>
      <w:r w:rsidRPr="000007DC">
        <w:rPr>
          <w:spacing w:val="-8"/>
        </w:rPr>
        <w:t xml:space="preserve"> </w:t>
      </w:r>
      <w:r w:rsidRPr="000007DC">
        <w:t>d'habilitation</w:t>
      </w:r>
      <w:r w:rsidRPr="000007DC">
        <w:rPr>
          <w:spacing w:val="-58"/>
        </w:rPr>
        <w:t xml:space="preserve"> </w:t>
      </w:r>
      <w:r w:rsidRPr="000007DC">
        <w:t>du marché,</w:t>
      </w:r>
      <w:r w:rsidRPr="000007DC">
        <w:rPr>
          <w:spacing w:val="1"/>
        </w:rPr>
        <w:t xml:space="preserve"> </w:t>
      </w:r>
      <w:r w:rsidRPr="000007DC">
        <w:t>le soutien au développement de secteur privé à fournir des produits et services</w:t>
      </w:r>
      <w:r w:rsidRPr="000007DC">
        <w:rPr>
          <w:spacing w:val="1"/>
        </w:rPr>
        <w:t xml:space="preserve"> </w:t>
      </w:r>
      <w:r w:rsidRPr="000007DC">
        <w:t>d’assainissement et d’hygiène, le soutien à la réforme du secteur, le soutien à la formation</w:t>
      </w:r>
      <w:r w:rsidRPr="000007DC">
        <w:rPr>
          <w:spacing w:val="1"/>
        </w:rPr>
        <w:t xml:space="preserve"> </w:t>
      </w:r>
      <w:r w:rsidRPr="000007DC">
        <w:t>professionnelle</w:t>
      </w:r>
      <w:r w:rsidRPr="000007DC">
        <w:rPr>
          <w:spacing w:val="-2"/>
        </w:rPr>
        <w:t xml:space="preserve"> </w:t>
      </w:r>
      <w:r w:rsidRPr="000007DC">
        <w:t>et supérieure,…</w:t>
      </w:r>
    </w:p>
    <w:p w14:paraId="514F4A2C" w14:textId="77777777" w:rsidR="00AA1B8C" w:rsidRPr="001622CF" w:rsidRDefault="00AA1B8C" w:rsidP="000007DC">
      <w:pPr>
        <w:pStyle w:val="Corpsdetexte"/>
        <w:ind w:left="0" w:right="116"/>
        <w:contextualSpacing/>
        <w:jc w:val="both"/>
      </w:pPr>
    </w:p>
    <w:p w14:paraId="69DD60EF" w14:textId="77777777" w:rsidR="00AA1B8C" w:rsidRPr="000007DC" w:rsidRDefault="00AA1B8C" w:rsidP="000007DC">
      <w:pPr>
        <w:pStyle w:val="Corpsdetexte"/>
        <w:ind w:left="0" w:right="116"/>
        <w:contextualSpacing/>
        <w:jc w:val="both"/>
      </w:pPr>
      <w:r w:rsidRPr="000007DC">
        <w:lastRenderedPageBreak/>
        <w:t xml:space="preserve">Dans le cadre du volet Eau, il est prévu la réalisation des infrastructures d’Alimentation en Eau Potable (AEP) dans </w:t>
      </w:r>
      <w:r w:rsidRPr="000007DC">
        <w:rPr>
          <w:bCs/>
        </w:rPr>
        <w:t xml:space="preserve">les villes de Bandundu et de Kikwit et de la cité de </w:t>
      </w:r>
      <w:proofErr w:type="spellStart"/>
      <w:r w:rsidRPr="000007DC">
        <w:rPr>
          <w:bCs/>
        </w:rPr>
        <w:t>Mangai</w:t>
      </w:r>
      <w:proofErr w:type="spellEnd"/>
      <w:r w:rsidRPr="000007DC">
        <w:rPr>
          <w:bCs/>
        </w:rPr>
        <w:t xml:space="preserve"> dans la Province du Kwilu</w:t>
      </w:r>
      <w:r w:rsidRPr="000007DC">
        <w:t>. Ces infrastructures consisteront en des forages, captage des sources, système de pompage, réseau d’adduction et de distribution, des réservoirs, des bornes fontaines et des branchements privés. Pour le fonctionnement de tous ces systèmes, le projet préconise l’utilisation des énergies à faible émission de carbone notamment le solaire photovoltaïque.</w:t>
      </w:r>
    </w:p>
    <w:p w14:paraId="0DD5B84B" w14:textId="77777777" w:rsidR="000007DC" w:rsidRPr="00A71112" w:rsidRDefault="000007DC" w:rsidP="000007DC">
      <w:pPr>
        <w:spacing w:after="0"/>
        <w:rPr>
          <w:rFonts w:ascii="Times New Roman" w:hAnsi="Times New Roman" w:cs="Times New Roman"/>
          <w:sz w:val="4"/>
          <w:szCs w:val="4"/>
          <w:lang w:val="fr-FR"/>
        </w:rPr>
      </w:pPr>
    </w:p>
    <w:p w14:paraId="39E6C685" w14:textId="13F3DF99" w:rsidR="00AA1B8C" w:rsidRPr="000007DC" w:rsidRDefault="00AA1B8C" w:rsidP="00A71112">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Les présents Termes de Référence portent sur la mission du </w:t>
      </w:r>
      <w:r w:rsidR="000C5176" w:rsidRPr="000007DC">
        <w:rPr>
          <w:rFonts w:ascii="Times New Roman" w:hAnsi="Times New Roman" w:cs="Times New Roman"/>
          <w:sz w:val="24"/>
          <w:szCs w:val="24"/>
          <w:lang w:val="fr-FR"/>
        </w:rPr>
        <w:t>Consultant qui</w:t>
      </w:r>
      <w:r w:rsidRPr="000007DC">
        <w:rPr>
          <w:rFonts w:ascii="Times New Roman" w:hAnsi="Times New Roman" w:cs="Times New Roman"/>
          <w:sz w:val="24"/>
          <w:szCs w:val="24"/>
          <w:lang w:val="fr-FR"/>
        </w:rPr>
        <w:t xml:space="preserve"> sera chargé d’évaluer les risques pour la sécurité (ERS) et d’élaborer le cas échéant un plan de gestion de la sécurité (PGS) dans les provinces Kwilu, précisément à Bandundu ville et le territoire de </w:t>
      </w:r>
      <w:proofErr w:type="spellStart"/>
      <w:r w:rsidRPr="000007DC">
        <w:rPr>
          <w:rFonts w:ascii="Times New Roman" w:hAnsi="Times New Roman" w:cs="Times New Roman"/>
          <w:sz w:val="24"/>
          <w:szCs w:val="24"/>
          <w:lang w:val="fr-FR"/>
        </w:rPr>
        <w:t>Bagata</w:t>
      </w:r>
      <w:proofErr w:type="spellEnd"/>
      <w:r w:rsidRPr="000007DC">
        <w:rPr>
          <w:rFonts w:ascii="Times New Roman" w:hAnsi="Times New Roman" w:cs="Times New Roman"/>
          <w:sz w:val="24"/>
          <w:szCs w:val="24"/>
          <w:lang w:val="fr-FR"/>
        </w:rPr>
        <w:t xml:space="preserve"> ainsi que du Kasaï Oriental, territoire de </w:t>
      </w:r>
      <w:proofErr w:type="spellStart"/>
      <w:r w:rsidRPr="000007DC">
        <w:rPr>
          <w:rFonts w:ascii="Times New Roman" w:hAnsi="Times New Roman" w:cs="Times New Roman"/>
          <w:sz w:val="24"/>
          <w:szCs w:val="24"/>
          <w:lang w:val="fr-FR"/>
        </w:rPr>
        <w:t>Katanda</w:t>
      </w:r>
      <w:proofErr w:type="spellEnd"/>
      <w:r w:rsidRPr="000007DC">
        <w:rPr>
          <w:rFonts w:ascii="Times New Roman" w:hAnsi="Times New Roman" w:cs="Times New Roman"/>
          <w:sz w:val="24"/>
          <w:szCs w:val="24"/>
          <w:lang w:val="fr-FR"/>
        </w:rPr>
        <w:t xml:space="preserve">. </w:t>
      </w:r>
    </w:p>
    <w:p w14:paraId="60A9B521" w14:textId="77777777" w:rsidR="00AA1B8C" w:rsidRPr="001622CF" w:rsidRDefault="00AA1B8C" w:rsidP="001622CF">
      <w:pPr>
        <w:spacing w:after="0"/>
        <w:rPr>
          <w:rFonts w:ascii="Times New Roman" w:hAnsi="Times New Roman" w:cs="Times New Roman"/>
          <w:sz w:val="24"/>
          <w:szCs w:val="24"/>
          <w:lang w:val="fr-FR"/>
        </w:rPr>
      </w:pPr>
    </w:p>
    <w:p w14:paraId="4E92DC89" w14:textId="5D529015" w:rsidR="00AA1B8C" w:rsidRPr="001622CF" w:rsidRDefault="000007DC" w:rsidP="001622CF">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0007DC">
        <w:rPr>
          <w:rFonts w:ascii="Times New Roman" w:hAnsi="Times New Roman" w:cs="Times New Roman"/>
          <w:b/>
          <w:bCs/>
          <w:color w:val="auto"/>
          <w:sz w:val="24"/>
          <w:szCs w:val="24"/>
        </w:rPr>
        <w:t xml:space="preserve">MISSION ET OBJECTIFS </w:t>
      </w:r>
    </w:p>
    <w:p w14:paraId="3F9912BB" w14:textId="77777777" w:rsidR="00A6293F" w:rsidRDefault="00A6293F" w:rsidP="000007DC">
      <w:pPr>
        <w:tabs>
          <w:tab w:val="left" w:pos="7938"/>
        </w:tabs>
        <w:spacing w:after="0"/>
        <w:jc w:val="both"/>
        <w:rPr>
          <w:rFonts w:ascii="Times New Roman" w:hAnsi="Times New Roman" w:cs="Times New Roman"/>
          <w:sz w:val="24"/>
          <w:szCs w:val="24"/>
          <w:lang w:val="fr-FR"/>
        </w:rPr>
      </w:pPr>
    </w:p>
    <w:p w14:paraId="73233FF8" w14:textId="184F91CD" w:rsidR="00AA1B8C" w:rsidRPr="001622CF" w:rsidRDefault="00AA1B8C" w:rsidP="00A71112">
      <w:pPr>
        <w:tabs>
          <w:tab w:val="left" w:pos="7938"/>
        </w:tabs>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 Cadre environnemental et social (CES) de la Banque mondiale, en particulier les normes environnementales et sociales 1 et 4 (ESS1 et ESS4), exige des emprunteurs qu’ils évaluent et gèrent les risques et les impacts sociaux potentiels découlant des opérations financées par la Banque mondiale, y compris les menaces à la sécurité humaine, les conflits armés, intercommunautaires ou interétatiques, et la criminalité ou la violence générale. Les emprunteurs sont tenus de préparer des évaluations des risques pour la sécurité </w:t>
      </w:r>
      <w:r w:rsidRPr="000007DC">
        <w:rPr>
          <w:rFonts w:ascii="Times New Roman" w:hAnsi="Times New Roman" w:cs="Times New Roman"/>
          <w:b/>
          <w:bCs/>
          <w:sz w:val="24"/>
          <w:szCs w:val="24"/>
          <w:lang w:val="fr-FR"/>
        </w:rPr>
        <w:t>(ERS)</w:t>
      </w:r>
      <w:r w:rsidRPr="000007DC">
        <w:rPr>
          <w:rFonts w:ascii="Times New Roman" w:hAnsi="Times New Roman" w:cs="Times New Roman"/>
          <w:sz w:val="24"/>
          <w:szCs w:val="24"/>
          <w:lang w:val="fr-FR"/>
        </w:rPr>
        <w:t xml:space="preserve"> qui cernent et atténuent les risques posés par des niveaux élevés de conflit et de violence. Ces menaces à la sécurité humaine dans l</w:t>
      </w:r>
      <w:r w:rsidR="00C10EB1" w:rsidRPr="000007DC">
        <w:rPr>
          <w:rFonts w:ascii="Times New Roman" w:hAnsi="Times New Roman" w:cs="Times New Roman"/>
          <w:sz w:val="24"/>
          <w:szCs w:val="24"/>
          <w:lang w:val="fr-FR"/>
        </w:rPr>
        <w:t>es zones d’insertion du projet susmentionnées,</w:t>
      </w:r>
      <w:r w:rsidRPr="000007DC">
        <w:rPr>
          <w:rFonts w:ascii="Times New Roman" w:hAnsi="Times New Roman" w:cs="Times New Roman"/>
          <w:sz w:val="24"/>
          <w:szCs w:val="24"/>
          <w:lang w:val="fr-FR"/>
        </w:rPr>
        <w:t xml:space="preserve"> doivent être surveillées, atténuées ou gérées pendant la mise en œuvre du projet, car elles affectent les bénéficiaires, les actifs du projet et la réussite des objectifs de développement du projet. </w:t>
      </w:r>
    </w:p>
    <w:p w14:paraId="41522EDC" w14:textId="77777777" w:rsidR="000C5176" w:rsidRPr="001622CF" w:rsidRDefault="000C5176" w:rsidP="001622CF">
      <w:pPr>
        <w:spacing w:after="0"/>
        <w:rPr>
          <w:rFonts w:ascii="Times New Roman" w:eastAsia="Times New Roman" w:hAnsi="Times New Roman" w:cs="Times New Roman"/>
          <w:b/>
          <w:bCs/>
          <w:sz w:val="24"/>
          <w:szCs w:val="24"/>
          <w:lang w:val="fr-FR"/>
        </w:rPr>
      </w:pPr>
    </w:p>
    <w:p w14:paraId="2A5A02E2" w14:textId="219A4EEA" w:rsidR="00AA1B8C" w:rsidRPr="001622CF" w:rsidRDefault="00AA1B8C" w:rsidP="001622CF">
      <w:pPr>
        <w:pStyle w:val="Paragraphedeliste"/>
        <w:numPr>
          <w:ilvl w:val="1"/>
          <w:numId w:val="11"/>
        </w:numPr>
        <w:spacing w:after="0"/>
        <w:ind w:left="567" w:hanging="567"/>
        <w:rPr>
          <w:rFonts w:ascii="Times New Roman" w:eastAsia="Times New Roman" w:hAnsi="Times New Roman" w:cs="Times New Roman"/>
          <w:b/>
          <w:bCs/>
          <w:sz w:val="24"/>
          <w:szCs w:val="24"/>
          <w:lang w:val="fr-FR"/>
        </w:rPr>
      </w:pPr>
      <w:r w:rsidRPr="001622CF">
        <w:rPr>
          <w:rFonts w:ascii="Times New Roman" w:hAnsi="Times New Roman" w:cs="Times New Roman"/>
          <w:b/>
          <w:bCs/>
          <w:sz w:val="24"/>
          <w:szCs w:val="24"/>
          <w:lang w:val="fr-FR"/>
        </w:rPr>
        <w:t>Objectifs</w:t>
      </w:r>
      <w:r w:rsidRPr="001622CF">
        <w:rPr>
          <w:rFonts w:ascii="Times New Roman" w:eastAsia="Times New Roman" w:hAnsi="Times New Roman" w:cs="Times New Roman"/>
          <w:b/>
          <w:bCs/>
          <w:sz w:val="24"/>
          <w:szCs w:val="24"/>
          <w:bdr w:val="none" w:sz="0" w:space="0" w:color="auto" w:frame="1"/>
          <w:lang w:val="fr-FR"/>
        </w:rPr>
        <w:t xml:space="preserve"> des termes de référence   </w:t>
      </w:r>
    </w:p>
    <w:p w14:paraId="1B0AE12B" w14:textId="0FC40B20" w:rsidR="0078384E" w:rsidRPr="0078384E" w:rsidRDefault="0078384E" w:rsidP="0078384E">
      <w:pPr>
        <w:pStyle w:val="k3ksmc"/>
        <w:shd w:val="clear" w:color="auto" w:fill="FFFFFF"/>
        <w:spacing w:before="0" w:beforeAutospacing="0" w:after="120" w:afterAutospacing="0" w:line="330" w:lineRule="atLeast"/>
        <w:jc w:val="both"/>
        <w:rPr>
          <w:spacing w:val="2"/>
        </w:rPr>
      </w:pPr>
      <w:r w:rsidRPr="0078384E">
        <w:t>La mission a pour objectif de procéder au recrutement d’un consultant individuel chargé d’élaborer l</w:t>
      </w:r>
      <w:r w:rsidR="005373EE">
        <w:t>e rapport d</w:t>
      </w:r>
      <w:r w:rsidRPr="0078384E">
        <w:t xml:space="preserve">’évaluation des risques pour la sécurité </w:t>
      </w:r>
      <w:r w:rsidR="006827C8">
        <w:t xml:space="preserve">(ERS) </w:t>
      </w:r>
      <w:r w:rsidRPr="0078384E">
        <w:t xml:space="preserve">dans la ville de Bandundu ainsi que dans les territoires de </w:t>
      </w:r>
      <w:proofErr w:type="spellStart"/>
      <w:r w:rsidRPr="0078384E">
        <w:t>Bagata</w:t>
      </w:r>
      <w:proofErr w:type="spellEnd"/>
      <w:r w:rsidRPr="0078384E">
        <w:t xml:space="preserve"> et </w:t>
      </w:r>
      <w:proofErr w:type="spellStart"/>
      <w:r w:rsidRPr="0078384E">
        <w:t>Katanda</w:t>
      </w:r>
      <w:proofErr w:type="spellEnd"/>
      <w:r w:rsidRPr="0078384E">
        <w:t xml:space="preserve">. </w:t>
      </w:r>
      <w:r w:rsidR="005373EE">
        <w:rPr>
          <w:spacing w:val="2"/>
        </w:rPr>
        <w:t xml:space="preserve">Ce document </w:t>
      </w:r>
      <w:r w:rsidR="009959AF">
        <w:rPr>
          <w:spacing w:val="2"/>
        </w:rPr>
        <w:t>permettra à garantir</w:t>
      </w:r>
      <w:r w:rsidRPr="0078384E">
        <w:rPr>
          <w:spacing w:val="2"/>
        </w:rPr>
        <w:t xml:space="preserve"> </w:t>
      </w:r>
      <w:r w:rsidR="009959AF">
        <w:rPr>
          <w:spacing w:val="2"/>
        </w:rPr>
        <w:t xml:space="preserve">le respect </w:t>
      </w:r>
      <w:r w:rsidR="00A71112">
        <w:rPr>
          <w:spacing w:val="2"/>
        </w:rPr>
        <w:t xml:space="preserve"> </w:t>
      </w:r>
      <w:r w:rsidRPr="0078384E">
        <w:rPr>
          <w:spacing w:val="2"/>
        </w:rPr>
        <w:t xml:space="preserve"> </w:t>
      </w:r>
      <w:r w:rsidR="009959AF">
        <w:rPr>
          <w:spacing w:val="2"/>
        </w:rPr>
        <w:t xml:space="preserve">des </w:t>
      </w:r>
      <w:r w:rsidRPr="0078384E">
        <w:rPr>
          <w:spacing w:val="2"/>
        </w:rPr>
        <w:t xml:space="preserve">normes environnementales et sociales de la Banque mondiale, ainsi que les lois et réglementations </w:t>
      </w:r>
      <w:r w:rsidR="006827C8">
        <w:rPr>
          <w:spacing w:val="2"/>
        </w:rPr>
        <w:t>de la RDC</w:t>
      </w:r>
      <w:r w:rsidR="009959AF">
        <w:rPr>
          <w:spacing w:val="2"/>
        </w:rPr>
        <w:t xml:space="preserve"> par le PASEA</w:t>
      </w:r>
      <w:r w:rsidR="006827C8">
        <w:rPr>
          <w:spacing w:val="2"/>
        </w:rPr>
        <w:t xml:space="preserve"> </w:t>
      </w:r>
      <w:r w:rsidR="009959AF">
        <w:rPr>
          <w:spacing w:val="2"/>
        </w:rPr>
        <w:t xml:space="preserve">et </w:t>
      </w:r>
      <w:r w:rsidR="009959AF" w:rsidRPr="0078384E">
        <w:rPr>
          <w:spacing w:val="2"/>
        </w:rPr>
        <w:t>occasionnera</w:t>
      </w:r>
      <w:r w:rsidR="006827C8">
        <w:rPr>
          <w:spacing w:val="2"/>
        </w:rPr>
        <w:t xml:space="preserve"> </w:t>
      </w:r>
      <w:r w:rsidRPr="0078384E">
        <w:rPr>
          <w:spacing w:val="2"/>
        </w:rPr>
        <w:t>la réussite du projet en réduisant les perturbations, les retards et les coûts imprévus liés aux risques de sécurité.</w:t>
      </w:r>
    </w:p>
    <w:p w14:paraId="147E7D0D" w14:textId="0B6CE0FA" w:rsidR="00A6293F" w:rsidRPr="009959AF" w:rsidRDefault="00A6293F" w:rsidP="0078384E">
      <w:pPr>
        <w:tabs>
          <w:tab w:val="left" w:pos="7938"/>
        </w:tabs>
        <w:spacing w:after="0"/>
        <w:jc w:val="both"/>
        <w:rPr>
          <w:rFonts w:ascii="Times New Roman" w:hAnsi="Times New Roman" w:cs="Times New Roman"/>
          <w:sz w:val="6"/>
          <w:szCs w:val="6"/>
          <w:lang w:val="fr-FR"/>
        </w:rPr>
      </w:pPr>
    </w:p>
    <w:p w14:paraId="393AFB07" w14:textId="6CA4398A" w:rsidR="001E36BA" w:rsidRPr="009959AF" w:rsidRDefault="001E36BA" w:rsidP="0078384E">
      <w:pPr>
        <w:tabs>
          <w:tab w:val="left" w:pos="7938"/>
        </w:tabs>
        <w:spacing w:after="0"/>
        <w:jc w:val="both"/>
        <w:rPr>
          <w:rFonts w:ascii="Times New Roman" w:hAnsi="Times New Roman" w:cs="Times New Roman"/>
          <w:sz w:val="6"/>
          <w:szCs w:val="6"/>
          <w:lang w:val="fr-FR"/>
        </w:rPr>
      </w:pPr>
    </w:p>
    <w:p w14:paraId="7FD93B49" w14:textId="77777777" w:rsidR="001E36BA" w:rsidRPr="009959AF" w:rsidRDefault="001E36BA" w:rsidP="000007DC">
      <w:pPr>
        <w:tabs>
          <w:tab w:val="left" w:pos="7938"/>
        </w:tabs>
        <w:spacing w:after="0"/>
        <w:jc w:val="both"/>
        <w:rPr>
          <w:rFonts w:ascii="Times New Roman" w:hAnsi="Times New Roman" w:cs="Times New Roman"/>
          <w:sz w:val="4"/>
          <w:szCs w:val="4"/>
          <w:lang w:val="fr-FR"/>
        </w:rPr>
      </w:pPr>
    </w:p>
    <w:p w14:paraId="3F8751E6" w14:textId="2B10BD91" w:rsidR="00AA1B8C" w:rsidRPr="000007DC" w:rsidRDefault="00AA1B8C" w:rsidP="0078384E">
      <w:pPr>
        <w:tabs>
          <w:tab w:val="left" w:pos="7938"/>
        </w:tabs>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C</w:t>
      </w:r>
      <w:r w:rsidR="006827C8">
        <w:rPr>
          <w:rFonts w:ascii="Times New Roman" w:hAnsi="Times New Roman" w:cs="Times New Roman"/>
          <w:sz w:val="24"/>
          <w:szCs w:val="24"/>
          <w:lang w:val="fr-FR"/>
        </w:rPr>
        <w:t>’est dans cette optique que c</w:t>
      </w:r>
      <w:r w:rsidRPr="000007DC">
        <w:rPr>
          <w:rFonts w:ascii="Times New Roman" w:hAnsi="Times New Roman" w:cs="Times New Roman"/>
          <w:sz w:val="24"/>
          <w:szCs w:val="24"/>
          <w:lang w:val="fr-FR"/>
        </w:rPr>
        <w:t>es termes de référence sont élaborés en vue de :</w:t>
      </w:r>
      <w:r w:rsidR="000C5176"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(i) définir pour les candidats intéressés ce qui est précisément attendu concernant l'élaboration d’un document (détails à suivre) et de</w:t>
      </w:r>
      <w:r w:rsidR="000C5176"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 xml:space="preserve">(ii) permettre </w:t>
      </w:r>
      <w:r w:rsidR="00C10EB1" w:rsidRPr="000007DC">
        <w:rPr>
          <w:rFonts w:ascii="Times New Roman" w:hAnsi="Times New Roman" w:cs="Times New Roman"/>
          <w:sz w:val="24"/>
          <w:szCs w:val="24"/>
          <w:lang w:val="fr-FR"/>
        </w:rPr>
        <w:t>au projet</w:t>
      </w:r>
      <w:r w:rsidRPr="000007DC">
        <w:rPr>
          <w:rFonts w:ascii="Times New Roman" w:hAnsi="Times New Roman" w:cs="Times New Roman"/>
          <w:sz w:val="24"/>
          <w:szCs w:val="24"/>
          <w:lang w:val="fr-FR"/>
        </w:rPr>
        <w:t xml:space="preserve"> de comprendre ce qui est attendu du consultant. Le consultant utilisera ces termes de référence pour développer une ERS, puis après acceptation de ce document par la CEP-O, </w:t>
      </w:r>
      <w:r w:rsidR="00C10EB1" w:rsidRPr="000007DC">
        <w:rPr>
          <w:rFonts w:ascii="Times New Roman" w:hAnsi="Times New Roman" w:cs="Times New Roman"/>
          <w:sz w:val="24"/>
          <w:szCs w:val="24"/>
          <w:lang w:val="fr-FR"/>
        </w:rPr>
        <w:t xml:space="preserve">il sera tenu de </w:t>
      </w:r>
      <w:r w:rsidRPr="000007DC">
        <w:rPr>
          <w:rFonts w:ascii="Times New Roman" w:hAnsi="Times New Roman" w:cs="Times New Roman"/>
          <w:sz w:val="24"/>
          <w:szCs w:val="24"/>
          <w:lang w:val="fr-FR"/>
        </w:rPr>
        <w:t xml:space="preserve">développer les PGS, </w:t>
      </w:r>
      <w:r w:rsidR="00C10EB1" w:rsidRPr="000007DC">
        <w:rPr>
          <w:rFonts w:ascii="Times New Roman" w:hAnsi="Times New Roman" w:cs="Times New Roman"/>
          <w:sz w:val="24"/>
          <w:szCs w:val="24"/>
          <w:lang w:val="fr-FR"/>
        </w:rPr>
        <w:t>dans le cas où l’ERS formule cette recommandation.</w:t>
      </w:r>
      <w:r w:rsidRPr="000007DC">
        <w:rPr>
          <w:rFonts w:ascii="Times New Roman" w:hAnsi="Times New Roman" w:cs="Times New Roman"/>
          <w:sz w:val="24"/>
          <w:szCs w:val="24"/>
          <w:lang w:val="fr-FR"/>
        </w:rPr>
        <w:t xml:space="preserve"> </w:t>
      </w:r>
    </w:p>
    <w:p w14:paraId="21E4A8E7" w14:textId="77777777" w:rsidR="001E36BA" w:rsidRDefault="001E36BA" w:rsidP="001E36BA">
      <w:pPr>
        <w:tabs>
          <w:tab w:val="left" w:pos="7938"/>
        </w:tabs>
        <w:spacing w:after="0"/>
        <w:jc w:val="both"/>
        <w:rPr>
          <w:rFonts w:ascii="Times New Roman" w:hAnsi="Times New Roman" w:cs="Times New Roman"/>
          <w:sz w:val="24"/>
          <w:szCs w:val="24"/>
          <w:lang w:val="fr-FR"/>
        </w:rPr>
      </w:pPr>
    </w:p>
    <w:p w14:paraId="455DCD74" w14:textId="3D3B2AC5" w:rsidR="00AA1B8C" w:rsidRPr="000007DC" w:rsidRDefault="00AA1B8C" w:rsidP="001622CF">
      <w:pPr>
        <w:tabs>
          <w:tab w:val="left" w:pos="7938"/>
        </w:tabs>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Les sections suivantes de ces termes de référence décrivent de manière générale quels sujets devront être couverts dans l’ERS. Ce document sera révisé au moins une fois par an ou après tout incident et seront modifiés au besoin tout au long de la vie du projet.</w:t>
      </w:r>
    </w:p>
    <w:p w14:paraId="73CFD9AB" w14:textId="77777777" w:rsidR="00717D9C" w:rsidRPr="00267544" w:rsidRDefault="00717D9C" w:rsidP="00267544">
      <w:pPr>
        <w:spacing w:after="0"/>
        <w:rPr>
          <w:rFonts w:ascii="Times New Roman" w:hAnsi="Times New Roman" w:cs="Times New Roman"/>
          <w:b/>
          <w:bCs/>
          <w:sz w:val="24"/>
          <w:szCs w:val="24"/>
          <w:lang w:val="fr-FR"/>
        </w:rPr>
      </w:pPr>
    </w:p>
    <w:p w14:paraId="1DA3BF33" w14:textId="7FD49006" w:rsidR="00AA1B8C" w:rsidRPr="000007DC" w:rsidRDefault="00AA1B8C" w:rsidP="00267544">
      <w:pPr>
        <w:pStyle w:val="Paragraphedeliste"/>
        <w:numPr>
          <w:ilvl w:val="1"/>
          <w:numId w:val="11"/>
        </w:numPr>
        <w:spacing w:after="0"/>
        <w:ind w:left="567" w:hanging="567"/>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 xml:space="preserve">L’évaluation des risques pour la sécurité (ERS) </w:t>
      </w:r>
    </w:p>
    <w:p w14:paraId="620C69C0" w14:textId="77777777" w:rsidR="001E36BA" w:rsidRDefault="001E36BA" w:rsidP="000007DC">
      <w:pPr>
        <w:tabs>
          <w:tab w:val="left" w:pos="7938"/>
        </w:tabs>
        <w:spacing w:after="0"/>
        <w:ind w:left="-142"/>
        <w:jc w:val="both"/>
        <w:rPr>
          <w:rFonts w:ascii="Times New Roman" w:hAnsi="Times New Roman" w:cs="Times New Roman"/>
          <w:b/>
          <w:bCs/>
          <w:sz w:val="24"/>
          <w:szCs w:val="24"/>
          <w:lang w:val="fr-FR"/>
        </w:rPr>
      </w:pPr>
    </w:p>
    <w:p w14:paraId="2DEAD455" w14:textId="3E4B190A" w:rsidR="00AA1B8C" w:rsidRPr="000007DC" w:rsidRDefault="00AA1B8C" w:rsidP="00267544">
      <w:pPr>
        <w:tabs>
          <w:tab w:val="left" w:pos="7938"/>
        </w:tabs>
        <w:spacing w:after="0"/>
        <w:jc w:val="both"/>
        <w:rPr>
          <w:rFonts w:ascii="Times New Roman" w:hAnsi="Times New Roman" w:cs="Times New Roman"/>
          <w:sz w:val="24"/>
          <w:szCs w:val="24"/>
          <w:lang w:val="fr-FR"/>
        </w:rPr>
      </w:pPr>
      <w:r w:rsidRPr="00267544">
        <w:rPr>
          <w:rFonts w:ascii="Times New Roman" w:hAnsi="Times New Roman" w:cs="Times New Roman"/>
          <w:sz w:val="24"/>
          <w:szCs w:val="24"/>
          <w:lang w:val="fr-FR"/>
        </w:rPr>
        <w:t>L’ERS</w:t>
      </w:r>
      <w:r w:rsidRPr="001E36BA">
        <w:rPr>
          <w:rFonts w:ascii="Times New Roman" w:hAnsi="Times New Roman" w:cs="Times New Roman"/>
          <w:sz w:val="24"/>
          <w:szCs w:val="24"/>
          <w:lang w:val="fr-FR"/>
        </w:rPr>
        <w:t xml:space="preserve"> devrait comprendre une analyse des menaces, des vulnérabilités, des risques et des facteurs</w:t>
      </w:r>
      <w:r w:rsidRPr="000007DC">
        <w:rPr>
          <w:rFonts w:ascii="Times New Roman" w:hAnsi="Times New Roman" w:cs="Times New Roman"/>
          <w:sz w:val="24"/>
          <w:szCs w:val="24"/>
          <w:lang w:val="fr-FR"/>
        </w:rPr>
        <w:t xml:space="preserve"> contextuels qui pourraient causer ou exacerber les risques pour la sécurité humaine. Par exemple, </w:t>
      </w:r>
      <w:r w:rsidRPr="000007DC">
        <w:rPr>
          <w:rFonts w:ascii="Times New Roman" w:hAnsi="Times New Roman" w:cs="Times New Roman"/>
          <w:sz w:val="24"/>
          <w:szCs w:val="24"/>
          <w:lang w:val="fr-FR"/>
        </w:rPr>
        <w:lastRenderedPageBreak/>
        <w:t>les incidents de sécurité liés à la présence de groupes armés non étatiques, aux opérations militaires, aux tensions entre les membres de la communauté, les entreprises locales, les sous-traitants, les autres parties prenantes et le personnel de sécurité qui peuvent survenir en raison des impacts réels ou perçus du projet ainsi que du comportement perçu du personnel de sécurité. Ces risques devraient guider la création d’un registre des risques pour la sécurité, détaillant clairement les risques, les mesures d’atténuation des risques, les parties responsables et les échéanciers.</w:t>
      </w:r>
    </w:p>
    <w:p w14:paraId="24E07B53" w14:textId="77777777" w:rsidR="00AA1B8C" w:rsidRPr="00267544" w:rsidRDefault="00AA1B8C" w:rsidP="000007DC">
      <w:pPr>
        <w:pStyle w:val="Sansinterligne"/>
        <w:ind w:left="567"/>
        <w:rPr>
          <w:rFonts w:ascii="Times New Roman" w:hAnsi="Times New Roman" w:cs="Times New Roman"/>
          <w:sz w:val="24"/>
          <w:szCs w:val="24"/>
          <w:lang w:val="fr-FR"/>
        </w:rPr>
      </w:pPr>
    </w:p>
    <w:p w14:paraId="52E7ECB4" w14:textId="77777777" w:rsidR="00AA1B8C" w:rsidRPr="000007DC" w:rsidRDefault="00AA1B8C" w:rsidP="00267544">
      <w:pPr>
        <w:tabs>
          <w:tab w:val="left" w:pos="7938"/>
        </w:tabs>
        <w:spacing w:after="0"/>
        <w:ind w:left="-284"/>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La section suivante décrira les sections de l’ERS qui seront examinées au moins une fois par année ou après tout incident, seront modifiées au besoin tout au long de la durée de vie du projet.</w:t>
      </w:r>
    </w:p>
    <w:p w14:paraId="7837DD7A" w14:textId="77777777" w:rsidR="001E36BA" w:rsidRDefault="001E36BA" w:rsidP="000007DC">
      <w:pPr>
        <w:pStyle w:val="Sansinterligne"/>
        <w:ind w:left="-284"/>
        <w:rPr>
          <w:rFonts w:ascii="Times New Roman" w:hAnsi="Times New Roman" w:cs="Times New Roman"/>
          <w:sz w:val="24"/>
          <w:szCs w:val="24"/>
          <w:lang w:val="fr-FR"/>
        </w:rPr>
      </w:pPr>
    </w:p>
    <w:p w14:paraId="03C9D09F" w14:textId="079C6DD6" w:rsidR="000C5176" w:rsidRDefault="00AA1B8C" w:rsidP="000007DC">
      <w:pPr>
        <w:pStyle w:val="Sansinterligne"/>
        <w:ind w:left="-284"/>
        <w:rPr>
          <w:rFonts w:ascii="Times New Roman" w:hAnsi="Times New Roman" w:cs="Times New Roman"/>
          <w:sz w:val="24"/>
          <w:szCs w:val="24"/>
          <w:lang w:val="fr-FR"/>
        </w:rPr>
      </w:pPr>
      <w:r w:rsidRPr="000007DC">
        <w:rPr>
          <w:rFonts w:ascii="Times New Roman" w:hAnsi="Times New Roman" w:cs="Times New Roman"/>
          <w:sz w:val="24"/>
          <w:szCs w:val="24"/>
          <w:lang w:val="fr-FR"/>
        </w:rPr>
        <w:t>Les sections à inclure dans l’ERS sont les suivantes :</w:t>
      </w:r>
    </w:p>
    <w:p w14:paraId="4730BC3C" w14:textId="47641416" w:rsidR="00AA1B8C" w:rsidRPr="00267544" w:rsidRDefault="00267544" w:rsidP="00267544">
      <w:pPr>
        <w:spacing w:after="0"/>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 </w:t>
      </w:r>
      <w:r w:rsidR="00AA1B8C" w:rsidRPr="00267544">
        <w:rPr>
          <w:rFonts w:ascii="Times New Roman" w:hAnsi="Times New Roman" w:cs="Times New Roman"/>
          <w:b/>
          <w:bCs/>
          <w:sz w:val="24"/>
          <w:szCs w:val="24"/>
          <w:lang w:val="fr-FR"/>
        </w:rPr>
        <w:t>Composantes d’une ERS</w:t>
      </w:r>
    </w:p>
    <w:p w14:paraId="056CFD6D" w14:textId="77777777" w:rsidR="00A00DE9" w:rsidRPr="00267544" w:rsidRDefault="00A00DE9" w:rsidP="00267544">
      <w:pPr>
        <w:pStyle w:val="Paragraphedeliste"/>
        <w:spacing w:after="0"/>
        <w:ind w:left="284"/>
        <w:rPr>
          <w:rFonts w:ascii="Times New Roman" w:hAnsi="Times New Roman" w:cs="Times New Roman"/>
          <w:b/>
          <w:bCs/>
          <w:sz w:val="24"/>
          <w:szCs w:val="24"/>
          <w:lang w:val="fr-FR"/>
        </w:rPr>
      </w:pPr>
    </w:p>
    <w:p w14:paraId="33B2274F" w14:textId="7529292B" w:rsidR="00AA1B8C" w:rsidRPr="000007DC" w:rsidRDefault="00AA1B8C" w:rsidP="00267544">
      <w:pPr>
        <w:pStyle w:val="Sansinterligne"/>
        <w:numPr>
          <w:ilvl w:val="0"/>
          <w:numId w:val="10"/>
        </w:numPr>
        <w:ind w:left="924" w:hanging="35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 xml:space="preserve">Liste des Acronymes </w:t>
      </w:r>
    </w:p>
    <w:p w14:paraId="549ACF8C" w14:textId="471D5F97" w:rsidR="00AA1B8C" w:rsidRPr="000007DC" w:rsidRDefault="00AA1B8C" w:rsidP="00267544">
      <w:pPr>
        <w:pStyle w:val="Sansinterligne"/>
        <w:numPr>
          <w:ilvl w:val="0"/>
          <w:numId w:val="10"/>
        </w:numPr>
        <w:ind w:left="924" w:hanging="35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 xml:space="preserve">Sommaire </w:t>
      </w:r>
    </w:p>
    <w:p w14:paraId="5219237F" w14:textId="00278C1E" w:rsidR="00AA1B8C" w:rsidRPr="00267544" w:rsidRDefault="00C62909" w:rsidP="00267544">
      <w:pPr>
        <w:pStyle w:val="Sansinterligne"/>
        <w:numPr>
          <w:ilvl w:val="0"/>
          <w:numId w:val="5"/>
        </w:numPr>
        <w:ind w:left="1276" w:hanging="426"/>
        <w:rPr>
          <w:rFonts w:ascii="Times New Roman" w:hAnsi="Times New Roman" w:cs="Times New Roman"/>
          <w:sz w:val="24"/>
          <w:szCs w:val="24"/>
          <w:lang w:val="fr-FR"/>
        </w:rPr>
      </w:pPr>
      <w:r w:rsidRPr="000007DC">
        <w:rPr>
          <w:rFonts w:ascii="Times New Roman" w:hAnsi="Times New Roman" w:cs="Times New Roman"/>
          <w:b/>
          <w:bCs/>
          <w:sz w:val="24"/>
          <w:szCs w:val="24"/>
          <w:lang w:val="fr-FR"/>
        </w:rPr>
        <w:t>Résumé</w:t>
      </w:r>
      <w:r w:rsidR="00AA1B8C" w:rsidRPr="000007DC">
        <w:rPr>
          <w:rFonts w:ascii="Times New Roman" w:hAnsi="Times New Roman" w:cs="Times New Roman"/>
          <w:sz w:val="24"/>
          <w:szCs w:val="24"/>
          <w:lang w:val="fr-FR"/>
        </w:rPr>
        <w:t xml:space="preserve"> </w:t>
      </w:r>
      <w:r w:rsidR="00AA1B8C" w:rsidRPr="000007DC">
        <w:rPr>
          <w:rFonts w:ascii="Times New Roman" w:hAnsi="Times New Roman" w:cs="Times New Roman"/>
          <w:b/>
          <w:bCs/>
          <w:sz w:val="24"/>
          <w:szCs w:val="24"/>
          <w:lang w:val="fr-FR"/>
        </w:rPr>
        <w:t>exécutif</w:t>
      </w:r>
      <w:r w:rsidR="00AA1B8C" w:rsidRPr="000007DC">
        <w:rPr>
          <w:rFonts w:ascii="Times New Roman" w:hAnsi="Times New Roman" w:cs="Times New Roman"/>
          <w:sz w:val="24"/>
          <w:szCs w:val="24"/>
          <w:lang w:val="fr-FR"/>
        </w:rPr>
        <w:t xml:space="preserve"> en français, en anglais et en langues locales introduction</w:t>
      </w:r>
    </w:p>
    <w:p w14:paraId="53C334DA" w14:textId="77777777" w:rsidR="00AA1B8C" w:rsidRPr="000007DC" w:rsidRDefault="00AA1B8C" w:rsidP="00267544">
      <w:pPr>
        <w:pStyle w:val="Paragraphedeliste"/>
        <w:numPr>
          <w:ilvl w:val="0"/>
          <w:numId w:val="6"/>
        </w:numPr>
        <w:spacing w:after="0"/>
        <w:ind w:left="1701" w:hanging="425"/>
        <w:contextualSpacing w:val="0"/>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Contexte et justification</w:t>
      </w:r>
      <w:r w:rsidRPr="000007DC">
        <w:rPr>
          <w:rFonts w:ascii="Times New Roman" w:hAnsi="Times New Roman" w:cs="Times New Roman"/>
          <w:sz w:val="24"/>
          <w:szCs w:val="24"/>
          <w:lang w:val="fr-FR"/>
        </w:rPr>
        <w:t xml:space="preserve"> : bref aperçu du projet, autorité gouvernementale de mise en œuvre, principaux objectifs et ciblage géographique. Inclure des visualisations du projet, le cas échéant. </w:t>
      </w:r>
    </w:p>
    <w:p w14:paraId="02CF7554" w14:textId="77777777" w:rsidR="00AA1B8C" w:rsidRPr="000007DC" w:rsidRDefault="00AA1B8C" w:rsidP="00267544">
      <w:pPr>
        <w:pStyle w:val="Sansinterligne"/>
        <w:numPr>
          <w:ilvl w:val="0"/>
          <w:numId w:val="5"/>
        </w:numPr>
        <w:ind w:left="1276" w:hanging="425"/>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Objectif et méthodologie</w:t>
      </w:r>
    </w:p>
    <w:p w14:paraId="5B0C8003" w14:textId="77777777" w:rsidR="00AA1B8C" w:rsidRPr="000007DC" w:rsidRDefault="00AA1B8C" w:rsidP="00267544">
      <w:pPr>
        <w:pStyle w:val="Sansinterligne"/>
        <w:numPr>
          <w:ilvl w:val="1"/>
          <w:numId w:val="1"/>
        </w:numPr>
        <w:ind w:left="1834" w:hanging="558"/>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L’objectif de la ERS</w:t>
      </w:r>
    </w:p>
    <w:p w14:paraId="0997C909" w14:textId="77777777" w:rsidR="00AA1B8C" w:rsidRPr="000007DC" w:rsidRDefault="00AA1B8C" w:rsidP="00267544">
      <w:pPr>
        <w:pStyle w:val="Sansinterligne"/>
        <w:numPr>
          <w:ilvl w:val="1"/>
          <w:numId w:val="1"/>
        </w:numPr>
        <w:ind w:left="1834" w:hanging="558"/>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Description de l’approche proposée pour la réalisation de l’évaluation, y compris les principaux intervenants pour la communication en vue de l’évaluation ainsi que les outils d’évaluation proposés.</w:t>
      </w:r>
    </w:p>
    <w:p w14:paraId="1F081EDC" w14:textId="1F84BE9A" w:rsidR="00AA1B8C" w:rsidRPr="000007DC" w:rsidRDefault="00AA1B8C" w:rsidP="00267544">
      <w:pPr>
        <w:pStyle w:val="Sansinterligne"/>
        <w:numPr>
          <w:ilvl w:val="1"/>
          <w:numId w:val="1"/>
        </w:numPr>
        <w:ind w:left="1834" w:hanging="558"/>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Approche participative qui consiste à inclure dans les séries de consultations et d’interviews des parties prenantes d</w:t>
      </w:r>
      <w:r w:rsidR="00C62909" w:rsidRPr="000007DC">
        <w:rPr>
          <w:rFonts w:ascii="Times New Roman" w:hAnsi="Times New Roman" w:cs="Times New Roman"/>
          <w:sz w:val="24"/>
          <w:szCs w:val="24"/>
          <w:lang w:val="fr-FR"/>
        </w:rPr>
        <w:t>ans les Provinces du Kwilu (Bandundu ville et</w:t>
      </w:r>
      <w:r w:rsidR="002F1C4F" w:rsidRPr="000007DC">
        <w:rPr>
          <w:rFonts w:ascii="Times New Roman" w:hAnsi="Times New Roman" w:cs="Times New Roman"/>
          <w:sz w:val="24"/>
          <w:szCs w:val="24"/>
          <w:lang w:val="fr-FR"/>
        </w:rPr>
        <w:t xml:space="preserve"> le</w:t>
      </w:r>
      <w:r w:rsidR="00C62909" w:rsidRPr="000007DC">
        <w:rPr>
          <w:rFonts w:ascii="Times New Roman" w:hAnsi="Times New Roman" w:cs="Times New Roman"/>
          <w:sz w:val="24"/>
          <w:szCs w:val="24"/>
          <w:lang w:val="fr-FR"/>
        </w:rPr>
        <w:t xml:space="preserve"> territoire de </w:t>
      </w:r>
      <w:proofErr w:type="spellStart"/>
      <w:r w:rsidR="00C62909" w:rsidRPr="000007DC">
        <w:rPr>
          <w:rFonts w:ascii="Times New Roman" w:hAnsi="Times New Roman" w:cs="Times New Roman"/>
          <w:sz w:val="24"/>
          <w:szCs w:val="24"/>
          <w:lang w:val="fr-FR"/>
        </w:rPr>
        <w:t>Bagata</w:t>
      </w:r>
      <w:proofErr w:type="spellEnd"/>
      <w:r w:rsidR="00C62909" w:rsidRPr="000007DC">
        <w:rPr>
          <w:rFonts w:ascii="Times New Roman" w:hAnsi="Times New Roman" w:cs="Times New Roman"/>
          <w:sz w:val="24"/>
          <w:szCs w:val="24"/>
          <w:lang w:val="fr-FR"/>
        </w:rPr>
        <w:t xml:space="preserve">) ainsi que </w:t>
      </w:r>
      <w:r w:rsidR="002E70A6" w:rsidRPr="000007DC">
        <w:rPr>
          <w:rFonts w:ascii="Times New Roman" w:hAnsi="Times New Roman" w:cs="Times New Roman"/>
          <w:sz w:val="24"/>
          <w:szCs w:val="24"/>
          <w:lang w:val="fr-FR"/>
        </w:rPr>
        <w:t xml:space="preserve">le Kasaï Oriental (Territoire de </w:t>
      </w:r>
      <w:proofErr w:type="spellStart"/>
      <w:r w:rsidR="002E70A6" w:rsidRPr="000007DC">
        <w:rPr>
          <w:rFonts w:ascii="Times New Roman" w:hAnsi="Times New Roman" w:cs="Times New Roman"/>
          <w:sz w:val="24"/>
          <w:szCs w:val="24"/>
          <w:lang w:val="fr-FR"/>
        </w:rPr>
        <w:t>Katanda</w:t>
      </w:r>
      <w:proofErr w:type="spellEnd"/>
      <w:r w:rsidR="002E70A6" w:rsidRPr="000007DC">
        <w:rPr>
          <w:rFonts w:ascii="Times New Roman" w:hAnsi="Times New Roman" w:cs="Times New Roman"/>
          <w:sz w:val="24"/>
          <w:szCs w:val="24"/>
          <w:lang w:val="fr-FR"/>
        </w:rPr>
        <w:t xml:space="preserve">) ; </w:t>
      </w:r>
    </w:p>
    <w:p w14:paraId="1594A76E" w14:textId="77777777" w:rsidR="00AA1B8C" w:rsidRPr="00267544" w:rsidRDefault="00AA1B8C" w:rsidP="000007DC">
      <w:pPr>
        <w:pStyle w:val="Sansinterligne"/>
        <w:ind w:left="1440"/>
        <w:rPr>
          <w:rFonts w:ascii="Times New Roman" w:hAnsi="Times New Roman" w:cs="Times New Roman"/>
          <w:b/>
          <w:bCs/>
          <w:sz w:val="24"/>
          <w:szCs w:val="24"/>
          <w:lang w:val="fr-FR"/>
        </w:rPr>
      </w:pPr>
    </w:p>
    <w:p w14:paraId="02E7E1B5" w14:textId="77777777" w:rsidR="00AA1B8C" w:rsidRPr="000007DC" w:rsidRDefault="00AA1B8C" w:rsidP="00267544">
      <w:pPr>
        <w:pStyle w:val="Sansinterligne"/>
        <w:numPr>
          <w:ilvl w:val="0"/>
          <w:numId w:val="5"/>
        </w:numPr>
        <w:ind w:left="1276" w:hanging="426"/>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Contexte de sécurité et évaluation des menaces</w:t>
      </w:r>
    </w:p>
    <w:p w14:paraId="14CA9FD1" w14:textId="77777777" w:rsidR="00AA1B8C" w:rsidRPr="000007DC" w:rsidRDefault="00AA1B8C" w:rsidP="00267544">
      <w:pPr>
        <w:pStyle w:val="Sansinterligne"/>
        <w:numPr>
          <w:ilvl w:val="0"/>
          <w:numId w:val="14"/>
        </w:numPr>
        <w:ind w:left="1843" w:hanging="567"/>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Contexte de la sécurité nationale</w:t>
      </w:r>
      <w:r w:rsidRPr="000007DC">
        <w:rPr>
          <w:rFonts w:ascii="Times New Roman" w:hAnsi="Times New Roman" w:cs="Times New Roman"/>
          <w:sz w:val="24"/>
          <w:szCs w:val="24"/>
          <w:lang w:val="fr-FR"/>
        </w:rPr>
        <w:t xml:space="preserve"> : Description du scénario de sécurité nationale, y compris qui sont les principaux acteurs de la sécurité et quelles sont les régions de la zone rouge, ainsi que les structures sociétales et communautaires qui ont un impact sur le conflit.</w:t>
      </w:r>
    </w:p>
    <w:p w14:paraId="3C61DE35" w14:textId="07F3E041" w:rsidR="00AA1B8C" w:rsidRDefault="00AA1B8C" w:rsidP="005373EE">
      <w:pPr>
        <w:pStyle w:val="Sansinterligne"/>
        <w:numPr>
          <w:ilvl w:val="0"/>
          <w:numId w:val="14"/>
        </w:numPr>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Contexte de sécurité de la ville de Bandundu</w:t>
      </w:r>
      <w:r w:rsidR="00EE2099" w:rsidRPr="000007DC">
        <w:rPr>
          <w:rFonts w:ascii="Times New Roman" w:hAnsi="Times New Roman" w:cs="Times New Roman"/>
          <w:b/>
          <w:bCs/>
          <w:sz w:val="24"/>
          <w:szCs w:val="24"/>
          <w:lang w:val="fr-FR"/>
        </w:rPr>
        <w:t xml:space="preserve">, du territoire de </w:t>
      </w:r>
      <w:proofErr w:type="spellStart"/>
      <w:r w:rsidR="00EE2099" w:rsidRPr="000007DC">
        <w:rPr>
          <w:rFonts w:ascii="Times New Roman" w:hAnsi="Times New Roman" w:cs="Times New Roman"/>
          <w:b/>
          <w:bCs/>
          <w:sz w:val="24"/>
          <w:szCs w:val="24"/>
          <w:lang w:val="fr-FR"/>
        </w:rPr>
        <w:t>Bagata</w:t>
      </w:r>
      <w:proofErr w:type="spellEnd"/>
      <w:r w:rsidRPr="000007DC">
        <w:rPr>
          <w:rFonts w:ascii="Times New Roman" w:hAnsi="Times New Roman" w:cs="Times New Roman"/>
          <w:b/>
          <w:bCs/>
          <w:sz w:val="24"/>
          <w:szCs w:val="24"/>
          <w:lang w:val="fr-FR"/>
        </w:rPr>
        <w:t xml:space="preserve"> et du territoire de </w:t>
      </w:r>
      <w:r w:rsidR="00A00DE9" w:rsidRPr="000007DC">
        <w:rPr>
          <w:rFonts w:ascii="Times New Roman" w:hAnsi="Times New Roman" w:cs="Times New Roman"/>
          <w:b/>
          <w:bCs/>
          <w:sz w:val="24"/>
          <w:szCs w:val="24"/>
          <w:lang w:val="fr-FR"/>
        </w:rPr>
        <w:t xml:space="preserve">KATANDA </w:t>
      </w:r>
      <w:r w:rsidR="00C62909" w:rsidRPr="000007DC">
        <w:rPr>
          <w:rFonts w:ascii="Times New Roman" w:hAnsi="Times New Roman" w:cs="Times New Roman"/>
          <w:b/>
          <w:bCs/>
          <w:sz w:val="24"/>
          <w:szCs w:val="24"/>
          <w:lang w:val="fr-FR"/>
        </w:rPr>
        <w:t>:</w:t>
      </w:r>
      <w:r w:rsidR="00A00DE9" w:rsidRPr="00267544">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Description granulaire du contexte de sécurité dans la ville de Bandundu</w:t>
      </w:r>
      <w:r w:rsidR="002E70A6" w:rsidRPr="000007DC">
        <w:rPr>
          <w:rFonts w:ascii="Times New Roman" w:hAnsi="Times New Roman" w:cs="Times New Roman"/>
          <w:sz w:val="24"/>
          <w:szCs w:val="24"/>
          <w:lang w:val="fr-FR"/>
        </w:rPr>
        <w:t xml:space="preserve">, </w:t>
      </w:r>
      <w:r w:rsidR="002F1C4F" w:rsidRPr="000007DC">
        <w:rPr>
          <w:rFonts w:ascii="Times New Roman" w:hAnsi="Times New Roman" w:cs="Times New Roman"/>
          <w:sz w:val="24"/>
          <w:szCs w:val="24"/>
          <w:lang w:val="fr-FR"/>
        </w:rPr>
        <w:t>du</w:t>
      </w:r>
      <w:r w:rsidR="002E70A6" w:rsidRPr="000007DC">
        <w:rPr>
          <w:rFonts w:ascii="Times New Roman" w:hAnsi="Times New Roman" w:cs="Times New Roman"/>
          <w:sz w:val="24"/>
          <w:szCs w:val="24"/>
          <w:lang w:val="fr-FR"/>
        </w:rPr>
        <w:t xml:space="preserve"> territoire de </w:t>
      </w:r>
      <w:proofErr w:type="spellStart"/>
      <w:r w:rsidR="00085AB2" w:rsidRPr="000007DC">
        <w:rPr>
          <w:rFonts w:ascii="Times New Roman" w:hAnsi="Times New Roman" w:cs="Times New Roman"/>
          <w:sz w:val="24"/>
          <w:szCs w:val="24"/>
          <w:lang w:val="fr-FR"/>
        </w:rPr>
        <w:t>Bagata</w:t>
      </w:r>
      <w:proofErr w:type="spellEnd"/>
      <w:r w:rsidR="00085AB2" w:rsidRPr="000007DC">
        <w:rPr>
          <w:rFonts w:ascii="Times New Roman" w:hAnsi="Times New Roman" w:cs="Times New Roman"/>
          <w:sz w:val="24"/>
          <w:szCs w:val="24"/>
          <w:lang w:val="fr-FR"/>
        </w:rPr>
        <w:t xml:space="preserve"> et</w:t>
      </w:r>
      <w:r w:rsidRPr="000007DC">
        <w:rPr>
          <w:rFonts w:ascii="Times New Roman" w:hAnsi="Times New Roman" w:cs="Times New Roman"/>
          <w:sz w:val="24"/>
          <w:szCs w:val="24"/>
          <w:lang w:val="fr-FR"/>
        </w:rPr>
        <w:t xml:space="preserve"> le territoire de </w:t>
      </w:r>
      <w:proofErr w:type="spellStart"/>
      <w:r w:rsidRPr="000007DC">
        <w:rPr>
          <w:rFonts w:ascii="Times New Roman" w:hAnsi="Times New Roman" w:cs="Times New Roman"/>
          <w:sz w:val="24"/>
          <w:szCs w:val="24"/>
          <w:lang w:val="fr-FR"/>
        </w:rPr>
        <w:t>Katanda</w:t>
      </w:r>
      <w:proofErr w:type="spellEnd"/>
      <w:r w:rsidRPr="000007DC">
        <w:rPr>
          <w:rFonts w:ascii="Times New Roman" w:hAnsi="Times New Roman" w:cs="Times New Roman"/>
          <w:sz w:val="24"/>
          <w:szCs w:val="24"/>
          <w:lang w:val="fr-FR"/>
        </w:rPr>
        <w:t xml:space="preserve"> et ses alentours, mettant en évidence les zones réactives et le type de risque pour la sécurité à un niveau granulaire. Cette section comprend également</w:t>
      </w:r>
      <w:r w:rsidR="002F1C4F"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les principaux acteurs (au niveau communautaire également) à l’échelle intra urbaine et une description de la sécurité sur les principales voies d’approvisionnement des chantiers des travaux de la ville de Bandundu</w:t>
      </w:r>
      <w:r w:rsidR="002E70A6" w:rsidRPr="000007DC">
        <w:rPr>
          <w:rFonts w:ascii="Times New Roman" w:hAnsi="Times New Roman" w:cs="Times New Roman"/>
          <w:sz w:val="24"/>
          <w:szCs w:val="24"/>
          <w:lang w:val="fr-FR"/>
        </w:rPr>
        <w:t xml:space="preserve">, le territoire de </w:t>
      </w:r>
      <w:proofErr w:type="spellStart"/>
      <w:r w:rsidR="00085AB2" w:rsidRPr="000007DC">
        <w:rPr>
          <w:rFonts w:ascii="Times New Roman" w:hAnsi="Times New Roman" w:cs="Times New Roman"/>
          <w:sz w:val="24"/>
          <w:szCs w:val="24"/>
          <w:lang w:val="fr-FR"/>
        </w:rPr>
        <w:t>Bagata</w:t>
      </w:r>
      <w:proofErr w:type="spellEnd"/>
      <w:r w:rsidR="00085AB2" w:rsidRPr="000007DC">
        <w:rPr>
          <w:rFonts w:ascii="Times New Roman" w:hAnsi="Times New Roman" w:cs="Times New Roman"/>
          <w:sz w:val="24"/>
          <w:szCs w:val="24"/>
          <w:lang w:val="fr-FR"/>
        </w:rPr>
        <w:t xml:space="preserve"> et</w:t>
      </w:r>
      <w:r w:rsidRPr="000007DC">
        <w:rPr>
          <w:rFonts w:ascii="Times New Roman" w:hAnsi="Times New Roman" w:cs="Times New Roman"/>
          <w:sz w:val="24"/>
          <w:szCs w:val="24"/>
          <w:lang w:val="fr-FR"/>
        </w:rPr>
        <w:t xml:space="preserve"> le </w:t>
      </w:r>
      <w:r w:rsidR="002E70A6" w:rsidRPr="000007DC">
        <w:rPr>
          <w:rFonts w:ascii="Times New Roman" w:hAnsi="Times New Roman" w:cs="Times New Roman"/>
          <w:sz w:val="24"/>
          <w:szCs w:val="24"/>
          <w:lang w:val="fr-FR"/>
        </w:rPr>
        <w:t>celui</w:t>
      </w:r>
      <w:r w:rsidRPr="000007DC">
        <w:rPr>
          <w:rFonts w:ascii="Times New Roman" w:hAnsi="Times New Roman" w:cs="Times New Roman"/>
          <w:sz w:val="24"/>
          <w:szCs w:val="24"/>
          <w:lang w:val="fr-FR"/>
        </w:rPr>
        <w:t xml:space="preserve"> de </w:t>
      </w:r>
      <w:r w:rsidR="00A00DE9" w:rsidRPr="000007DC">
        <w:rPr>
          <w:rFonts w:ascii="Times New Roman" w:hAnsi="Times New Roman" w:cs="Times New Roman"/>
          <w:sz w:val="24"/>
          <w:szCs w:val="24"/>
          <w:lang w:val="fr-FR"/>
        </w:rPr>
        <w:t>KATANDA</w:t>
      </w:r>
      <w:r w:rsidRPr="000007DC">
        <w:rPr>
          <w:rFonts w:ascii="Times New Roman" w:hAnsi="Times New Roman" w:cs="Times New Roman"/>
          <w:sz w:val="24"/>
          <w:szCs w:val="24"/>
          <w:lang w:val="fr-FR"/>
        </w:rPr>
        <w:t>.</w:t>
      </w:r>
    </w:p>
    <w:p w14:paraId="27A9C4E1" w14:textId="77777777" w:rsidR="00A00DE9" w:rsidRPr="000007DC" w:rsidRDefault="00A00DE9" w:rsidP="00267544">
      <w:pPr>
        <w:pStyle w:val="Sansinterligne"/>
        <w:ind w:left="1843"/>
        <w:jc w:val="both"/>
        <w:rPr>
          <w:rFonts w:ascii="Times New Roman" w:hAnsi="Times New Roman" w:cs="Times New Roman"/>
          <w:sz w:val="24"/>
          <w:szCs w:val="24"/>
          <w:lang w:val="fr-FR"/>
        </w:rPr>
      </w:pPr>
    </w:p>
    <w:p w14:paraId="11967A76" w14:textId="77777777" w:rsidR="00AA1B8C" w:rsidRPr="000007DC" w:rsidRDefault="00AA1B8C" w:rsidP="00267544">
      <w:pPr>
        <w:pStyle w:val="Sansinterligne"/>
        <w:numPr>
          <w:ilvl w:val="0"/>
          <w:numId w:val="5"/>
        </w:numPr>
        <w:ind w:left="1276" w:hanging="426"/>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Évaluation des risques pour la sécurité</w:t>
      </w:r>
    </w:p>
    <w:p w14:paraId="67BBC50C" w14:textId="2B154656"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Principaux risques pour la sécurité :</w:t>
      </w:r>
      <w:r w:rsidRPr="000007DC">
        <w:rPr>
          <w:rFonts w:ascii="Times New Roman" w:hAnsi="Times New Roman" w:cs="Times New Roman"/>
          <w:sz w:val="24"/>
          <w:szCs w:val="24"/>
          <w:lang w:val="fr-FR"/>
        </w:rPr>
        <w:t xml:space="preserve"> Une évaluation fondée sur les risques pour la sécurité du projet, y compris le risque i) d’attaques </w:t>
      </w:r>
      <w:r w:rsidR="00085AB2" w:rsidRPr="000007DC">
        <w:rPr>
          <w:rFonts w:ascii="Times New Roman" w:hAnsi="Times New Roman" w:cs="Times New Roman"/>
          <w:sz w:val="24"/>
          <w:szCs w:val="24"/>
          <w:lang w:val="fr-FR"/>
        </w:rPr>
        <w:t>armées, (</w:t>
      </w:r>
      <w:r w:rsidRPr="000007DC">
        <w:rPr>
          <w:rFonts w:ascii="Times New Roman" w:hAnsi="Times New Roman" w:cs="Times New Roman"/>
          <w:sz w:val="24"/>
          <w:szCs w:val="24"/>
          <w:lang w:val="fr-FR"/>
        </w:rPr>
        <w:t xml:space="preserve">ii) de troubles civils et de manifestations, (iii) de vol et de petite criminalité, (iv) de violences basées sur le genre et contre les enfants, y compris les actes d’exploitation et abus sexuels (EAS) et les actes de harcèlement, incluant le harcèlement sexuel (HS), et (v) d’accidents. Une évaluation des risques liés à </w:t>
      </w:r>
      <w:r w:rsidRPr="000007DC">
        <w:rPr>
          <w:rFonts w:ascii="Times New Roman" w:hAnsi="Times New Roman" w:cs="Times New Roman"/>
          <w:sz w:val="24"/>
          <w:szCs w:val="24"/>
          <w:lang w:val="fr-FR"/>
        </w:rPr>
        <w:lastRenderedPageBreak/>
        <w:t xml:space="preserve">l’utilisation des services de sécurité par le projet, incluant l’utilisation des forces de l’ordre (s’il y en a) Il doit préciser dans quelle mesure et comment chaque risque peut avoir une incidence sur la mise en œuvre d’un projet particulier. </w:t>
      </w:r>
    </w:p>
    <w:p w14:paraId="29835A6B" w14:textId="77777777" w:rsidR="00AA1B8C" w:rsidRPr="00267544" w:rsidRDefault="00AA1B8C" w:rsidP="000007DC">
      <w:pPr>
        <w:pStyle w:val="Sansinterligne"/>
        <w:ind w:left="720"/>
        <w:rPr>
          <w:rFonts w:ascii="Times New Roman" w:hAnsi="Times New Roman" w:cs="Times New Roman"/>
          <w:sz w:val="24"/>
          <w:szCs w:val="24"/>
          <w:lang w:val="fr-FR"/>
        </w:rPr>
      </w:pPr>
    </w:p>
    <w:p w14:paraId="2F30746B" w14:textId="77777777"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Matrice des risques pour la sécurité pour la ville de Kinshasa</w:t>
      </w:r>
      <w:r w:rsidRPr="000007DC">
        <w:rPr>
          <w:rFonts w:ascii="Times New Roman" w:hAnsi="Times New Roman" w:cs="Times New Roman"/>
          <w:sz w:val="24"/>
          <w:szCs w:val="24"/>
          <w:lang w:val="fr-FR"/>
        </w:rPr>
        <w:t xml:space="preserve"> : Matrice des risques qui place le risque en quatre catégories de niveau de risque : faible, modéré, important et élevé – en utilisant la probabilité que le risque se produise et l’incidence qu’un événement aurait pour conclure le niveau de risque.</w:t>
      </w:r>
    </w:p>
    <w:p w14:paraId="70EEF387" w14:textId="77777777" w:rsidR="00AA1B8C" w:rsidRPr="00267544" w:rsidRDefault="00AA1B8C" w:rsidP="000007DC">
      <w:pPr>
        <w:pStyle w:val="Sansinterligne"/>
        <w:jc w:val="both"/>
        <w:rPr>
          <w:rFonts w:ascii="Times New Roman" w:hAnsi="Times New Roman" w:cs="Times New Roman"/>
          <w:sz w:val="24"/>
          <w:szCs w:val="24"/>
          <w:lang w:val="fr-FR"/>
        </w:rPr>
      </w:pPr>
    </w:p>
    <w:p w14:paraId="1A0166E6" w14:textId="77777777"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Risques pour la sécurité et atténuation de la mise en œuvre du projet</w:t>
      </w:r>
      <w:r w:rsidRPr="000007DC">
        <w:rPr>
          <w:rFonts w:ascii="Times New Roman" w:hAnsi="Times New Roman" w:cs="Times New Roman"/>
          <w:sz w:val="24"/>
          <w:szCs w:val="24"/>
          <w:lang w:val="fr-FR"/>
        </w:rPr>
        <w:t xml:space="preserve"> : Un registre des risques avec une description du risque individuel, y compris le risque à un niveau granulaire, suivi des stratégies d’atténuation proposées propres au projet. Les stratégies d’atténuation doivent tenir compte des risques de sécurité pour les populations vulnérables dans le contexte du projet, y compris les femmes et les enfants.</w:t>
      </w:r>
    </w:p>
    <w:p w14:paraId="42D54BEA" w14:textId="77777777" w:rsidR="00AA1B8C" w:rsidRPr="00267544" w:rsidRDefault="00AA1B8C" w:rsidP="000007DC">
      <w:pPr>
        <w:pStyle w:val="Sansinterligne"/>
        <w:jc w:val="both"/>
        <w:rPr>
          <w:rFonts w:ascii="Times New Roman" w:hAnsi="Times New Roman" w:cs="Times New Roman"/>
          <w:sz w:val="24"/>
          <w:szCs w:val="24"/>
          <w:lang w:val="fr-FR"/>
        </w:rPr>
      </w:pPr>
    </w:p>
    <w:p w14:paraId="0BCE18FE" w14:textId="6BEB125A" w:rsidR="00AA1B8C" w:rsidRPr="000007DC" w:rsidRDefault="00AA1B8C" w:rsidP="00267544">
      <w:pPr>
        <w:pStyle w:val="Sansinterligne"/>
        <w:numPr>
          <w:ilvl w:val="0"/>
          <w:numId w:val="7"/>
        </w:numPr>
        <w:ind w:left="1831" w:hanging="555"/>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Profils de risque du projet à Bandundu ville</w:t>
      </w:r>
      <w:r w:rsidR="00085AB2" w:rsidRPr="000007DC">
        <w:rPr>
          <w:rFonts w:ascii="Times New Roman" w:hAnsi="Times New Roman" w:cs="Times New Roman"/>
          <w:b/>
          <w:bCs/>
          <w:sz w:val="24"/>
          <w:szCs w:val="24"/>
          <w:lang w:val="fr-FR"/>
        </w:rPr>
        <w:t xml:space="preserve">, </w:t>
      </w:r>
      <w:proofErr w:type="spellStart"/>
      <w:r w:rsidR="00085AB2" w:rsidRPr="000007DC">
        <w:rPr>
          <w:rFonts w:ascii="Times New Roman" w:hAnsi="Times New Roman" w:cs="Times New Roman"/>
          <w:b/>
          <w:bCs/>
          <w:sz w:val="24"/>
          <w:szCs w:val="24"/>
          <w:lang w:val="fr-FR"/>
        </w:rPr>
        <w:t>Bagata</w:t>
      </w:r>
      <w:proofErr w:type="spellEnd"/>
      <w:r w:rsidRPr="000007DC">
        <w:rPr>
          <w:rFonts w:ascii="Times New Roman" w:hAnsi="Times New Roman" w:cs="Times New Roman"/>
          <w:b/>
          <w:bCs/>
          <w:sz w:val="24"/>
          <w:szCs w:val="24"/>
          <w:lang w:val="fr-FR"/>
        </w:rPr>
        <w:t xml:space="preserve"> et </w:t>
      </w:r>
      <w:proofErr w:type="spellStart"/>
      <w:r w:rsidR="00615DFC" w:rsidRPr="000007DC">
        <w:rPr>
          <w:rFonts w:ascii="Times New Roman" w:hAnsi="Times New Roman" w:cs="Times New Roman"/>
          <w:b/>
          <w:bCs/>
          <w:sz w:val="24"/>
          <w:szCs w:val="24"/>
          <w:lang w:val="fr-FR"/>
        </w:rPr>
        <w:t>Katanda</w:t>
      </w:r>
      <w:proofErr w:type="spellEnd"/>
      <w:r w:rsidR="00615DFC" w:rsidRPr="000007DC">
        <w:rPr>
          <w:rFonts w:ascii="Times New Roman" w:hAnsi="Times New Roman" w:cs="Times New Roman"/>
          <w:b/>
          <w:bCs/>
          <w:sz w:val="24"/>
          <w:szCs w:val="24"/>
          <w:lang w:val="fr-FR"/>
        </w:rPr>
        <w:t xml:space="preserve"> </w:t>
      </w:r>
      <w:r w:rsidR="00615DFC" w:rsidRPr="000007DC">
        <w:rPr>
          <w:rFonts w:ascii="Times New Roman" w:hAnsi="Times New Roman" w:cs="Times New Roman"/>
          <w:sz w:val="24"/>
          <w:szCs w:val="24"/>
          <w:lang w:val="fr-FR"/>
        </w:rPr>
        <w:t>:</w:t>
      </w:r>
      <w:r w:rsidRPr="000007DC">
        <w:rPr>
          <w:rFonts w:ascii="Times New Roman" w:hAnsi="Times New Roman" w:cs="Times New Roman"/>
          <w:sz w:val="24"/>
          <w:szCs w:val="24"/>
          <w:lang w:val="fr-FR"/>
        </w:rPr>
        <w:t xml:space="preserve"> Les tableaux de bord des risques à l’échelle provinciale couvrant les risques pour la sécurité du projet et les mesures d’atténuation adaptées à l’échelle locale.</w:t>
      </w:r>
    </w:p>
    <w:p w14:paraId="7CA17899" w14:textId="77777777" w:rsidR="00AA1B8C" w:rsidRPr="00267544" w:rsidRDefault="00AA1B8C" w:rsidP="000007DC">
      <w:pPr>
        <w:pStyle w:val="Sansinterligne"/>
        <w:ind w:left="1440"/>
        <w:jc w:val="both"/>
        <w:rPr>
          <w:rFonts w:ascii="Times New Roman" w:hAnsi="Times New Roman" w:cs="Times New Roman"/>
          <w:sz w:val="24"/>
          <w:szCs w:val="24"/>
          <w:lang w:val="fr-FR"/>
        </w:rPr>
      </w:pPr>
    </w:p>
    <w:p w14:paraId="599C8BDA" w14:textId="77777777" w:rsidR="00AA1B8C" w:rsidRPr="000007DC" w:rsidRDefault="00AA1B8C" w:rsidP="00267544">
      <w:pPr>
        <w:pStyle w:val="Sansinterligne"/>
        <w:numPr>
          <w:ilvl w:val="0"/>
          <w:numId w:val="5"/>
        </w:numPr>
        <w:ind w:left="1417" w:hanging="567"/>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Considérations relatives à la sécurité propres au projet</w:t>
      </w:r>
    </w:p>
    <w:p w14:paraId="65AE1737" w14:textId="77777777" w:rsidR="00AA1B8C" w:rsidRPr="00267544" w:rsidRDefault="00AA1B8C" w:rsidP="000007DC">
      <w:pPr>
        <w:pStyle w:val="Sansinterligne"/>
        <w:ind w:left="1080"/>
        <w:jc w:val="both"/>
        <w:rPr>
          <w:rFonts w:ascii="Times New Roman" w:hAnsi="Times New Roman" w:cs="Times New Roman"/>
          <w:b/>
          <w:bCs/>
          <w:sz w:val="24"/>
          <w:szCs w:val="24"/>
          <w:lang w:val="fr-FR"/>
        </w:rPr>
      </w:pPr>
    </w:p>
    <w:p w14:paraId="62BD7DD5" w14:textId="77777777" w:rsidR="00AA1B8C" w:rsidRPr="000007DC" w:rsidRDefault="00AA1B8C" w:rsidP="000007DC">
      <w:pPr>
        <w:pStyle w:val="Sansinterligne"/>
        <w:numPr>
          <w:ilvl w:val="1"/>
          <w:numId w:val="8"/>
        </w:numPr>
        <w:ind w:left="1834"/>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Traiter avec des acteurs armés non étatiques</w:t>
      </w:r>
      <w:r w:rsidRPr="000007DC">
        <w:rPr>
          <w:rFonts w:ascii="Times New Roman" w:hAnsi="Times New Roman" w:cs="Times New Roman"/>
          <w:sz w:val="24"/>
          <w:szCs w:val="24"/>
          <w:lang w:val="fr-FR"/>
        </w:rPr>
        <w:t xml:space="preserve"> : L’approche à adopter par le projet lors de l’engagement avec des groupes armés. Cette approche pourrait inclure des tâches telles que la cartographie des groupes armés, l’identification des groupes armés à évaluer pour leur risque pour l’achèvement du projet.</w:t>
      </w:r>
    </w:p>
    <w:p w14:paraId="1A9140F4" w14:textId="77777777" w:rsidR="00AA1B8C" w:rsidRPr="00267544" w:rsidRDefault="00AA1B8C" w:rsidP="000007DC">
      <w:pPr>
        <w:pStyle w:val="Sansinterligne"/>
        <w:jc w:val="both"/>
        <w:rPr>
          <w:rFonts w:ascii="Times New Roman" w:hAnsi="Times New Roman" w:cs="Times New Roman"/>
          <w:b/>
          <w:bCs/>
          <w:sz w:val="24"/>
          <w:szCs w:val="24"/>
          <w:lang w:val="fr-FR"/>
        </w:rPr>
      </w:pPr>
    </w:p>
    <w:p w14:paraId="51758BAF" w14:textId="4894D8B3" w:rsidR="00AA1B8C" w:rsidRPr="000007DC" w:rsidRDefault="00AA1B8C" w:rsidP="000007DC">
      <w:pPr>
        <w:pStyle w:val="Sansinterligne"/>
        <w:numPr>
          <w:ilvl w:val="1"/>
          <w:numId w:val="8"/>
        </w:numPr>
        <w:ind w:left="1834"/>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Capacité relative à la gestion des risques de sécurité du projet</w:t>
      </w:r>
      <w:r w:rsidRPr="000007DC">
        <w:rPr>
          <w:rFonts w:ascii="Times New Roman" w:hAnsi="Times New Roman" w:cs="Times New Roman"/>
          <w:sz w:val="24"/>
          <w:szCs w:val="24"/>
          <w:lang w:val="fr-FR"/>
        </w:rPr>
        <w:t xml:space="preserve"> : Les capacités relatives à la gestion des institutions gouvernementales qui gèrent le projet.</w:t>
      </w:r>
    </w:p>
    <w:p w14:paraId="257C9783" w14:textId="77777777" w:rsidR="00AA1B8C" w:rsidRPr="000007DC" w:rsidRDefault="00AA1B8C" w:rsidP="000007DC">
      <w:pPr>
        <w:pStyle w:val="Sansinterligne"/>
        <w:jc w:val="both"/>
        <w:rPr>
          <w:rFonts w:ascii="Times New Roman" w:hAnsi="Times New Roman" w:cs="Times New Roman"/>
          <w:sz w:val="24"/>
          <w:szCs w:val="24"/>
          <w:lang w:val="fr-FR"/>
        </w:rPr>
      </w:pPr>
    </w:p>
    <w:p w14:paraId="37CD3563" w14:textId="77777777" w:rsidR="00AA1B8C" w:rsidRPr="000007DC" w:rsidRDefault="00AA1B8C" w:rsidP="000007DC">
      <w:pPr>
        <w:pStyle w:val="Sansinterligne"/>
        <w:numPr>
          <w:ilvl w:val="1"/>
          <w:numId w:val="8"/>
        </w:numPr>
        <w:ind w:left="1834"/>
        <w:jc w:val="both"/>
        <w:rPr>
          <w:rFonts w:ascii="Times New Roman" w:hAnsi="Times New Roman" w:cs="Times New Roman"/>
          <w:sz w:val="24"/>
          <w:szCs w:val="24"/>
          <w:lang w:val="fr-FR"/>
        </w:rPr>
      </w:pPr>
      <w:r w:rsidRPr="000007DC">
        <w:rPr>
          <w:rFonts w:ascii="Times New Roman" w:hAnsi="Times New Roman" w:cs="Times New Roman"/>
          <w:b/>
          <w:bCs/>
          <w:sz w:val="24"/>
          <w:szCs w:val="24"/>
          <w:lang w:val="fr-FR"/>
        </w:rPr>
        <w:t>Planification</w:t>
      </w:r>
      <w:r w:rsidRPr="000007DC">
        <w:rPr>
          <w:rFonts w:ascii="Times New Roman" w:hAnsi="Times New Roman" w:cs="Times New Roman"/>
          <w:sz w:val="24"/>
          <w:szCs w:val="24"/>
          <w:lang w:val="fr-FR"/>
        </w:rPr>
        <w:t xml:space="preserve"> de l’atténuation des risques pour la sécurité : Un aperçu d’une approche à adopter pour atténuer les risques pour la sécurité dans le projet.</w:t>
      </w:r>
    </w:p>
    <w:p w14:paraId="5685E4AA" w14:textId="77777777" w:rsidR="00AA1B8C" w:rsidRPr="00267544" w:rsidRDefault="00AA1B8C" w:rsidP="000007DC">
      <w:pPr>
        <w:pStyle w:val="Sansinterligne"/>
        <w:jc w:val="both"/>
        <w:rPr>
          <w:rFonts w:ascii="Times New Roman" w:hAnsi="Times New Roman" w:cs="Times New Roman"/>
          <w:sz w:val="24"/>
          <w:szCs w:val="24"/>
          <w:lang w:val="fr-FR"/>
        </w:rPr>
      </w:pPr>
    </w:p>
    <w:p w14:paraId="69A23575" w14:textId="4858C6DC" w:rsidR="00AA1B8C" w:rsidRPr="00267544" w:rsidRDefault="00A00DE9" w:rsidP="00267544">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A00DE9">
        <w:rPr>
          <w:rFonts w:ascii="Times New Roman" w:hAnsi="Times New Roman" w:cs="Times New Roman"/>
          <w:b/>
          <w:bCs/>
          <w:color w:val="auto"/>
          <w:sz w:val="24"/>
          <w:szCs w:val="24"/>
        </w:rPr>
        <w:t xml:space="preserve">LIVRABLES </w:t>
      </w:r>
    </w:p>
    <w:p w14:paraId="0EE9B255" w14:textId="77777777" w:rsidR="00AA1B8C" w:rsidRPr="00267544" w:rsidRDefault="00AA1B8C" w:rsidP="000007DC">
      <w:pPr>
        <w:pStyle w:val="Sansinterligne"/>
        <w:ind w:left="1080"/>
        <w:jc w:val="both"/>
        <w:rPr>
          <w:rFonts w:ascii="Times New Roman" w:hAnsi="Times New Roman" w:cs="Times New Roman"/>
          <w:b/>
          <w:bCs/>
          <w:sz w:val="24"/>
          <w:szCs w:val="24"/>
          <w:lang w:val="fr-FR"/>
        </w:rPr>
      </w:pPr>
    </w:p>
    <w:p w14:paraId="1E66A75A" w14:textId="3249C9E1" w:rsidR="009C7609" w:rsidRPr="00267544" w:rsidRDefault="009C7609" w:rsidP="000007DC">
      <w:pPr>
        <w:pStyle w:val="Paragraphedeliste"/>
        <w:numPr>
          <w:ilvl w:val="0"/>
          <w:numId w:val="2"/>
        </w:numPr>
        <w:spacing w:after="0"/>
        <w:ind w:left="862" w:hanging="295"/>
        <w:jc w:val="both"/>
        <w:rPr>
          <w:rFonts w:ascii="Times New Roman" w:hAnsi="Times New Roman" w:cs="Times New Roman"/>
          <w:sz w:val="24"/>
          <w:szCs w:val="24"/>
          <w:lang w:val="fr-FR"/>
        </w:rPr>
      </w:pPr>
      <w:r w:rsidRPr="00267544">
        <w:rPr>
          <w:rFonts w:ascii="Times New Roman" w:hAnsi="Times New Roman" w:cs="Times New Roman"/>
          <w:sz w:val="24"/>
          <w:szCs w:val="24"/>
          <w:lang w:val="fr-FR"/>
        </w:rPr>
        <w:t>Un rapport de démarrage de la mission</w:t>
      </w:r>
    </w:p>
    <w:p w14:paraId="366B1EC7" w14:textId="5E7089E3" w:rsidR="00AA1B8C" w:rsidRPr="000007DC" w:rsidRDefault="00AA1B8C" w:rsidP="00267544">
      <w:pPr>
        <w:pStyle w:val="Paragraphedeliste"/>
        <w:numPr>
          <w:ilvl w:val="0"/>
          <w:numId w:val="2"/>
        </w:numPr>
        <w:spacing w:after="0"/>
        <w:ind w:left="862" w:hanging="295"/>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Un rapport global de l’évaluation de sécurité avec des points spécifique</w:t>
      </w:r>
      <w:r w:rsidR="00085AB2" w:rsidRPr="000007DC">
        <w:rPr>
          <w:rFonts w:ascii="Times New Roman" w:hAnsi="Times New Roman" w:cs="Times New Roman"/>
          <w:sz w:val="24"/>
          <w:szCs w:val="24"/>
          <w:lang w:val="fr-FR"/>
        </w:rPr>
        <w:t>s</w:t>
      </w:r>
      <w:r w:rsidRPr="000007DC">
        <w:rPr>
          <w:rFonts w:ascii="Times New Roman" w:hAnsi="Times New Roman" w:cs="Times New Roman"/>
          <w:sz w:val="24"/>
          <w:szCs w:val="24"/>
          <w:lang w:val="fr-FR"/>
        </w:rPr>
        <w:t xml:space="preserve"> pour la ville de Bandundu</w:t>
      </w:r>
      <w:r w:rsidR="00085AB2" w:rsidRPr="000007DC">
        <w:rPr>
          <w:rFonts w:ascii="Times New Roman" w:hAnsi="Times New Roman" w:cs="Times New Roman"/>
          <w:sz w:val="24"/>
          <w:szCs w:val="24"/>
          <w:lang w:val="fr-FR"/>
        </w:rPr>
        <w:t xml:space="preserve">, le territoire de </w:t>
      </w:r>
      <w:proofErr w:type="spellStart"/>
      <w:r w:rsidR="003F1333" w:rsidRPr="000007DC">
        <w:rPr>
          <w:rFonts w:ascii="Times New Roman" w:hAnsi="Times New Roman" w:cs="Times New Roman"/>
          <w:sz w:val="24"/>
          <w:szCs w:val="24"/>
          <w:lang w:val="fr-FR"/>
        </w:rPr>
        <w:t>Bagata</w:t>
      </w:r>
      <w:proofErr w:type="spellEnd"/>
      <w:r w:rsidR="003F1333" w:rsidRPr="000007DC">
        <w:rPr>
          <w:rFonts w:ascii="Times New Roman" w:hAnsi="Times New Roman" w:cs="Times New Roman"/>
          <w:sz w:val="24"/>
          <w:szCs w:val="24"/>
          <w:lang w:val="fr-FR"/>
        </w:rPr>
        <w:t xml:space="preserve"> et de</w:t>
      </w:r>
      <w:r w:rsidRPr="000007DC">
        <w:rPr>
          <w:rFonts w:ascii="Times New Roman" w:hAnsi="Times New Roman" w:cs="Times New Roman"/>
          <w:sz w:val="24"/>
          <w:szCs w:val="24"/>
          <w:lang w:val="fr-FR"/>
        </w:rPr>
        <w:t xml:space="preserve"> </w:t>
      </w:r>
      <w:proofErr w:type="spellStart"/>
      <w:r w:rsidRPr="000007DC">
        <w:rPr>
          <w:rFonts w:ascii="Times New Roman" w:hAnsi="Times New Roman" w:cs="Times New Roman"/>
          <w:sz w:val="24"/>
          <w:szCs w:val="24"/>
          <w:lang w:val="fr-FR"/>
        </w:rPr>
        <w:t>Katanda</w:t>
      </w:r>
      <w:proofErr w:type="spellEnd"/>
      <w:r w:rsidR="00085AB2" w:rsidRPr="000007DC">
        <w:rPr>
          <w:rFonts w:ascii="Times New Roman" w:hAnsi="Times New Roman" w:cs="Times New Roman"/>
          <w:sz w:val="24"/>
          <w:szCs w:val="24"/>
          <w:lang w:val="fr-FR"/>
        </w:rPr>
        <w:t xml:space="preserve"> dans le Kasaï </w:t>
      </w:r>
      <w:r w:rsidR="003F1333" w:rsidRPr="000007DC">
        <w:rPr>
          <w:rFonts w:ascii="Times New Roman" w:hAnsi="Times New Roman" w:cs="Times New Roman"/>
          <w:sz w:val="24"/>
          <w:szCs w:val="24"/>
          <w:lang w:val="fr-FR"/>
        </w:rPr>
        <w:t>Oriental ;</w:t>
      </w:r>
    </w:p>
    <w:p w14:paraId="46887F1A" w14:textId="0C54C05E" w:rsidR="00AA1B8C" w:rsidRPr="000007DC" w:rsidRDefault="00AA1B8C" w:rsidP="00267544">
      <w:pPr>
        <w:pStyle w:val="Paragraphedeliste"/>
        <w:numPr>
          <w:ilvl w:val="0"/>
          <w:numId w:val="2"/>
        </w:numPr>
        <w:spacing w:after="0"/>
        <w:ind w:left="862" w:hanging="295"/>
        <w:jc w:val="both"/>
        <w:rPr>
          <w:rFonts w:ascii="Times New Roman" w:hAnsi="Times New Roman" w:cs="Times New Roman"/>
          <w:sz w:val="24"/>
          <w:szCs w:val="24"/>
          <w:u w:val="single"/>
          <w:lang w:val="fr-BE"/>
        </w:rPr>
      </w:pPr>
      <w:r w:rsidRPr="000007DC">
        <w:rPr>
          <w:rFonts w:ascii="Times New Roman" w:hAnsi="Times New Roman" w:cs="Times New Roman"/>
          <w:sz w:val="24"/>
          <w:szCs w:val="24"/>
          <w:lang w:val="fr-FR"/>
        </w:rPr>
        <w:t>Une synthèse</w:t>
      </w:r>
      <w:r w:rsidR="00A12C08" w:rsidRPr="000007DC">
        <w:rPr>
          <w:rFonts w:ascii="Times New Roman" w:hAnsi="Times New Roman" w:cs="Times New Roman"/>
          <w:sz w:val="24"/>
          <w:szCs w:val="24"/>
          <w:lang w:val="fr-FR"/>
        </w:rPr>
        <w:t xml:space="preserve"> en</w:t>
      </w:r>
      <w:r w:rsidRPr="000007DC">
        <w:rPr>
          <w:rFonts w:ascii="Times New Roman" w:hAnsi="Times New Roman" w:cs="Times New Roman"/>
          <w:sz w:val="24"/>
          <w:szCs w:val="24"/>
          <w:lang w:val="fr-FR"/>
        </w:rPr>
        <w:t xml:space="preserve"> power point du rapport d’évaluation sécurité comprenant les principales conclusions et recommandations opérationnelles ainsi qu’un plan d’action</w:t>
      </w:r>
      <w:r w:rsidR="003F1333" w:rsidRPr="000007DC">
        <w:rPr>
          <w:rFonts w:ascii="Times New Roman" w:hAnsi="Times New Roman" w:cs="Times New Roman"/>
          <w:sz w:val="24"/>
          <w:szCs w:val="24"/>
          <w:lang w:val="fr-FR"/>
        </w:rPr>
        <w:t> ;</w:t>
      </w:r>
    </w:p>
    <w:p w14:paraId="7D80D4DE" w14:textId="27C5100B" w:rsidR="00AA1B8C" w:rsidRPr="000007DC" w:rsidRDefault="00AA1B8C" w:rsidP="00267544">
      <w:pPr>
        <w:pStyle w:val="Paragraphedeliste"/>
        <w:numPr>
          <w:ilvl w:val="0"/>
          <w:numId w:val="2"/>
        </w:numPr>
        <w:spacing w:after="0"/>
        <w:ind w:left="862" w:hanging="295"/>
        <w:jc w:val="both"/>
        <w:rPr>
          <w:rFonts w:ascii="Times New Roman" w:hAnsi="Times New Roman" w:cs="Times New Roman"/>
          <w:sz w:val="24"/>
          <w:szCs w:val="24"/>
          <w:lang w:val="fr-BE"/>
        </w:rPr>
      </w:pPr>
      <w:r w:rsidRPr="000007DC">
        <w:rPr>
          <w:rFonts w:ascii="Times New Roman" w:hAnsi="Times New Roman" w:cs="Times New Roman"/>
          <w:sz w:val="24"/>
          <w:szCs w:val="24"/>
          <w:lang w:val="fr-FR"/>
        </w:rPr>
        <w:t>Une</w:t>
      </w:r>
      <w:r w:rsidRPr="000007DC">
        <w:rPr>
          <w:rFonts w:ascii="Times New Roman" w:hAnsi="Times New Roman" w:cs="Times New Roman"/>
          <w:sz w:val="24"/>
          <w:szCs w:val="24"/>
          <w:lang w:val="fr-BE"/>
        </w:rPr>
        <w:t xml:space="preserve"> carte actualisée de la RDC déterminant les zones de conflits plus particulièrement celle de la ville de Bandundu ville</w:t>
      </w:r>
      <w:r w:rsidR="003F1333" w:rsidRPr="000007DC">
        <w:rPr>
          <w:rFonts w:ascii="Times New Roman" w:hAnsi="Times New Roman" w:cs="Times New Roman"/>
          <w:sz w:val="24"/>
          <w:szCs w:val="24"/>
          <w:lang w:val="fr-BE"/>
        </w:rPr>
        <w:t xml:space="preserve">, du territoire de </w:t>
      </w:r>
      <w:proofErr w:type="spellStart"/>
      <w:r w:rsidR="00615DFC" w:rsidRPr="000007DC">
        <w:rPr>
          <w:rFonts w:ascii="Times New Roman" w:hAnsi="Times New Roman" w:cs="Times New Roman"/>
          <w:sz w:val="24"/>
          <w:szCs w:val="24"/>
          <w:lang w:val="fr-BE"/>
        </w:rPr>
        <w:t>Bagata</w:t>
      </w:r>
      <w:proofErr w:type="spellEnd"/>
      <w:r w:rsidR="00615DFC" w:rsidRPr="000007DC">
        <w:rPr>
          <w:rFonts w:ascii="Times New Roman" w:hAnsi="Times New Roman" w:cs="Times New Roman"/>
          <w:sz w:val="24"/>
          <w:szCs w:val="24"/>
          <w:lang w:val="fr-BE"/>
        </w:rPr>
        <w:t xml:space="preserve"> et</w:t>
      </w:r>
      <w:r w:rsidRPr="000007DC">
        <w:rPr>
          <w:rFonts w:ascii="Times New Roman" w:hAnsi="Times New Roman" w:cs="Times New Roman"/>
          <w:sz w:val="24"/>
          <w:szCs w:val="24"/>
          <w:lang w:val="fr-BE"/>
        </w:rPr>
        <w:t xml:space="preserve"> le territoire de </w:t>
      </w:r>
      <w:proofErr w:type="spellStart"/>
      <w:r w:rsidR="00615DFC" w:rsidRPr="000007DC">
        <w:rPr>
          <w:rFonts w:ascii="Times New Roman" w:hAnsi="Times New Roman" w:cs="Times New Roman"/>
          <w:sz w:val="24"/>
          <w:szCs w:val="24"/>
          <w:lang w:val="fr-BE"/>
        </w:rPr>
        <w:t>Katanda</w:t>
      </w:r>
      <w:proofErr w:type="spellEnd"/>
      <w:r w:rsidR="00615DFC" w:rsidRPr="000007DC">
        <w:rPr>
          <w:rFonts w:ascii="Times New Roman" w:hAnsi="Times New Roman" w:cs="Times New Roman"/>
          <w:sz w:val="24"/>
          <w:szCs w:val="24"/>
          <w:lang w:val="fr-BE"/>
        </w:rPr>
        <w:t>.</w:t>
      </w:r>
    </w:p>
    <w:p w14:paraId="52735357" w14:textId="77777777" w:rsidR="00AA1B8C" w:rsidRPr="00267544" w:rsidRDefault="00AA1B8C" w:rsidP="00267544">
      <w:pPr>
        <w:spacing w:after="0"/>
        <w:ind w:left="-11"/>
        <w:jc w:val="both"/>
        <w:rPr>
          <w:rFonts w:ascii="Times New Roman" w:hAnsi="Times New Roman" w:cs="Times New Roman"/>
          <w:sz w:val="24"/>
          <w:szCs w:val="24"/>
          <w:u w:val="single"/>
          <w:lang w:val="fr-BE"/>
        </w:rPr>
      </w:pPr>
    </w:p>
    <w:p w14:paraId="2D5112D7" w14:textId="5378DC44" w:rsidR="00AA1B8C" w:rsidRPr="00267544" w:rsidRDefault="00A00DE9" w:rsidP="00267544">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A00DE9">
        <w:rPr>
          <w:rFonts w:ascii="Times New Roman" w:hAnsi="Times New Roman" w:cs="Times New Roman"/>
          <w:b/>
          <w:bCs/>
          <w:color w:val="auto"/>
          <w:sz w:val="24"/>
          <w:szCs w:val="24"/>
        </w:rPr>
        <w:t xml:space="preserve">PROFIL DU CONSULTANT </w:t>
      </w:r>
    </w:p>
    <w:p w14:paraId="1A4C7A9B" w14:textId="77777777" w:rsidR="00AA1B8C" w:rsidRPr="004D0EFD" w:rsidRDefault="00AA1B8C" w:rsidP="00267544">
      <w:pPr>
        <w:spacing w:after="0"/>
        <w:jc w:val="both"/>
        <w:rPr>
          <w:rFonts w:ascii="Times New Roman" w:hAnsi="Times New Roman" w:cs="Times New Roman"/>
          <w:b/>
          <w:bCs/>
          <w:sz w:val="16"/>
          <w:szCs w:val="16"/>
          <w:lang w:val="fr-FR"/>
        </w:rPr>
      </w:pPr>
    </w:p>
    <w:p w14:paraId="03083E24" w14:textId="6306C50D" w:rsidR="00AA1B8C" w:rsidRPr="00267544" w:rsidRDefault="00AA1B8C" w:rsidP="00267544">
      <w:pPr>
        <w:pStyle w:val="Paragraphedeliste"/>
        <w:numPr>
          <w:ilvl w:val="1"/>
          <w:numId w:val="11"/>
        </w:numPr>
        <w:spacing w:after="0"/>
        <w:ind w:left="567" w:hanging="567"/>
        <w:jc w:val="both"/>
        <w:rPr>
          <w:rFonts w:ascii="Times New Roman" w:hAnsi="Times New Roman" w:cs="Times New Roman"/>
          <w:b/>
          <w:bCs/>
          <w:sz w:val="24"/>
          <w:szCs w:val="24"/>
          <w:lang w:val="fr-FR"/>
        </w:rPr>
      </w:pPr>
      <w:r w:rsidRPr="00267544">
        <w:rPr>
          <w:rFonts w:ascii="Times New Roman" w:hAnsi="Times New Roman" w:cs="Times New Roman"/>
          <w:b/>
          <w:bCs/>
          <w:sz w:val="24"/>
          <w:szCs w:val="24"/>
          <w:lang w:val="fr-FR"/>
        </w:rPr>
        <w:t>Compétences</w:t>
      </w:r>
    </w:p>
    <w:p w14:paraId="1A3A04ED" w14:textId="77777777" w:rsidR="00A00DE9" w:rsidRDefault="00A00DE9" w:rsidP="000007DC">
      <w:pPr>
        <w:spacing w:after="0"/>
        <w:jc w:val="both"/>
        <w:rPr>
          <w:rFonts w:ascii="Times New Roman" w:hAnsi="Times New Roman" w:cs="Times New Roman"/>
          <w:sz w:val="24"/>
          <w:szCs w:val="24"/>
          <w:lang w:val="fr-FR"/>
        </w:rPr>
      </w:pPr>
    </w:p>
    <w:p w14:paraId="6E449689" w14:textId="6DC205A8" w:rsidR="00AA1B8C" w:rsidRPr="000007DC" w:rsidRDefault="00AA1B8C" w:rsidP="00267544">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lastRenderedPageBreak/>
        <w:t>Le Consultant devra</w:t>
      </w:r>
      <w:r w:rsidR="00EA2C17">
        <w:rPr>
          <w:rFonts w:ascii="Times New Roman" w:hAnsi="Times New Roman" w:cs="Times New Roman"/>
          <w:sz w:val="24"/>
          <w:szCs w:val="24"/>
          <w:lang w:val="fr-FR"/>
        </w:rPr>
        <w:t xml:space="preserve"> remplir les critères principaux ci-après</w:t>
      </w:r>
      <w:r w:rsidRPr="000007DC">
        <w:rPr>
          <w:rFonts w:ascii="Times New Roman" w:hAnsi="Times New Roman" w:cs="Times New Roman"/>
          <w:sz w:val="24"/>
          <w:szCs w:val="24"/>
          <w:lang w:val="fr-FR"/>
        </w:rPr>
        <w:t> :</w:t>
      </w:r>
    </w:p>
    <w:p w14:paraId="4094399B" w14:textId="06C5C34A" w:rsidR="009C7609" w:rsidRDefault="009C7609" w:rsidP="000007DC">
      <w:pPr>
        <w:pStyle w:val="Paragraphedeliste"/>
        <w:numPr>
          <w:ilvl w:val="0"/>
          <w:numId w:val="4"/>
        </w:numPr>
        <w:spacing w:after="0"/>
        <w:jc w:val="both"/>
        <w:rPr>
          <w:rFonts w:ascii="Times New Roman" w:hAnsi="Times New Roman" w:cs="Times New Roman"/>
          <w:sz w:val="24"/>
          <w:szCs w:val="24"/>
          <w:lang w:val="fr-FR"/>
        </w:rPr>
      </w:pPr>
      <w:r>
        <w:rPr>
          <w:rFonts w:ascii="Times New Roman" w:hAnsi="Times New Roman"/>
          <w:sz w:val="24"/>
          <w:szCs w:val="24"/>
          <w:lang w:val="fr-FR"/>
        </w:rPr>
        <w:t xml:space="preserve">Être détenteur </w:t>
      </w:r>
      <w:r w:rsidRPr="005A1144">
        <w:rPr>
          <w:rFonts w:ascii="Times New Roman" w:hAnsi="Times New Roman"/>
          <w:sz w:val="24"/>
          <w:szCs w:val="24"/>
          <w:lang w:val="fr-FR"/>
        </w:rPr>
        <w:t xml:space="preserve">d’un diplôme </w:t>
      </w:r>
      <w:r>
        <w:rPr>
          <w:rFonts w:ascii="Times New Roman" w:hAnsi="Times New Roman"/>
          <w:sz w:val="24"/>
          <w:szCs w:val="24"/>
          <w:lang w:val="fr-FR"/>
        </w:rPr>
        <w:t xml:space="preserve">d’études </w:t>
      </w:r>
      <w:r w:rsidRPr="005A1144">
        <w:rPr>
          <w:rFonts w:ascii="Times New Roman" w:hAnsi="Times New Roman"/>
          <w:sz w:val="24"/>
          <w:szCs w:val="24"/>
          <w:lang w:val="fr-FR"/>
        </w:rPr>
        <w:t>supérieur</w:t>
      </w:r>
      <w:r>
        <w:rPr>
          <w:rFonts w:ascii="Times New Roman" w:hAnsi="Times New Roman"/>
          <w:sz w:val="24"/>
          <w:szCs w:val="24"/>
          <w:lang w:val="fr-FR"/>
        </w:rPr>
        <w:t>es</w:t>
      </w:r>
      <w:r w:rsidRPr="005A1144">
        <w:rPr>
          <w:rFonts w:ascii="Times New Roman" w:hAnsi="Times New Roman"/>
          <w:sz w:val="24"/>
          <w:szCs w:val="24"/>
          <w:lang w:val="fr-FR"/>
        </w:rPr>
        <w:t xml:space="preserve"> (BAC+5 au moins) en démographie, sociologie, ethnographie, anthropologie, ou un diplôme similaire ;</w:t>
      </w:r>
    </w:p>
    <w:p w14:paraId="35B71934" w14:textId="7C236E7D" w:rsidR="009C7609" w:rsidRPr="000007DC" w:rsidRDefault="009C7609" w:rsidP="009C7609">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Avoir au moins huit (</w:t>
      </w:r>
      <w:r>
        <w:rPr>
          <w:rFonts w:ascii="Times New Roman" w:hAnsi="Times New Roman" w:cs="Times New Roman"/>
          <w:sz w:val="24"/>
          <w:szCs w:val="24"/>
          <w:lang w:val="fr-FR"/>
        </w:rPr>
        <w:t>0</w:t>
      </w:r>
      <w:r w:rsidRPr="000007DC">
        <w:rPr>
          <w:rFonts w:ascii="Times New Roman" w:hAnsi="Times New Roman" w:cs="Times New Roman"/>
          <w:sz w:val="24"/>
          <w:szCs w:val="24"/>
          <w:lang w:val="fr-FR"/>
        </w:rPr>
        <w:t>8) ans d’expérience opérationnelle en matière de gestion de sécurité des biens, des personnes et des activités dans un projet, une organisation ou société ;</w:t>
      </w:r>
    </w:p>
    <w:p w14:paraId="1827B24E" w14:textId="0B647902" w:rsidR="009C7609" w:rsidRDefault="00A12C08" w:rsidP="000007DC">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Avoir </w:t>
      </w:r>
      <w:r w:rsidR="009C7609">
        <w:rPr>
          <w:rFonts w:ascii="Times New Roman" w:hAnsi="Times New Roman" w:cs="Times New Roman"/>
          <w:sz w:val="24"/>
          <w:szCs w:val="24"/>
          <w:lang w:val="fr-FR"/>
        </w:rPr>
        <w:t xml:space="preserve">dirigé </w:t>
      </w:r>
      <w:r w:rsidR="00AA1B8C" w:rsidRPr="000007DC">
        <w:rPr>
          <w:rFonts w:ascii="Times New Roman" w:hAnsi="Times New Roman" w:cs="Times New Roman"/>
          <w:sz w:val="24"/>
          <w:szCs w:val="24"/>
          <w:lang w:val="fr-FR"/>
        </w:rPr>
        <w:t xml:space="preserve">au moins </w:t>
      </w:r>
      <w:r w:rsidR="009C7609">
        <w:rPr>
          <w:rFonts w:ascii="Times New Roman" w:hAnsi="Times New Roman" w:cs="Times New Roman"/>
          <w:sz w:val="24"/>
          <w:szCs w:val="24"/>
          <w:lang w:val="fr-FR"/>
        </w:rPr>
        <w:t>trois</w:t>
      </w:r>
      <w:r w:rsidR="009C7609" w:rsidRPr="000007DC">
        <w:rPr>
          <w:rFonts w:ascii="Times New Roman" w:hAnsi="Times New Roman" w:cs="Times New Roman"/>
          <w:sz w:val="24"/>
          <w:szCs w:val="24"/>
          <w:lang w:val="fr-FR"/>
        </w:rPr>
        <w:t xml:space="preserve"> </w:t>
      </w:r>
      <w:r w:rsidRPr="000007DC">
        <w:rPr>
          <w:rFonts w:ascii="Times New Roman" w:hAnsi="Times New Roman" w:cs="Times New Roman"/>
          <w:sz w:val="24"/>
          <w:szCs w:val="24"/>
          <w:lang w:val="fr-FR"/>
        </w:rPr>
        <w:t>(</w:t>
      </w:r>
      <w:r w:rsidR="009C7609">
        <w:rPr>
          <w:rFonts w:ascii="Times New Roman" w:hAnsi="Times New Roman" w:cs="Times New Roman"/>
          <w:sz w:val="24"/>
          <w:szCs w:val="24"/>
          <w:lang w:val="fr-FR"/>
        </w:rPr>
        <w:t>03</w:t>
      </w:r>
      <w:r w:rsidRPr="000007DC">
        <w:rPr>
          <w:rFonts w:ascii="Times New Roman" w:hAnsi="Times New Roman" w:cs="Times New Roman"/>
          <w:sz w:val="24"/>
          <w:szCs w:val="24"/>
          <w:lang w:val="fr-FR"/>
        </w:rPr>
        <w:t>)</w:t>
      </w:r>
      <w:r w:rsidR="00AA1B8C" w:rsidRPr="000007DC">
        <w:rPr>
          <w:rFonts w:ascii="Times New Roman" w:hAnsi="Times New Roman" w:cs="Times New Roman"/>
          <w:sz w:val="24"/>
          <w:szCs w:val="24"/>
          <w:lang w:val="fr-FR"/>
        </w:rPr>
        <w:t xml:space="preserve"> prestations analogues à la mission actuelle (préparation de document d’évaluation sécurité et plan de gestion de sécurité au standard de la Banque mondiale)</w:t>
      </w:r>
      <w:r w:rsidR="009C7609">
        <w:rPr>
          <w:rFonts w:ascii="Times New Roman" w:hAnsi="Times New Roman" w:cs="Times New Roman"/>
          <w:sz w:val="24"/>
          <w:szCs w:val="24"/>
          <w:lang w:val="fr-FR"/>
        </w:rPr>
        <w:t xml:space="preserve"> au cours de cinq (05) dernières années.</w:t>
      </w:r>
    </w:p>
    <w:p w14:paraId="28A1318C" w14:textId="77777777" w:rsidR="009C7609" w:rsidRDefault="009C7609" w:rsidP="009C7609">
      <w:pPr>
        <w:spacing w:after="0"/>
        <w:jc w:val="both"/>
        <w:rPr>
          <w:rFonts w:ascii="Times New Roman" w:hAnsi="Times New Roman" w:cs="Times New Roman"/>
          <w:sz w:val="24"/>
          <w:szCs w:val="24"/>
          <w:lang w:val="fr-FR"/>
        </w:rPr>
      </w:pPr>
    </w:p>
    <w:p w14:paraId="584FED19" w14:textId="34310879" w:rsidR="00AA1B8C" w:rsidRDefault="009C7609" w:rsidP="009C7609">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Autres critères :</w:t>
      </w:r>
    </w:p>
    <w:p w14:paraId="32AC9893" w14:textId="77777777" w:rsidR="009C7609" w:rsidRPr="00267544" w:rsidRDefault="009C7609" w:rsidP="00267544">
      <w:pPr>
        <w:spacing w:after="0"/>
        <w:jc w:val="both"/>
        <w:rPr>
          <w:rFonts w:ascii="Times New Roman" w:hAnsi="Times New Roman" w:cs="Times New Roman"/>
          <w:sz w:val="24"/>
          <w:szCs w:val="24"/>
          <w:lang w:val="fr-FR"/>
        </w:rPr>
      </w:pPr>
    </w:p>
    <w:p w14:paraId="241BDA95" w14:textId="77777777" w:rsidR="00AA1B8C" w:rsidRPr="000007DC" w:rsidRDefault="00AA1B8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Avoir une expérience dans la zone du Projet (Kwilu et Kasaï Oriental) constitue un avantage ;</w:t>
      </w:r>
    </w:p>
    <w:p w14:paraId="5B9D3DB9" w14:textId="77777777" w:rsidR="00AA1B8C" w:rsidRPr="000007DC" w:rsidRDefault="00AA1B8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 xml:space="preserve">Avoir une expérience et connaissance du contexte de la RDC ;  </w:t>
      </w:r>
    </w:p>
    <w:p w14:paraId="3A55D9DE" w14:textId="77777777" w:rsidR="00AA1B8C" w:rsidRPr="000007DC" w:rsidRDefault="00AA1B8C" w:rsidP="00267544">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Avoir des compétences en diagnostic, évaluation, analyse et planification liés à la gestion de la sécurité ; </w:t>
      </w:r>
    </w:p>
    <w:p w14:paraId="0A93F690" w14:textId="77777777" w:rsidR="00AA1B8C" w:rsidRPr="000007DC" w:rsidRDefault="00AA1B8C" w:rsidP="00267544">
      <w:pPr>
        <w:pStyle w:val="Paragraphedeliste"/>
        <w:numPr>
          <w:ilvl w:val="0"/>
          <w:numId w:val="4"/>
        </w:num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Avoir une expérience en création/mise à jour de système, de politiques, de procédures et d’outils de sécurité ;</w:t>
      </w:r>
    </w:p>
    <w:p w14:paraId="6CD51BA2" w14:textId="77777777" w:rsidR="00615DFC" w:rsidRPr="000007DC" w:rsidRDefault="00AA1B8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Disposer des ressources matérielles et humaines nécessaires pour l'accomplissement de la mission dont une équipe Projet constituée des personnes avec des qualifications et expériences suffisantes au regard de la mission notamment :</w:t>
      </w:r>
    </w:p>
    <w:p w14:paraId="5D3C2018" w14:textId="4CE90ABB" w:rsidR="00AA1B8C" w:rsidRPr="000007DC" w:rsidRDefault="00615DFC" w:rsidP="00267544">
      <w:pPr>
        <w:pStyle w:val="Paragraphedeliste"/>
        <w:numPr>
          <w:ilvl w:val="0"/>
          <w:numId w:val="4"/>
        </w:numPr>
        <w:spacing w:after="0"/>
        <w:jc w:val="both"/>
        <w:rPr>
          <w:rFonts w:ascii="Times New Roman" w:eastAsiaTheme="minorEastAsia" w:hAnsi="Times New Roman" w:cs="Times New Roman"/>
          <w:sz w:val="24"/>
          <w:szCs w:val="24"/>
          <w:lang w:val="fr-FR"/>
        </w:rPr>
      </w:pPr>
      <w:r w:rsidRPr="000007DC">
        <w:rPr>
          <w:rFonts w:ascii="Times New Roman" w:hAnsi="Times New Roman" w:cs="Times New Roman"/>
          <w:sz w:val="24"/>
          <w:szCs w:val="24"/>
          <w:lang w:val="fr-FR"/>
        </w:rPr>
        <w:t>Avoir une expérience sur</w:t>
      </w:r>
      <w:r w:rsidR="00AA1B8C" w:rsidRPr="000007DC">
        <w:rPr>
          <w:rFonts w:ascii="Times New Roman" w:hAnsi="Times New Roman" w:cs="Times New Roman"/>
          <w:sz w:val="24"/>
          <w:szCs w:val="24"/>
          <w:lang w:val="fr-FR"/>
        </w:rPr>
        <w:t xml:space="preserve"> la cohésion sociale, de la prévention des conflits</w:t>
      </w:r>
      <w:r w:rsidR="009C7609">
        <w:rPr>
          <w:rFonts w:ascii="Times New Roman" w:hAnsi="Times New Roman" w:cs="Times New Roman"/>
          <w:sz w:val="24"/>
          <w:szCs w:val="24"/>
          <w:lang w:val="fr-FR"/>
        </w:rPr>
        <w:t>.</w:t>
      </w:r>
    </w:p>
    <w:p w14:paraId="46C236AE" w14:textId="77777777" w:rsidR="00A00DE9" w:rsidRDefault="00A00DE9" w:rsidP="000007DC">
      <w:pPr>
        <w:spacing w:after="0"/>
        <w:jc w:val="both"/>
        <w:rPr>
          <w:rFonts w:ascii="Times New Roman" w:hAnsi="Times New Roman" w:cs="Times New Roman"/>
          <w:b/>
          <w:bCs/>
          <w:sz w:val="24"/>
          <w:szCs w:val="24"/>
          <w:lang w:val="fr-FR"/>
        </w:rPr>
      </w:pPr>
    </w:p>
    <w:p w14:paraId="66A82DC1" w14:textId="1C455F20" w:rsidR="00AA1B8C" w:rsidRPr="000007DC" w:rsidRDefault="00AA1B8C" w:rsidP="00267544">
      <w:pPr>
        <w:pStyle w:val="Paragraphedeliste"/>
        <w:numPr>
          <w:ilvl w:val="1"/>
          <w:numId w:val="11"/>
        </w:numPr>
        <w:spacing w:after="0"/>
        <w:ind w:left="567" w:hanging="56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Logistique</w:t>
      </w:r>
    </w:p>
    <w:p w14:paraId="7FE1E133" w14:textId="77777777" w:rsidR="00A00DE9" w:rsidRDefault="00A00DE9" w:rsidP="000007DC">
      <w:pPr>
        <w:spacing w:after="0"/>
        <w:jc w:val="both"/>
        <w:rPr>
          <w:rFonts w:ascii="Times New Roman" w:hAnsi="Times New Roman" w:cs="Times New Roman"/>
          <w:sz w:val="24"/>
          <w:szCs w:val="24"/>
          <w:lang w:val="fr-FR"/>
        </w:rPr>
      </w:pPr>
    </w:p>
    <w:p w14:paraId="5CF03AAD" w14:textId="68C54312" w:rsidR="00AA1B8C" w:rsidRDefault="00AA1B8C" w:rsidP="000007DC">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 Consultant devra prévoir toute la logistique nécessaire pour la réalisation de ses activités. Ces frais feront partie intégrante de sa proposition financière.</w:t>
      </w:r>
    </w:p>
    <w:p w14:paraId="72AB0565" w14:textId="77777777" w:rsidR="00A00DE9" w:rsidRPr="000007DC" w:rsidRDefault="00A00DE9" w:rsidP="00267544">
      <w:pPr>
        <w:spacing w:after="0"/>
        <w:jc w:val="both"/>
        <w:rPr>
          <w:rFonts w:ascii="Times New Roman" w:hAnsi="Times New Roman" w:cs="Times New Roman"/>
          <w:sz w:val="24"/>
          <w:szCs w:val="24"/>
          <w:lang w:val="fr-FR"/>
        </w:rPr>
      </w:pPr>
    </w:p>
    <w:p w14:paraId="0707D877" w14:textId="7EBC80BF" w:rsidR="00AA1B8C" w:rsidRPr="000007DC" w:rsidRDefault="00AA1B8C" w:rsidP="00267544">
      <w:pPr>
        <w:pStyle w:val="Paragraphedeliste"/>
        <w:numPr>
          <w:ilvl w:val="1"/>
          <w:numId w:val="11"/>
        </w:numPr>
        <w:spacing w:after="0"/>
        <w:ind w:left="567" w:hanging="567"/>
        <w:jc w:val="both"/>
        <w:rPr>
          <w:rFonts w:ascii="Times New Roman" w:hAnsi="Times New Roman" w:cs="Times New Roman"/>
          <w:b/>
          <w:bCs/>
          <w:sz w:val="24"/>
          <w:szCs w:val="24"/>
          <w:lang w:val="fr-FR"/>
        </w:rPr>
      </w:pPr>
      <w:r w:rsidRPr="000007DC">
        <w:rPr>
          <w:rFonts w:ascii="Times New Roman" w:hAnsi="Times New Roman" w:cs="Times New Roman"/>
          <w:b/>
          <w:bCs/>
          <w:sz w:val="24"/>
          <w:szCs w:val="24"/>
          <w:lang w:val="fr-FR"/>
        </w:rPr>
        <w:t>Interface</w:t>
      </w:r>
    </w:p>
    <w:p w14:paraId="72B5931A" w14:textId="77777777" w:rsidR="00A00DE9" w:rsidRPr="00267544" w:rsidRDefault="00A00DE9" w:rsidP="00267544">
      <w:pPr>
        <w:pStyle w:val="Paragraphedeliste"/>
        <w:spacing w:after="0"/>
        <w:ind w:left="567"/>
        <w:jc w:val="both"/>
        <w:rPr>
          <w:rFonts w:ascii="Times New Roman" w:hAnsi="Times New Roman" w:cs="Times New Roman"/>
          <w:b/>
          <w:bCs/>
          <w:sz w:val="24"/>
          <w:szCs w:val="24"/>
          <w:lang w:val="fr-FR"/>
        </w:rPr>
      </w:pPr>
    </w:p>
    <w:p w14:paraId="530809FF" w14:textId="6C00B891" w:rsidR="00AA1B8C" w:rsidRPr="000007DC" w:rsidRDefault="00AA1B8C" w:rsidP="00267544">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 Consultant sera en contact avec la CEP-O à travers la cellule Environnementale du PASEA qui mettra à sa disposition les documents et disponibles utiles et lui apportera son concours pour les contacts nécessaires auprès de divers acteurs concernés par la réalisation de l’étude.</w:t>
      </w:r>
    </w:p>
    <w:p w14:paraId="76746163" w14:textId="77777777" w:rsidR="00AA1B8C" w:rsidRPr="000007DC" w:rsidRDefault="00AA1B8C" w:rsidP="00267544">
      <w:pPr>
        <w:spacing w:after="0"/>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Le Consultant devrait faire un effort pour maitriser la langue de la zone d’intervention. Il sera important de se renseigner sur les US et Coutumes des sites à visiter. Ecouter et tenir compte des suggestions et des recommandations/remarques avancées par les communautés bénéficiaires.</w:t>
      </w:r>
    </w:p>
    <w:p w14:paraId="69C9066D" w14:textId="77777777" w:rsidR="00AA1B8C" w:rsidRPr="00267544" w:rsidRDefault="00AA1B8C" w:rsidP="00A71112">
      <w:pPr>
        <w:spacing w:after="0"/>
        <w:jc w:val="both"/>
        <w:rPr>
          <w:rFonts w:ascii="Times New Roman" w:hAnsi="Times New Roman" w:cs="Times New Roman"/>
          <w:b/>
          <w:bCs/>
          <w:sz w:val="24"/>
          <w:szCs w:val="24"/>
          <w:lang w:val="fr-FR"/>
        </w:rPr>
      </w:pPr>
    </w:p>
    <w:p w14:paraId="6008805A" w14:textId="7253831D" w:rsidR="00AA1B8C" w:rsidRPr="00A71112" w:rsidRDefault="009C7609"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9C7609">
        <w:rPr>
          <w:rFonts w:ascii="Times New Roman" w:hAnsi="Times New Roman" w:cs="Times New Roman"/>
          <w:b/>
          <w:bCs/>
          <w:color w:val="auto"/>
          <w:sz w:val="24"/>
          <w:szCs w:val="24"/>
        </w:rPr>
        <w:t xml:space="preserve">APPROCHE D’INTERVENTION DE TERRAIN </w:t>
      </w:r>
    </w:p>
    <w:p w14:paraId="4130E718" w14:textId="77777777" w:rsidR="00AA1B8C" w:rsidRPr="00A71112" w:rsidRDefault="00AA1B8C" w:rsidP="00A71112">
      <w:pPr>
        <w:spacing w:after="0"/>
        <w:jc w:val="both"/>
        <w:rPr>
          <w:rFonts w:ascii="Times New Roman" w:hAnsi="Times New Roman" w:cs="Times New Roman"/>
          <w:b/>
          <w:bCs/>
          <w:sz w:val="24"/>
          <w:szCs w:val="24"/>
          <w:lang w:val="fr-FR"/>
        </w:rPr>
      </w:pPr>
    </w:p>
    <w:p w14:paraId="0C1E5ADD" w14:textId="5E9F7DD1" w:rsidR="00AA1B8C" w:rsidRPr="000007DC" w:rsidRDefault="00AA1B8C" w:rsidP="00A71112">
      <w:pPr>
        <w:spacing w:after="0"/>
        <w:jc w:val="both"/>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L’approche d’intervention sera à discuter avec le </w:t>
      </w:r>
      <w:r w:rsidR="009C7609">
        <w:rPr>
          <w:rFonts w:ascii="Times New Roman" w:hAnsi="Times New Roman" w:cs="Times New Roman"/>
          <w:sz w:val="24"/>
          <w:szCs w:val="24"/>
          <w:lang w:val="fr-BE"/>
        </w:rPr>
        <w:t>consultant</w:t>
      </w:r>
      <w:r w:rsidR="009C7609" w:rsidRPr="000007DC">
        <w:rPr>
          <w:rFonts w:ascii="Times New Roman" w:hAnsi="Times New Roman" w:cs="Times New Roman"/>
          <w:sz w:val="24"/>
          <w:szCs w:val="24"/>
          <w:lang w:val="fr-BE"/>
        </w:rPr>
        <w:t> </w:t>
      </w:r>
      <w:r w:rsidRPr="000007DC">
        <w:rPr>
          <w:rFonts w:ascii="Times New Roman" w:hAnsi="Times New Roman" w:cs="Times New Roman"/>
          <w:sz w:val="24"/>
          <w:szCs w:val="24"/>
          <w:lang w:val="fr-BE"/>
        </w:rPr>
        <w:t>et</w:t>
      </w:r>
      <w:r w:rsidR="00A83694" w:rsidRPr="000007DC">
        <w:rPr>
          <w:rFonts w:ascii="Times New Roman" w:hAnsi="Times New Roman" w:cs="Times New Roman"/>
          <w:sz w:val="24"/>
          <w:szCs w:val="24"/>
          <w:lang w:val="fr-BE"/>
        </w:rPr>
        <w:t xml:space="preserve"> </w:t>
      </w:r>
      <w:r w:rsidRPr="000007DC">
        <w:rPr>
          <w:rFonts w:ascii="Times New Roman" w:hAnsi="Times New Roman" w:cs="Times New Roman"/>
          <w:sz w:val="24"/>
          <w:szCs w:val="24"/>
          <w:lang w:val="fr-BE"/>
        </w:rPr>
        <w:t xml:space="preserve">ajusté en fonction des disponibilités de l’équipe de la </w:t>
      </w:r>
      <w:r w:rsidR="009C7609">
        <w:rPr>
          <w:rFonts w:ascii="Times New Roman" w:hAnsi="Times New Roman" w:cs="Times New Roman"/>
          <w:sz w:val="24"/>
          <w:szCs w:val="24"/>
          <w:lang w:val="fr-BE"/>
        </w:rPr>
        <w:t>Sous-</w:t>
      </w:r>
      <w:r w:rsidRPr="000007DC">
        <w:rPr>
          <w:rFonts w:ascii="Times New Roman" w:hAnsi="Times New Roman" w:cs="Times New Roman"/>
          <w:sz w:val="24"/>
          <w:szCs w:val="24"/>
          <w:lang w:val="fr-BE"/>
        </w:rPr>
        <w:t>cellule Environnementale du PASEA</w:t>
      </w:r>
    </w:p>
    <w:p w14:paraId="03908D48" w14:textId="77777777" w:rsidR="00AA1B8C" w:rsidRPr="000007DC" w:rsidRDefault="00AA1B8C" w:rsidP="00A71112">
      <w:pPr>
        <w:spacing w:after="0"/>
        <w:jc w:val="both"/>
        <w:rPr>
          <w:rFonts w:ascii="Times New Roman" w:hAnsi="Times New Roman" w:cs="Times New Roman"/>
          <w:sz w:val="24"/>
          <w:szCs w:val="24"/>
          <w:lang w:val="fr-BE"/>
        </w:rPr>
      </w:pPr>
    </w:p>
    <w:tbl>
      <w:tblPr>
        <w:tblStyle w:val="Grilledutableau"/>
        <w:tblW w:w="0" w:type="auto"/>
        <w:tblLook w:val="04A0" w:firstRow="1" w:lastRow="0" w:firstColumn="1" w:lastColumn="0" w:noHBand="0" w:noVBand="1"/>
      </w:tblPr>
      <w:tblGrid>
        <w:gridCol w:w="4675"/>
        <w:gridCol w:w="4675"/>
      </w:tblGrid>
      <w:tr w:rsidR="000007DC" w:rsidRPr="000007DC" w14:paraId="2F84F029" w14:textId="77777777" w:rsidTr="00A71112">
        <w:tc>
          <w:tcPr>
            <w:tcW w:w="4675" w:type="dxa"/>
            <w:vAlign w:val="center"/>
          </w:tcPr>
          <w:p w14:paraId="5B88B116"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Démarrage de la mission – réunion de cadrage</w:t>
            </w:r>
          </w:p>
        </w:tc>
        <w:tc>
          <w:tcPr>
            <w:tcW w:w="4675" w:type="dxa"/>
            <w:vAlign w:val="center"/>
          </w:tcPr>
          <w:p w14:paraId="25FE8018"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+ 3 jours</w:t>
            </w:r>
          </w:p>
        </w:tc>
      </w:tr>
      <w:tr w:rsidR="000007DC" w:rsidRPr="000007DC" w14:paraId="5798A9E7" w14:textId="77777777" w:rsidTr="00A71112">
        <w:tc>
          <w:tcPr>
            <w:tcW w:w="4675" w:type="dxa"/>
            <w:vAlign w:val="center"/>
          </w:tcPr>
          <w:p w14:paraId="19FE2DC3"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Lecture des différents documents du programme</w:t>
            </w:r>
          </w:p>
        </w:tc>
        <w:tc>
          <w:tcPr>
            <w:tcW w:w="4675" w:type="dxa"/>
            <w:vAlign w:val="center"/>
          </w:tcPr>
          <w:p w14:paraId="472E55A6" w14:textId="77777777" w:rsidR="00AA1B8C" w:rsidRPr="000007DC" w:rsidRDefault="00AA1B8C" w:rsidP="00A71112">
            <w:pPr>
              <w:tabs>
                <w:tab w:val="left" w:pos="1753"/>
              </w:tabs>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+ 3 jours</w:t>
            </w:r>
            <w:r w:rsidRPr="000007DC" w:rsidDel="00C041B8">
              <w:rPr>
                <w:rFonts w:ascii="Times New Roman" w:hAnsi="Times New Roman" w:cs="Times New Roman"/>
                <w:sz w:val="24"/>
                <w:szCs w:val="24"/>
                <w:lang w:val="fr-BE"/>
              </w:rPr>
              <w:t xml:space="preserve"> </w:t>
            </w:r>
          </w:p>
        </w:tc>
      </w:tr>
      <w:tr w:rsidR="000007DC" w:rsidRPr="000007DC" w14:paraId="6A95E344" w14:textId="77777777" w:rsidTr="00A71112">
        <w:tc>
          <w:tcPr>
            <w:tcW w:w="4675" w:type="dxa"/>
            <w:vAlign w:val="center"/>
          </w:tcPr>
          <w:p w14:paraId="16BAF2A4"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Entretiens avec la cellule environnementale au siège et sur le terrain</w:t>
            </w:r>
          </w:p>
        </w:tc>
        <w:tc>
          <w:tcPr>
            <w:tcW w:w="4675" w:type="dxa"/>
            <w:vAlign w:val="center"/>
          </w:tcPr>
          <w:p w14:paraId="1CFB2A63"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+ 2 jours</w:t>
            </w:r>
            <w:r w:rsidRPr="000007DC" w:rsidDel="00C041B8">
              <w:rPr>
                <w:rFonts w:ascii="Times New Roman" w:hAnsi="Times New Roman" w:cs="Times New Roman"/>
                <w:sz w:val="24"/>
                <w:szCs w:val="24"/>
                <w:lang w:val="fr-BE"/>
              </w:rPr>
              <w:t xml:space="preserve"> </w:t>
            </w:r>
          </w:p>
        </w:tc>
      </w:tr>
      <w:tr w:rsidR="000007DC" w:rsidRPr="000007DC" w14:paraId="04F91D4A" w14:textId="77777777" w:rsidTr="00A71112">
        <w:tc>
          <w:tcPr>
            <w:tcW w:w="4675" w:type="dxa"/>
            <w:vAlign w:val="center"/>
          </w:tcPr>
          <w:p w14:paraId="133C969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lastRenderedPageBreak/>
              <w:t xml:space="preserve">Réalisation des évaluations de la gestion de la sécurité dans les zones d’interventions dans la Province du Kwilu </w:t>
            </w:r>
          </w:p>
        </w:tc>
        <w:tc>
          <w:tcPr>
            <w:tcW w:w="4675" w:type="dxa"/>
            <w:vAlign w:val="center"/>
          </w:tcPr>
          <w:p w14:paraId="166A3ED5"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+ 17 jours</w:t>
            </w:r>
            <w:r w:rsidRPr="000007DC" w:rsidDel="00C041B8">
              <w:rPr>
                <w:rFonts w:ascii="Times New Roman" w:hAnsi="Times New Roman" w:cs="Times New Roman"/>
                <w:sz w:val="24"/>
                <w:szCs w:val="24"/>
                <w:lang w:val="fr-BE"/>
              </w:rPr>
              <w:t xml:space="preserve"> </w:t>
            </w:r>
          </w:p>
        </w:tc>
      </w:tr>
      <w:tr w:rsidR="000007DC" w:rsidRPr="000007DC" w14:paraId="6B3B6765" w14:textId="77777777" w:rsidTr="00A71112">
        <w:tc>
          <w:tcPr>
            <w:tcW w:w="4675" w:type="dxa"/>
            <w:vAlign w:val="center"/>
          </w:tcPr>
          <w:p w14:paraId="63E5644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Réalisation des évaluations de la gestion de la sécurité dans les zones d’interventions dans la Province du Kasaï Oriental </w:t>
            </w:r>
          </w:p>
        </w:tc>
        <w:tc>
          <w:tcPr>
            <w:tcW w:w="4675" w:type="dxa"/>
            <w:vAlign w:val="center"/>
          </w:tcPr>
          <w:p w14:paraId="724564DD"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+ 17 jours</w:t>
            </w:r>
          </w:p>
        </w:tc>
      </w:tr>
      <w:tr w:rsidR="000007DC" w:rsidRPr="000007DC" w14:paraId="1EFA0BCC" w14:textId="77777777" w:rsidTr="00A71112">
        <w:tc>
          <w:tcPr>
            <w:tcW w:w="4675" w:type="dxa"/>
            <w:vAlign w:val="center"/>
          </w:tcPr>
          <w:p w14:paraId="60FA8A4C"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Remise du draft du rapport global de l’évaluation sécurité à la CEP-O </w:t>
            </w:r>
          </w:p>
        </w:tc>
        <w:tc>
          <w:tcPr>
            <w:tcW w:w="4675" w:type="dxa"/>
            <w:vAlign w:val="center"/>
          </w:tcPr>
          <w:p w14:paraId="06986226"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Signature du contrat + 6 jours</w:t>
            </w:r>
            <w:r w:rsidRPr="000007DC" w:rsidDel="00C041B8">
              <w:rPr>
                <w:rFonts w:ascii="Times New Roman" w:hAnsi="Times New Roman" w:cs="Times New Roman"/>
                <w:sz w:val="24"/>
                <w:szCs w:val="24"/>
                <w:lang w:val="fr-BE"/>
              </w:rPr>
              <w:t xml:space="preserve"> </w:t>
            </w:r>
          </w:p>
        </w:tc>
      </w:tr>
      <w:tr w:rsidR="000007DC" w:rsidRPr="003365B7" w14:paraId="2F9FC9DF" w14:textId="77777777" w:rsidTr="00A71112">
        <w:tc>
          <w:tcPr>
            <w:tcW w:w="4675" w:type="dxa"/>
            <w:vAlign w:val="center"/>
          </w:tcPr>
          <w:p w14:paraId="79A3493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Restitution des premiers résultats des évaluations aux niveaux des villes de Bandundu et de </w:t>
            </w:r>
            <w:proofErr w:type="spellStart"/>
            <w:r w:rsidRPr="000007DC">
              <w:rPr>
                <w:rFonts w:ascii="Times New Roman" w:hAnsi="Times New Roman" w:cs="Times New Roman"/>
                <w:sz w:val="24"/>
                <w:szCs w:val="24"/>
                <w:lang w:val="fr-BE"/>
              </w:rPr>
              <w:t>Mbuji</w:t>
            </w:r>
            <w:proofErr w:type="spellEnd"/>
            <w:r w:rsidRPr="000007DC">
              <w:rPr>
                <w:rFonts w:ascii="Times New Roman" w:hAnsi="Times New Roman" w:cs="Times New Roman"/>
                <w:sz w:val="24"/>
                <w:szCs w:val="24"/>
                <w:lang w:val="fr-BE"/>
              </w:rPr>
              <w:t xml:space="preserve"> Mayi  </w:t>
            </w:r>
          </w:p>
        </w:tc>
        <w:tc>
          <w:tcPr>
            <w:tcW w:w="4675" w:type="dxa"/>
            <w:vAlign w:val="center"/>
          </w:tcPr>
          <w:p w14:paraId="083D3826"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Approbation du draft du rapport global de l’évaluation sécurité et de plan de gestion de sécurité</w:t>
            </w:r>
            <w:r w:rsidRPr="000007DC" w:rsidDel="005431E1">
              <w:rPr>
                <w:rFonts w:ascii="Times New Roman" w:hAnsi="Times New Roman" w:cs="Times New Roman"/>
                <w:sz w:val="24"/>
                <w:szCs w:val="24"/>
                <w:lang w:val="fr-BE"/>
              </w:rPr>
              <w:t xml:space="preserve"> </w:t>
            </w:r>
            <w:r w:rsidRPr="000007DC">
              <w:rPr>
                <w:rFonts w:ascii="Times New Roman" w:hAnsi="Times New Roman" w:cs="Times New Roman"/>
                <w:sz w:val="24"/>
                <w:szCs w:val="24"/>
                <w:lang w:val="fr-BE"/>
              </w:rPr>
              <w:t>+13 jours</w:t>
            </w:r>
          </w:p>
        </w:tc>
      </w:tr>
      <w:tr w:rsidR="000007DC" w:rsidRPr="000007DC" w14:paraId="1C98D013" w14:textId="77777777" w:rsidTr="00A71112">
        <w:tc>
          <w:tcPr>
            <w:tcW w:w="4675" w:type="dxa"/>
            <w:vAlign w:val="center"/>
          </w:tcPr>
          <w:p w14:paraId="20102F1B"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 xml:space="preserve">Remise de la version finale du rapport de l’évaluation sécurité après prise en compte des commentaires des participants aux séances de restitution </w:t>
            </w:r>
          </w:p>
        </w:tc>
        <w:tc>
          <w:tcPr>
            <w:tcW w:w="4675" w:type="dxa"/>
            <w:vAlign w:val="center"/>
          </w:tcPr>
          <w:p w14:paraId="27EBD00A" w14:textId="77777777" w:rsidR="00AA1B8C" w:rsidRPr="000007DC" w:rsidRDefault="00AA1B8C" w:rsidP="00A71112">
            <w:pPr>
              <w:spacing w:after="0"/>
              <w:rPr>
                <w:rFonts w:ascii="Times New Roman" w:hAnsi="Times New Roman" w:cs="Times New Roman"/>
                <w:sz w:val="24"/>
                <w:szCs w:val="24"/>
                <w:lang w:val="fr-BE"/>
              </w:rPr>
            </w:pPr>
            <w:r w:rsidRPr="000007DC">
              <w:rPr>
                <w:rFonts w:ascii="Times New Roman" w:hAnsi="Times New Roman" w:cs="Times New Roman"/>
                <w:sz w:val="24"/>
                <w:szCs w:val="24"/>
                <w:lang w:val="fr-BE"/>
              </w:rPr>
              <w:t>Restitution chefs-lieux+6 jours</w:t>
            </w:r>
          </w:p>
        </w:tc>
      </w:tr>
    </w:tbl>
    <w:p w14:paraId="2D732479" w14:textId="77777777" w:rsidR="00AA1B8C" w:rsidRPr="00A71112" w:rsidRDefault="00AA1B8C" w:rsidP="00A71112">
      <w:pPr>
        <w:spacing w:after="0"/>
        <w:jc w:val="both"/>
        <w:rPr>
          <w:rFonts w:ascii="Times New Roman" w:hAnsi="Times New Roman" w:cs="Times New Roman"/>
          <w:sz w:val="24"/>
          <w:szCs w:val="24"/>
          <w:lang w:val="fr-BE"/>
        </w:rPr>
      </w:pPr>
    </w:p>
    <w:p w14:paraId="7BBD6764" w14:textId="5253ADC0" w:rsidR="00AA1B8C" w:rsidRPr="00A71112" w:rsidRDefault="009C7609"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9C7609">
        <w:rPr>
          <w:rFonts w:ascii="Times New Roman" w:hAnsi="Times New Roman" w:cs="Times New Roman"/>
          <w:b/>
          <w:bCs/>
          <w:color w:val="auto"/>
          <w:sz w:val="24"/>
          <w:szCs w:val="24"/>
        </w:rPr>
        <w:t>DURÉE DE LA MISSION</w:t>
      </w:r>
    </w:p>
    <w:p w14:paraId="6A3D702B" w14:textId="234D90D6" w:rsidR="009C7609" w:rsidRDefault="009C7609" w:rsidP="000007DC">
      <w:pPr>
        <w:spacing w:after="0"/>
        <w:jc w:val="both"/>
        <w:rPr>
          <w:rFonts w:ascii="Times New Roman" w:hAnsi="Times New Roman" w:cs="Times New Roman"/>
          <w:sz w:val="24"/>
          <w:szCs w:val="24"/>
          <w:lang w:val="fr-BE"/>
        </w:rPr>
      </w:pPr>
    </w:p>
    <w:p w14:paraId="2C345CBE" w14:textId="41218154" w:rsidR="00AA1B8C" w:rsidRDefault="00AA1B8C" w:rsidP="000007DC">
      <w:pPr>
        <w:spacing w:after="0"/>
        <w:jc w:val="both"/>
        <w:rPr>
          <w:rFonts w:ascii="Times New Roman" w:hAnsi="Times New Roman" w:cs="Times New Roman"/>
          <w:sz w:val="24"/>
          <w:szCs w:val="24"/>
          <w:lang w:val="fr-BE"/>
        </w:rPr>
      </w:pPr>
      <w:r w:rsidRPr="00A71112">
        <w:rPr>
          <w:rFonts w:ascii="Times New Roman" w:hAnsi="Times New Roman" w:cs="Times New Roman"/>
          <w:sz w:val="24"/>
          <w:szCs w:val="24"/>
          <w:lang w:val="fr-BE"/>
        </w:rPr>
        <w:t>La durée de la mission est de 50 jours ouvrable.</w:t>
      </w:r>
    </w:p>
    <w:p w14:paraId="3D6B4018" w14:textId="77777777" w:rsidR="009C7609" w:rsidRPr="00A71112" w:rsidRDefault="009C7609" w:rsidP="00A71112">
      <w:pPr>
        <w:spacing w:after="0"/>
        <w:jc w:val="both"/>
        <w:rPr>
          <w:rFonts w:ascii="Times New Roman" w:hAnsi="Times New Roman" w:cs="Times New Roman"/>
          <w:sz w:val="24"/>
          <w:szCs w:val="24"/>
          <w:lang w:val="fr-BE"/>
        </w:rPr>
      </w:pPr>
    </w:p>
    <w:p w14:paraId="6FD6B0C6" w14:textId="65C1C138" w:rsidR="00AA1B8C" w:rsidRPr="00A71112" w:rsidRDefault="00D930F7"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D930F7">
        <w:rPr>
          <w:rFonts w:ascii="Times New Roman" w:hAnsi="Times New Roman" w:cs="Times New Roman"/>
          <w:b/>
          <w:bCs/>
          <w:color w:val="auto"/>
          <w:sz w:val="24"/>
          <w:szCs w:val="24"/>
        </w:rPr>
        <w:t>FORMAT DES RAPPORTS</w:t>
      </w:r>
    </w:p>
    <w:p w14:paraId="3AAB3CEF" w14:textId="77777777" w:rsidR="00D930F7" w:rsidRDefault="00D930F7" w:rsidP="000007DC">
      <w:pPr>
        <w:spacing w:after="0"/>
        <w:ind w:right="-92"/>
        <w:contextualSpacing/>
        <w:jc w:val="both"/>
        <w:rPr>
          <w:rFonts w:ascii="Times New Roman" w:hAnsi="Times New Roman" w:cs="Times New Roman"/>
          <w:sz w:val="24"/>
          <w:szCs w:val="24"/>
          <w:lang w:val="fr-FR"/>
        </w:rPr>
      </w:pPr>
    </w:p>
    <w:p w14:paraId="1A488E46" w14:textId="248C6FD6" w:rsidR="00AA1B8C" w:rsidRPr="000007DC" w:rsidRDefault="00AA1B8C" w:rsidP="00A71112">
      <w:pPr>
        <w:spacing w:after="0"/>
        <w:ind w:right="-92"/>
        <w:contextualSpacing/>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 rapport devra être soumis en version électronique transmise par Email. Deux (2) versions de rapport devront être également transmis sous formats papier. </w:t>
      </w:r>
    </w:p>
    <w:p w14:paraId="6C86CE19" w14:textId="77777777" w:rsidR="00AA1B8C" w:rsidRPr="000007DC" w:rsidRDefault="00AA1B8C" w:rsidP="00A71112">
      <w:pPr>
        <w:spacing w:after="0"/>
        <w:ind w:right="-92"/>
        <w:contextualSpacing/>
        <w:jc w:val="both"/>
        <w:rPr>
          <w:rFonts w:ascii="Times New Roman" w:hAnsi="Times New Roman" w:cs="Times New Roman"/>
          <w:bCs/>
          <w:iCs/>
          <w:sz w:val="24"/>
          <w:szCs w:val="24"/>
          <w:lang w:val="fr-FR"/>
        </w:rPr>
      </w:pPr>
    </w:p>
    <w:p w14:paraId="0A9D778B" w14:textId="77777777" w:rsidR="00AA1B8C" w:rsidRPr="000007DC" w:rsidRDefault="00AA1B8C" w:rsidP="00A71112">
      <w:pPr>
        <w:spacing w:after="0"/>
        <w:ind w:right="-92"/>
        <w:contextualSpacing/>
        <w:jc w:val="both"/>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 rapport final des prestations contenant un résumé exécutif sera livré sur papier et une version électronique sur CD en formats PDF et Word. La version électronique des deux formats Word et PDF devra être également transmise par Email au Projet. </w:t>
      </w:r>
    </w:p>
    <w:p w14:paraId="55FFB6AF" w14:textId="77777777" w:rsidR="00AA1B8C" w:rsidRPr="000007DC" w:rsidRDefault="00AA1B8C" w:rsidP="00A71112">
      <w:pPr>
        <w:spacing w:after="0"/>
        <w:ind w:right="-92"/>
        <w:contextualSpacing/>
        <w:jc w:val="both"/>
        <w:rPr>
          <w:rFonts w:ascii="Times New Roman" w:hAnsi="Times New Roman" w:cs="Times New Roman"/>
          <w:sz w:val="24"/>
          <w:szCs w:val="24"/>
          <w:lang w:val="fr-FR"/>
        </w:rPr>
      </w:pPr>
    </w:p>
    <w:p w14:paraId="4E103156" w14:textId="7992D0A5" w:rsidR="00AA1B8C" w:rsidRPr="00A71112" w:rsidRDefault="00367BFC" w:rsidP="00A71112">
      <w:pPr>
        <w:pStyle w:val="Titre1"/>
        <w:keepNext w:val="0"/>
        <w:keepLines w:val="0"/>
        <w:widowControl w:val="0"/>
        <w:numPr>
          <w:ilvl w:val="0"/>
          <w:numId w:val="11"/>
        </w:numPr>
        <w:tabs>
          <w:tab w:val="left" w:pos="284"/>
        </w:tabs>
        <w:autoSpaceDE w:val="0"/>
        <w:autoSpaceDN w:val="0"/>
        <w:spacing w:before="0" w:after="0"/>
        <w:ind w:hanging="808"/>
        <w:contextualSpacing/>
        <w:jc w:val="both"/>
        <w:rPr>
          <w:rFonts w:ascii="Times New Roman" w:hAnsi="Times New Roman" w:cs="Times New Roman"/>
          <w:b/>
          <w:bCs/>
          <w:sz w:val="24"/>
          <w:szCs w:val="24"/>
        </w:rPr>
      </w:pPr>
      <w:r w:rsidRPr="00367BFC">
        <w:rPr>
          <w:rFonts w:ascii="Times New Roman" w:hAnsi="Times New Roman" w:cs="Times New Roman"/>
          <w:b/>
          <w:bCs/>
          <w:color w:val="auto"/>
          <w:sz w:val="24"/>
          <w:szCs w:val="24"/>
        </w:rPr>
        <w:t>PROPRIÉTÉ DES DOCUMENTS</w:t>
      </w:r>
    </w:p>
    <w:p w14:paraId="1C59F6D9" w14:textId="77777777" w:rsidR="00367BFC" w:rsidRDefault="00367BFC" w:rsidP="000007DC">
      <w:pPr>
        <w:spacing w:after="0"/>
        <w:jc w:val="both"/>
        <w:rPr>
          <w:rFonts w:ascii="Times New Roman" w:hAnsi="Times New Roman" w:cs="Times New Roman"/>
          <w:sz w:val="24"/>
          <w:szCs w:val="24"/>
          <w:lang w:val="fr-FR"/>
        </w:rPr>
      </w:pPr>
    </w:p>
    <w:p w14:paraId="311D1150" w14:textId="39963878" w:rsidR="00AA1B8C" w:rsidRPr="00A71112" w:rsidRDefault="00AA1B8C" w:rsidP="00A71112">
      <w:pPr>
        <w:spacing w:after="0"/>
        <w:rPr>
          <w:rFonts w:ascii="Times New Roman" w:hAnsi="Times New Roman" w:cs="Times New Roman"/>
          <w:sz w:val="24"/>
          <w:szCs w:val="24"/>
          <w:lang w:val="fr-FR"/>
        </w:rPr>
      </w:pPr>
      <w:r w:rsidRPr="000007DC">
        <w:rPr>
          <w:rFonts w:ascii="Times New Roman" w:hAnsi="Times New Roman" w:cs="Times New Roman"/>
          <w:sz w:val="24"/>
          <w:szCs w:val="24"/>
          <w:lang w:val="fr-FR"/>
        </w:rPr>
        <w:t xml:space="preserve">Les documents produits par le Consultant dans le cadre du contrat sont la propriété exclusive du PASEA et ne peuvent pas être distribués par le Consultant à d’autres institutions ou personnes sans l’avis préalable du Projet. </w:t>
      </w:r>
    </w:p>
    <w:sectPr w:rsidR="00AA1B8C" w:rsidRPr="00A71112" w:rsidSect="00AA1B8C">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865E" w14:textId="77777777" w:rsidR="000B354D" w:rsidRDefault="000B354D">
      <w:pPr>
        <w:spacing w:after="0"/>
      </w:pPr>
      <w:r>
        <w:separator/>
      </w:r>
    </w:p>
  </w:endnote>
  <w:endnote w:type="continuationSeparator" w:id="0">
    <w:p w14:paraId="4B845BDC" w14:textId="77777777" w:rsidR="000B354D" w:rsidRDefault="000B3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56004"/>
      <w:docPartObj>
        <w:docPartGallery w:val="Page Numbers (Bottom of Page)"/>
        <w:docPartUnique/>
      </w:docPartObj>
    </w:sdtPr>
    <w:sdtEndPr/>
    <w:sdtContent>
      <w:p w14:paraId="77C7CE4F" w14:textId="486D0D52" w:rsidR="0048388D" w:rsidRDefault="006F2219">
        <w:pPr>
          <w:pStyle w:val="Pieddepage"/>
          <w:jc w:val="center"/>
        </w:pPr>
        <w:r>
          <w:fldChar w:fldCharType="begin"/>
        </w:r>
        <w:r>
          <w:instrText>PAGE   \* MERGEFORMAT</w:instrText>
        </w:r>
        <w:r>
          <w:fldChar w:fldCharType="separate"/>
        </w:r>
        <w:r w:rsidR="009279BE" w:rsidRPr="009279BE">
          <w:rPr>
            <w:noProof/>
            <w:lang w:val="fr-FR"/>
          </w:rPr>
          <w:t>1</w:t>
        </w:r>
        <w:r>
          <w:fldChar w:fldCharType="end"/>
        </w:r>
      </w:p>
    </w:sdtContent>
  </w:sdt>
  <w:p w14:paraId="47429CA4" w14:textId="77777777" w:rsidR="0048388D" w:rsidRDefault="004838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2CC9" w14:textId="77777777" w:rsidR="000B354D" w:rsidRDefault="000B354D">
      <w:pPr>
        <w:spacing w:after="0"/>
      </w:pPr>
      <w:r>
        <w:separator/>
      </w:r>
    </w:p>
  </w:footnote>
  <w:footnote w:type="continuationSeparator" w:id="0">
    <w:p w14:paraId="5C422915" w14:textId="77777777" w:rsidR="000B354D" w:rsidRDefault="000B35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C6E"/>
    <w:multiLevelType w:val="hybridMultilevel"/>
    <w:tmpl w:val="19C4E30E"/>
    <w:lvl w:ilvl="0" w:tplc="040C0017">
      <w:start w:val="1"/>
      <w:numFmt w:val="lowerLetter"/>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15:restartNumberingAfterBreak="0">
    <w:nsid w:val="198B2EE5"/>
    <w:multiLevelType w:val="hybridMultilevel"/>
    <w:tmpl w:val="48AE9230"/>
    <w:lvl w:ilvl="0" w:tplc="B4E8D9D0">
      <w:start w:val="1"/>
      <w:numFmt w:val="decimal"/>
      <w:lvlText w:val="%1)"/>
      <w:lvlJc w:val="left"/>
      <w:pPr>
        <w:ind w:left="833" w:hanging="360"/>
      </w:pPr>
      <w:rPr>
        <w:b/>
        <w:bCs/>
        <w:color w:val="auto"/>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 w15:restartNumberingAfterBreak="0">
    <w:nsid w:val="19DC3E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EA6C13"/>
    <w:multiLevelType w:val="hybridMultilevel"/>
    <w:tmpl w:val="02BC2D6C"/>
    <w:lvl w:ilvl="0" w:tplc="040C000B">
      <w:start w:val="1"/>
      <w:numFmt w:val="bullet"/>
      <w:lvlText w:val=""/>
      <w:lvlJc w:val="left"/>
      <w:pPr>
        <w:ind w:left="1230" w:hanging="360"/>
      </w:pPr>
      <w:rPr>
        <w:rFonts w:ascii="Wingdings" w:hAnsi="Wingdings" w:hint="default"/>
      </w:rPr>
    </w:lvl>
    <w:lvl w:ilvl="1" w:tplc="FFFFFFFF" w:tentative="1">
      <w:start w:val="1"/>
      <w:numFmt w:val="bullet"/>
      <w:lvlText w:val="o"/>
      <w:lvlJc w:val="left"/>
      <w:pPr>
        <w:ind w:left="1950" w:hanging="360"/>
      </w:pPr>
      <w:rPr>
        <w:rFonts w:ascii="Courier New" w:hAnsi="Courier New" w:cs="Courier New" w:hint="default"/>
      </w:rPr>
    </w:lvl>
    <w:lvl w:ilvl="2" w:tplc="FFFFFFFF" w:tentative="1">
      <w:start w:val="1"/>
      <w:numFmt w:val="bullet"/>
      <w:lvlText w:val=""/>
      <w:lvlJc w:val="left"/>
      <w:pPr>
        <w:ind w:left="2670" w:hanging="360"/>
      </w:pPr>
      <w:rPr>
        <w:rFonts w:ascii="Wingdings" w:hAnsi="Wingdings" w:hint="default"/>
      </w:rPr>
    </w:lvl>
    <w:lvl w:ilvl="3" w:tplc="FFFFFFFF" w:tentative="1">
      <w:start w:val="1"/>
      <w:numFmt w:val="bullet"/>
      <w:lvlText w:val=""/>
      <w:lvlJc w:val="left"/>
      <w:pPr>
        <w:ind w:left="3390" w:hanging="360"/>
      </w:pPr>
      <w:rPr>
        <w:rFonts w:ascii="Symbol" w:hAnsi="Symbol" w:hint="default"/>
      </w:rPr>
    </w:lvl>
    <w:lvl w:ilvl="4" w:tplc="FFFFFFFF" w:tentative="1">
      <w:start w:val="1"/>
      <w:numFmt w:val="bullet"/>
      <w:lvlText w:val="o"/>
      <w:lvlJc w:val="left"/>
      <w:pPr>
        <w:ind w:left="4110" w:hanging="360"/>
      </w:pPr>
      <w:rPr>
        <w:rFonts w:ascii="Courier New" w:hAnsi="Courier New" w:cs="Courier New" w:hint="default"/>
      </w:rPr>
    </w:lvl>
    <w:lvl w:ilvl="5" w:tplc="FFFFFFFF" w:tentative="1">
      <w:start w:val="1"/>
      <w:numFmt w:val="bullet"/>
      <w:lvlText w:val=""/>
      <w:lvlJc w:val="left"/>
      <w:pPr>
        <w:ind w:left="4830" w:hanging="360"/>
      </w:pPr>
      <w:rPr>
        <w:rFonts w:ascii="Wingdings" w:hAnsi="Wingdings" w:hint="default"/>
      </w:rPr>
    </w:lvl>
    <w:lvl w:ilvl="6" w:tplc="FFFFFFFF" w:tentative="1">
      <w:start w:val="1"/>
      <w:numFmt w:val="bullet"/>
      <w:lvlText w:val=""/>
      <w:lvlJc w:val="left"/>
      <w:pPr>
        <w:ind w:left="5550" w:hanging="360"/>
      </w:pPr>
      <w:rPr>
        <w:rFonts w:ascii="Symbol" w:hAnsi="Symbol" w:hint="default"/>
      </w:rPr>
    </w:lvl>
    <w:lvl w:ilvl="7" w:tplc="FFFFFFFF" w:tentative="1">
      <w:start w:val="1"/>
      <w:numFmt w:val="bullet"/>
      <w:lvlText w:val="o"/>
      <w:lvlJc w:val="left"/>
      <w:pPr>
        <w:ind w:left="6270" w:hanging="360"/>
      </w:pPr>
      <w:rPr>
        <w:rFonts w:ascii="Courier New" w:hAnsi="Courier New" w:cs="Courier New" w:hint="default"/>
      </w:rPr>
    </w:lvl>
    <w:lvl w:ilvl="8" w:tplc="FFFFFFFF" w:tentative="1">
      <w:start w:val="1"/>
      <w:numFmt w:val="bullet"/>
      <w:lvlText w:val=""/>
      <w:lvlJc w:val="left"/>
      <w:pPr>
        <w:ind w:left="6990" w:hanging="360"/>
      </w:pPr>
      <w:rPr>
        <w:rFonts w:ascii="Wingdings" w:hAnsi="Wingdings" w:hint="default"/>
      </w:rPr>
    </w:lvl>
  </w:abstractNum>
  <w:abstractNum w:abstractNumId="4" w15:restartNumberingAfterBreak="0">
    <w:nsid w:val="2509027F"/>
    <w:multiLevelType w:val="hybridMultilevel"/>
    <w:tmpl w:val="7D84D5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75321"/>
    <w:multiLevelType w:val="hybridMultilevel"/>
    <w:tmpl w:val="CAC45040"/>
    <w:lvl w:ilvl="0" w:tplc="47CA695E">
      <w:start w:val="1"/>
      <w:numFmt w:val="lowerLetter"/>
      <w:lvlText w:val="%1)"/>
      <w:lvlJc w:val="left"/>
      <w:pPr>
        <w:ind w:left="833"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717A6E"/>
    <w:multiLevelType w:val="hybridMultilevel"/>
    <w:tmpl w:val="63B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7784A"/>
    <w:multiLevelType w:val="multilevel"/>
    <w:tmpl w:val="E63E73B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FD455A"/>
    <w:multiLevelType w:val="multilevel"/>
    <w:tmpl w:val="7BC6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B224A"/>
    <w:multiLevelType w:val="hybridMultilevel"/>
    <w:tmpl w:val="2ECA894A"/>
    <w:lvl w:ilvl="0" w:tplc="040C0017">
      <w:start w:val="1"/>
      <w:numFmt w:val="lowerLetter"/>
      <w:lvlText w:val="%1)"/>
      <w:lvlJc w:val="left"/>
      <w:pPr>
        <w:ind w:left="1505" w:hanging="360"/>
      </w:pPr>
    </w:lvl>
    <w:lvl w:ilvl="1" w:tplc="040C0019" w:tentative="1">
      <w:start w:val="1"/>
      <w:numFmt w:val="lowerLetter"/>
      <w:lvlText w:val="%2."/>
      <w:lvlJc w:val="left"/>
      <w:pPr>
        <w:ind w:left="2225" w:hanging="360"/>
      </w:pPr>
    </w:lvl>
    <w:lvl w:ilvl="2" w:tplc="040C001B" w:tentative="1">
      <w:start w:val="1"/>
      <w:numFmt w:val="lowerRoman"/>
      <w:lvlText w:val="%3."/>
      <w:lvlJc w:val="right"/>
      <w:pPr>
        <w:ind w:left="2945" w:hanging="180"/>
      </w:pPr>
    </w:lvl>
    <w:lvl w:ilvl="3" w:tplc="040C000F" w:tentative="1">
      <w:start w:val="1"/>
      <w:numFmt w:val="decimal"/>
      <w:lvlText w:val="%4."/>
      <w:lvlJc w:val="left"/>
      <w:pPr>
        <w:ind w:left="3665" w:hanging="360"/>
      </w:pPr>
    </w:lvl>
    <w:lvl w:ilvl="4" w:tplc="040C0019" w:tentative="1">
      <w:start w:val="1"/>
      <w:numFmt w:val="lowerLetter"/>
      <w:lvlText w:val="%5."/>
      <w:lvlJc w:val="left"/>
      <w:pPr>
        <w:ind w:left="4385" w:hanging="360"/>
      </w:pPr>
    </w:lvl>
    <w:lvl w:ilvl="5" w:tplc="040C001B" w:tentative="1">
      <w:start w:val="1"/>
      <w:numFmt w:val="lowerRoman"/>
      <w:lvlText w:val="%6."/>
      <w:lvlJc w:val="right"/>
      <w:pPr>
        <w:ind w:left="5105" w:hanging="180"/>
      </w:pPr>
    </w:lvl>
    <w:lvl w:ilvl="6" w:tplc="040C000F" w:tentative="1">
      <w:start w:val="1"/>
      <w:numFmt w:val="decimal"/>
      <w:lvlText w:val="%7."/>
      <w:lvlJc w:val="left"/>
      <w:pPr>
        <w:ind w:left="5825" w:hanging="360"/>
      </w:pPr>
    </w:lvl>
    <w:lvl w:ilvl="7" w:tplc="040C0019" w:tentative="1">
      <w:start w:val="1"/>
      <w:numFmt w:val="lowerLetter"/>
      <w:lvlText w:val="%8."/>
      <w:lvlJc w:val="left"/>
      <w:pPr>
        <w:ind w:left="6545" w:hanging="360"/>
      </w:pPr>
    </w:lvl>
    <w:lvl w:ilvl="8" w:tplc="040C001B" w:tentative="1">
      <w:start w:val="1"/>
      <w:numFmt w:val="lowerRoman"/>
      <w:lvlText w:val="%9."/>
      <w:lvlJc w:val="right"/>
      <w:pPr>
        <w:ind w:left="7265" w:hanging="180"/>
      </w:pPr>
    </w:lvl>
  </w:abstractNum>
  <w:abstractNum w:abstractNumId="10" w15:restartNumberingAfterBreak="0">
    <w:nsid w:val="611E094D"/>
    <w:multiLevelType w:val="hybridMultilevel"/>
    <w:tmpl w:val="FBAEF70C"/>
    <w:lvl w:ilvl="0" w:tplc="0409000F">
      <w:start w:val="1"/>
      <w:numFmt w:val="decimal"/>
      <w:lvlText w:val="%1."/>
      <w:lvlJc w:val="left"/>
      <w:pPr>
        <w:ind w:left="1080" w:hanging="720"/>
      </w:pPr>
      <w:rPr>
        <w:rFonts w:hint="default"/>
      </w:rPr>
    </w:lvl>
    <w:lvl w:ilvl="1" w:tplc="040C0017">
      <w:start w:val="1"/>
      <w:numFmt w:val="lowerLetter"/>
      <w:lvlText w:val="%2)"/>
      <w:lvlJc w:val="left"/>
      <w:pPr>
        <w:ind w:left="785" w:hanging="360"/>
      </w:pPr>
    </w:lvl>
    <w:lvl w:ilvl="2" w:tplc="55FAB592">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5D6DE0"/>
    <w:multiLevelType w:val="multilevel"/>
    <w:tmpl w:val="F6D8483A"/>
    <w:lvl w:ilvl="0">
      <w:start w:val="1"/>
      <w:numFmt w:val="decimal"/>
      <w:lvlText w:val="%1."/>
      <w:lvlJc w:val="left"/>
      <w:pPr>
        <w:ind w:left="808" w:hanging="708"/>
      </w:pPr>
      <w:rPr>
        <w:rFonts w:ascii="Times New Roman" w:eastAsia="Times New Roman" w:hAnsi="Times New Roman" w:cs="Times New Roman" w:hint="default"/>
        <w:b/>
        <w:bCs/>
        <w:w w:val="100"/>
        <w:sz w:val="24"/>
        <w:szCs w:val="24"/>
        <w:lang w:val="fr-FR" w:eastAsia="en-US" w:bidi="ar-SA"/>
      </w:rPr>
    </w:lvl>
    <w:lvl w:ilvl="1">
      <w:start w:val="1"/>
      <w:numFmt w:val="decimal"/>
      <w:lvlText w:val="%1.%2."/>
      <w:lvlJc w:val="left"/>
      <w:pPr>
        <w:ind w:left="820" w:hanging="720"/>
      </w:pPr>
      <w:rPr>
        <w:rFonts w:ascii="Times New Roman" w:eastAsia="Times New Roman" w:hAnsi="Times New Roman" w:cs="Times New Roman" w:hint="default"/>
        <w:b/>
        <w:bCs/>
        <w:w w:val="100"/>
        <w:sz w:val="24"/>
        <w:szCs w:val="24"/>
        <w:lang w:val="fr-FR" w:eastAsia="en-US" w:bidi="ar-SA"/>
      </w:rPr>
    </w:lvl>
    <w:lvl w:ilvl="2">
      <w:start w:val="1"/>
      <w:numFmt w:val="lowerRoman"/>
      <w:lvlText w:val="(%3)"/>
      <w:lvlJc w:val="left"/>
      <w:pPr>
        <w:ind w:left="1233" w:hanging="425"/>
      </w:pPr>
      <w:rPr>
        <w:rFonts w:ascii="Times New Roman" w:eastAsiaTheme="minorEastAsia" w:hAnsi="Times New Roman" w:cs="Times New Roman" w:hint="default"/>
        <w:w w:val="100"/>
        <w:sz w:val="24"/>
        <w:szCs w:val="24"/>
        <w:lang w:val="fr-FR" w:eastAsia="en-US" w:bidi="ar-SA"/>
      </w:rPr>
    </w:lvl>
    <w:lvl w:ilvl="3">
      <w:numFmt w:val="bullet"/>
      <w:lvlText w:val="•"/>
      <w:lvlJc w:val="left"/>
      <w:pPr>
        <w:ind w:left="2282" w:hanging="425"/>
      </w:pPr>
      <w:rPr>
        <w:rFonts w:hint="default"/>
        <w:lang w:val="fr-FR" w:eastAsia="en-US" w:bidi="ar-SA"/>
      </w:rPr>
    </w:lvl>
    <w:lvl w:ilvl="4">
      <w:numFmt w:val="bullet"/>
      <w:lvlText w:val="•"/>
      <w:lvlJc w:val="left"/>
      <w:pPr>
        <w:ind w:left="3325" w:hanging="425"/>
      </w:pPr>
      <w:rPr>
        <w:rFonts w:hint="default"/>
        <w:lang w:val="fr-FR" w:eastAsia="en-US" w:bidi="ar-SA"/>
      </w:rPr>
    </w:lvl>
    <w:lvl w:ilvl="5">
      <w:numFmt w:val="bullet"/>
      <w:lvlText w:val="•"/>
      <w:lvlJc w:val="left"/>
      <w:pPr>
        <w:ind w:left="4367" w:hanging="425"/>
      </w:pPr>
      <w:rPr>
        <w:rFonts w:hint="default"/>
        <w:lang w:val="fr-FR" w:eastAsia="en-US" w:bidi="ar-SA"/>
      </w:rPr>
    </w:lvl>
    <w:lvl w:ilvl="6">
      <w:numFmt w:val="bullet"/>
      <w:lvlText w:val="•"/>
      <w:lvlJc w:val="left"/>
      <w:pPr>
        <w:ind w:left="5410" w:hanging="425"/>
      </w:pPr>
      <w:rPr>
        <w:rFonts w:hint="default"/>
        <w:lang w:val="fr-FR" w:eastAsia="en-US" w:bidi="ar-SA"/>
      </w:rPr>
    </w:lvl>
    <w:lvl w:ilvl="7">
      <w:numFmt w:val="bullet"/>
      <w:lvlText w:val="•"/>
      <w:lvlJc w:val="left"/>
      <w:pPr>
        <w:ind w:left="6452" w:hanging="425"/>
      </w:pPr>
      <w:rPr>
        <w:rFonts w:hint="default"/>
        <w:lang w:val="fr-FR" w:eastAsia="en-US" w:bidi="ar-SA"/>
      </w:rPr>
    </w:lvl>
    <w:lvl w:ilvl="8">
      <w:numFmt w:val="bullet"/>
      <w:lvlText w:val="•"/>
      <w:lvlJc w:val="left"/>
      <w:pPr>
        <w:ind w:left="7495" w:hanging="425"/>
      </w:pPr>
      <w:rPr>
        <w:rFonts w:hint="default"/>
        <w:lang w:val="fr-FR" w:eastAsia="en-US" w:bidi="ar-SA"/>
      </w:rPr>
    </w:lvl>
  </w:abstractNum>
  <w:abstractNum w:abstractNumId="12" w15:restartNumberingAfterBreak="0">
    <w:nsid w:val="689B5F88"/>
    <w:multiLevelType w:val="hybridMultilevel"/>
    <w:tmpl w:val="6C0C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9371A"/>
    <w:multiLevelType w:val="multilevel"/>
    <w:tmpl w:val="417EF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4A397F"/>
    <w:multiLevelType w:val="hybridMultilevel"/>
    <w:tmpl w:val="0A468D00"/>
    <w:lvl w:ilvl="0" w:tplc="DF322752">
      <w:start w:val="1"/>
      <w:numFmt w:val="lowerLetter"/>
      <w:lvlText w:val="%1)"/>
      <w:lvlJc w:val="left"/>
      <w:pPr>
        <w:ind w:left="83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6"/>
  </w:num>
  <w:num w:numId="5">
    <w:abstractNumId w:val="1"/>
  </w:num>
  <w:num w:numId="6">
    <w:abstractNumId w:val="9"/>
  </w:num>
  <w:num w:numId="7">
    <w:abstractNumId w:val="14"/>
  </w:num>
  <w:num w:numId="8">
    <w:abstractNumId w:val="5"/>
  </w:num>
  <w:num w:numId="9">
    <w:abstractNumId w:val="2"/>
  </w:num>
  <w:num w:numId="10">
    <w:abstractNumId w:val="3"/>
  </w:num>
  <w:num w:numId="11">
    <w:abstractNumId w:val="11"/>
  </w:num>
  <w:num w:numId="12">
    <w:abstractNumId w:val="7"/>
  </w:num>
  <w:num w:numId="13">
    <w:abstractNumId w:val="1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8C"/>
    <w:rsid w:val="000007DC"/>
    <w:rsid w:val="00000C2F"/>
    <w:rsid w:val="00023ABB"/>
    <w:rsid w:val="00085AB2"/>
    <w:rsid w:val="000B354D"/>
    <w:rsid w:val="000C5176"/>
    <w:rsid w:val="001622CF"/>
    <w:rsid w:val="00174058"/>
    <w:rsid w:val="001C38C4"/>
    <w:rsid w:val="001D1748"/>
    <w:rsid w:val="001E36BA"/>
    <w:rsid w:val="00267544"/>
    <w:rsid w:val="002E70A6"/>
    <w:rsid w:val="002F1C4F"/>
    <w:rsid w:val="002F55E7"/>
    <w:rsid w:val="003365B7"/>
    <w:rsid w:val="00367BFC"/>
    <w:rsid w:val="003F1333"/>
    <w:rsid w:val="003F547D"/>
    <w:rsid w:val="00412BF1"/>
    <w:rsid w:val="0048388D"/>
    <w:rsid w:val="004D0EFD"/>
    <w:rsid w:val="005373EE"/>
    <w:rsid w:val="005432A0"/>
    <w:rsid w:val="00615DFC"/>
    <w:rsid w:val="006827C8"/>
    <w:rsid w:val="006B0472"/>
    <w:rsid w:val="006F2219"/>
    <w:rsid w:val="00717D9C"/>
    <w:rsid w:val="0078384E"/>
    <w:rsid w:val="00787F64"/>
    <w:rsid w:val="00855F3F"/>
    <w:rsid w:val="00870664"/>
    <w:rsid w:val="008F2484"/>
    <w:rsid w:val="009279BE"/>
    <w:rsid w:val="009959AF"/>
    <w:rsid w:val="009C7609"/>
    <w:rsid w:val="00A00DE9"/>
    <w:rsid w:val="00A12C08"/>
    <w:rsid w:val="00A6293F"/>
    <w:rsid w:val="00A71112"/>
    <w:rsid w:val="00A83694"/>
    <w:rsid w:val="00AA1B8C"/>
    <w:rsid w:val="00B34188"/>
    <w:rsid w:val="00BF7EF3"/>
    <w:rsid w:val="00C10EB1"/>
    <w:rsid w:val="00C62909"/>
    <w:rsid w:val="00CF00CE"/>
    <w:rsid w:val="00D930F7"/>
    <w:rsid w:val="00EA2C17"/>
    <w:rsid w:val="00EE2099"/>
    <w:rsid w:val="00F97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6E1D"/>
  <w15:chartTrackingRefBased/>
  <w15:docId w15:val="{71E59D01-B1A5-482F-8ED0-51524D7D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8C"/>
    <w:pPr>
      <w:spacing w:after="120" w:line="240" w:lineRule="auto"/>
    </w:pPr>
    <w:rPr>
      <w:kern w:val="0"/>
      <w:sz w:val="22"/>
      <w:szCs w:val="22"/>
      <w:lang w:val="en-US"/>
      <w14:ligatures w14:val="none"/>
    </w:rPr>
  </w:style>
  <w:style w:type="paragraph" w:styleId="Titre1">
    <w:name w:val="heading 1"/>
    <w:basedOn w:val="Normal"/>
    <w:next w:val="Normal"/>
    <w:link w:val="Titre1Car"/>
    <w:uiPriority w:val="9"/>
    <w:qFormat/>
    <w:rsid w:val="00AA1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A1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A1B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A1B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A1B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A1B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1B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1B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1B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1B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A1B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A1B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A1B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A1B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A1B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1B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1B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1B8C"/>
    <w:rPr>
      <w:rFonts w:eastAsiaTheme="majorEastAsia" w:cstheme="majorBidi"/>
      <w:color w:val="272727" w:themeColor="text1" w:themeTint="D8"/>
    </w:rPr>
  </w:style>
  <w:style w:type="paragraph" w:styleId="Titre">
    <w:name w:val="Title"/>
    <w:basedOn w:val="Normal"/>
    <w:next w:val="Normal"/>
    <w:link w:val="TitreCar"/>
    <w:uiPriority w:val="10"/>
    <w:qFormat/>
    <w:rsid w:val="00AA1B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1B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1B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1B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1B8C"/>
    <w:pPr>
      <w:spacing w:before="160"/>
      <w:jc w:val="center"/>
    </w:pPr>
    <w:rPr>
      <w:i/>
      <w:iCs/>
      <w:color w:val="404040" w:themeColor="text1" w:themeTint="BF"/>
    </w:rPr>
  </w:style>
  <w:style w:type="character" w:customStyle="1" w:styleId="CitationCar">
    <w:name w:val="Citation Car"/>
    <w:basedOn w:val="Policepardfaut"/>
    <w:link w:val="Citation"/>
    <w:uiPriority w:val="29"/>
    <w:rsid w:val="00AA1B8C"/>
    <w:rPr>
      <w:i/>
      <w:iCs/>
      <w:color w:val="404040" w:themeColor="text1" w:themeTint="BF"/>
    </w:rPr>
  </w:style>
  <w:style w:type="paragraph" w:styleId="Paragraphedeliste">
    <w:name w:val="List Paragraph"/>
    <w:aliases w:val="List Paragraph (numbered (a)),List Paragraph nowy,Bullets,List Paragr,Paragraphe  revu,Paragraphe de liste1,References,Liste 1,Ha,List Bullet Mary,Titre1,Numbered List Paragraph,List Paragraph1,Akapit z listą BS,Bullet1,ANNEX,H,L_4,R"/>
    <w:basedOn w:val="Normal"/>
    <w:link w:val="ParagraphedelisteCar"/>
    <w:uiPriority w:val="34"/>
    <w:qFormat/>
    <w:rsid w:val="00AA1B8C"/>
    <w:pPr>
      <w:ind w:left="720"/>
      <w:contextualSpacing/>
    </w:pPr>
  </w:style>
  <w:style w:type="character" w:styleId="Accentuationintense">
    <w:name w:val="Intense Emphasis"/>
    <w:basedOn w:val="Policepardfaut"/>
    <w:uiPriority w:val="21"/>
    <w:qFormat/>
    <w:rsid w:val="00AA1B8C"/>
    <w:rPr>
      <w:i/>
      <w:iCs/>
      <w:color w:val="2F5496" w:themeColor="accent1" w:themeShade="BF"/>
    </w:rPr>
  </w:style>
  <w:style w:type="paragraph" w:styleId="Citationintense">
    <w:name w:val="Intense Quote"/>
    <w:basedOn w:val="Normal"/>
    <w:next w:val="Normal"/>
    <w:link w:val="CitationintenseCar"/>
    <w:uiPriority w:val="30"/>
    <w:qFormat/>
    <w:rsid w:val="00AA1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A1B8C"/>
    <w:rPr>
      <w:i/>
      <w:iCs/>
      <w:color w:val="2F5496" w:themeColor="accent1" w:themeShade="BF"/>
    </w:rPr>
  </w:style>
  <w:style w:type="character" w:styleId="Rfrenceintense">
    <w:name w:val="Intense Reference"/>
    <w:basedOn w:val="Policepardfaut"/>
    <w:uiPriority w:val="32"/>
    <w:qFormat/>
    <w:rsid w:val="00AA1B8C"/>
    <w:rPr>
      <w:b/>
      <w:bCs/>
      <w:smallCaps/>
      <w:color w:val="2F5496" w:themeColor="accent1" w:themeShade="BF"/>
      <w:spacing w:val="5"/>
    </w:rPr>
  </w:style>
  <w:style w:type="paragraph" w:styleId="Sansinterligne">
    <w:name w:val="No Spacing"/>
    <w:uiPriority w:val="1"/>
    <w:qFormat/>
    <w:rsid w:val="00AA1B8C"/>
    <w:pPr>
      <w:spacing w:after="0" w:line="240" w:lineRule="auto"/>
    </w:pPr>
    <w:rPr>
      <w:kern w:val="0"/>
      <w:sz w:val="22"/>
      <w:szCs w:val="22"/>
      <w:lang w:val="en-US"/>
      <w14:ligatures w14:val="none"/>
    </w:rPr>
  </w:style>
  <w:style w:type="paragraph" w:styleId="Pieddepage">
    <w:name w:val="footer"/>
    <w:basedOn w:val="Normal"/>
    <w:link w:val="PieddepageCar"/>
    <w:uiPriority w:val="99"/>
    <w:unhideWhenUsed/>
    <w:rsid w:val="00AA1B8C"/>
    <w:pPr>
      <w:tabs>
        <w:tab w:val="center" w:pos="4680"/>
        <w:tab w:val="right" w:pos="9360"/>
      </w:tabs>
      <w:spacing w:after="0"/>
    </w:pPr>
  </w:style>
  <w:style w:type="character" w:customStyle="1" w:styleId="PieddepageCar">
    <w:name w:val="Pied de page Car"/>
    <w:basedOn w:val="Policepardfaut"/>
    <w:link w:val="Pieddepage"/>
    <w:uiPriority w:val="99"/>
    <w:rsid w:val="00AA1B8C"/>
    <w:rPr>
      <w:kern w:val="0"/>
      <w:sz w:val="22"/>
      <w:szCs w:val="22"/>
      <w:lang w:val="en-US"/>
      <w14:ligatures w14:val="none"/>
    </w:rPr>
  </w:style>
  <w:style w:type="character" w:customStyle="1" w:styleId="ParagraphedelisteCar">
    <w:name w:val="Paragraphe de liste Car"/>
    <w:aliases w:val="List Paragraph (numbered (a)) Car,List Paragraph nowy Car,Bullets Car,List Paragr Car,Paragraphe  revu Car,Paragraphe de liste1 Car,References Car,Liste 1 Car,Ha Car,List Bullet Mary Car,Titre1 Car,Numbered List Paragraph Car"/>
    <w:link w:val="Paragraphedeliste"/>
    <w:uiPriority w:val="34"/>
    <w:qFormat/>
    <w:locked/>
    <w:rsid w:val="00AA1B8C"/>
  </w:style>
  <w:style w:type="table" w:styleId="Grilledutableau">
    <w:name w:val="Table Grid"/>
    <w:basedOn w:val="TableauNormal"/>
    <w:uiPriority w:val="39"/>
    <w:rsid w:val="00AA1B8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B8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Corpsdetexte">
    <w:name w:val="Body Text"/>
    <w:basedOn w:val="Normal"/>
    <w:link w:val="CorpsdetexteCar"/>
    <w:uiPriority w:val="1"/>
    <w:qFormat/>
    <w:rsid w:val="00AA1B8C"/>
    <w:pPr>
      <w:widowControl w:val="0"/>
      <w:autoSpaceDE w:val="0"/>
      <w:autoSpaceDN w:val="0"/>
      <w:spacing w:after="0"/>
      <w:ind w:left="1233"/>
    </w:pPr>
    <w:rPr>
      <w:rFonts w:ascii="Times New Roman" w:eastAsia="Times New Roman" w:hAnsi="Times New Roman" w:cs="Times New Roman"/>
      <w:sz w:val="24"/>
      <w:szCs w:val="24"/>
      <w:lang w:val="fr-FR"/>
    </w:rPr>
  </w:style>
  <w:style w:type="character" w:customStyle="1" w:styleId="CorpsdetexteCar">
    <w:name w:val="Corps de texte Car"/>
    <w:basedOn w:val="Policepardfaut"/>
    <w:link w:val="Corpsdetexte"/>
    <w:uiPriority w:val="1"/>
    <w:rsid w:val="00AA1B8C"/>
    <w:rPr>
      <w:rFonts w:ascii="Times New Roman" w:eastAsia="Times New Roman" w:hAnsi="Times New Roman" w:cs="Times New Roman"/>
      <w:kern w:val="0"/>
      <w14:ligatures w14:val="none"/>
    </w:rPr>
  </w:style>
  <w:style w:type="paragraph" w:styleId="Rvision">
    <w:name w:val="Revision"/>
    <w:hidden/>
    <w:uiPriority w:val="99"/>
    <w:semiHidden/>
    <w:rsid w:val="000007DC"/>
    <w:pPr>
      <w:spacing w:after="0" w:line="240" w:lineRule="auto"/>
    </w:pPr>
    <w:rPr>
      <w:kern w:val="0"/>
      <w:sz w:val="22"/>
      <w:szCs w:val="22"/>
      <w:lang w:val="en-US"/>
      <w14:ligatures w14:val="none"/>
    </w:rPr>
  </w:style>
  <w:style w:type="paragraph" w:customStyle="1" w:styleId="k3ksmc">
    <w:name w:val="k3ksmc"/>
    <w:basedOn w:val="Normal"/>
    <w:rsid w:val="0078384E"/>
    <w:pPr>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78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20086">
      <w:bodyDiv w:val="1"/>
      <w:marLeft w:val="0"/>
      <w:marRight w:val="0"/>
      <w:marTop w:val="0"/>
      <w:marBottom w:val="0"/>
      <w:divBdr>
        <w:top w:val="none" w:sz="0" w:space="0" w:color="auto"/>
        <w:left w:val="none" w:sz="0" w:space="0" w:color="auto"/>
        <w:bottom w:val="none" w:sz="0" w:space="0" w:color="auto"/>
        <w:right w:val="none" w:sz="0" w:space="0" w:color="auto"/>
      </w:divBdr>
      <w:divsChild>
        <w:div w:id="1203977500">
          <w:marLeft w:val="-420"/>
          <w:marRight w:val="0"/>
          <w:marTop w:val="0"/>
          <w:marBottom w:val="0"/>
          <w:divBdr>
            <w:top w:val="none" w:sz="0" w:space="0" w:color="auto"/>
            <w:left w:val="none" w:sz="0" w:space="0" w:color="auto"/>
            <w:bottom w:val="none" w:sz="0" w:space="0" w:color="auto"/>
            <w:right w:val="none" w:sz="0" w:space="0" w:color="auto"/>
          </w:divBdr>
          <w:divsChild>
            <w:div w:id="2105881982">
              <w:marLeft w:val="0"/>
              <w:marRight w:val="0"/>
              <w:marTop w:val="0"/>
              <w:marBottom w:val="0"/>
              <w:divBdr>
                <w:top w:val="none" w:sz="0" w:space="0" w:color="auto"/>
                <w:left w:val="none" w:sz="0" w:space="0" w:color="auto"/>
                <w:bottom w:val="none" w:sz="0" w:space="0" w:color="auto"/>
                <w:right w:val="none" w:sz="0" w:space="0" w:color="auto"/>
              </w:divBdr>
              <w:divsChild>
                <w:div w:id="2102330989">
                  <w:marLeft w:val="0"/>
                  <w:marRight w:val="0"/>
                  <w:marTop w:val="0"/>
                  <w:marBottom w:val="0"/>
                  <w:divBdr>
                    <w:top w:val="none" w:sz="0" w:space="0" w:color="auto"/>
                    <w:left w:val="none" w:sz="0" w:space="0" w:color="auto"/>
                    <w:bottom w:val="none" w:sz="0" w:space="0" w:color="auto"/>
                    <w:right w:val="none" w:sz="0" w:space="0" w:color="auto"/>
                  </w:divBdr>
                  <w:divsChild>
                    <w:div w:id="10067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2730">
          <w:marLeft w:val="-420"/>
          <w:marRight w:val="0"/>
          <w:marTop w:val="0"/>
          <w:marBottom w:val="0"/>
          <w:divBdr>
            <w:top w:val="none" w:sz="0" w:space="0" w:color="auto"/>
            <w:left w:val="none" w:sz="0" w:space="0" w:color="auto"/>
            <w:bottom w:val="none" w:sz="0" w:space="0" w:color="auto"/>
            <w:right w:val="none" w:sz="0" w:space="0" w:color="auto"/>
          </w:divBdr>
          <w:divsChild>
            <w:div w:id="1919514586">
              <w:marLeft w:val="0"/>
              <w:marRight w:val="0"/>
              <w:marTop w:val="0"/>
              <w:marBottom w:val="0"/>
              <w:divBdr>
                <w:top w:val="none" w:sz="0" w:space="0" w:color="auto"/>
                <w:left w:val="none" w:sz="0" w:space="0" w:color="auto"/>
                <w:bottom w:val="none" w:sz="0" w:space="0" w:color="auto"/>
                <w:right w:val="none" w:sz="0" w:space="0" w:color="auto"/>
              </w:divBdr>
              <w:divsChild>
                <w:div w:id="1277525918">
                  <w:marLeft w:val="0"/>
                  <w:marRight w:val="0"/>
                  <w:marTop w:val="0"/>
                  <w:marBottom w:val="0"/>
                  <w:divBdr>
                    <w:top w:val="none" w:sz="0" w:space="0" w:color="auto"/>
                    <w:left w:val="none" w:sz="0" w:space="0" w:color="auto"/>
                    <w:bottom w:val="none" w:sz="0" w:space="0" w:color="auto"/>
                    <w:right w:val="none" w:sz="0" w:space="0" w:color="auto"/>
                  </w:divBdr>
                  <w:divsChild>
                    <w:div w:id="42678341">
                      <w:marLeft w:val="0"/>
                      <w:marRight w:val="0"/>
                      <w:marTop w:val="0"/>
                      <w:marBottom w:val="0"/>
                      <w:divBdr>
                        <w:top w:val="none" w:sz="0" w:space="0" w:color="auto"/>
                        <w:left w:val="none" w:sz="0" w:space="0" w:color="auto"/>
                        <w:bottom w:val="none" w:sz="0" w:space="0" w:color="auto"/>
                        <w:right w:val="none" w:sz="0" w:space="0" w:color="auto"/>
                      </w:divBdr>
                    </w:div>
                    <w:div w:id="11863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8216">
          <w:marLeft w:val="-420"/>
          <w:marRight w:val="0"/>
          <w:marTop w:val="0"/>
          <w:marBottom w:val="0"/>
          <w:divBdr>
            <w:top w:val="none" w:sz="0" w:space="0" w:color="auto"/>
            <w:left w:val="none" w:sz="0" w:space="0" w:color="auto"/>
            <w:bottom w:val="none" w:sz="0" w:space="0" w:color="auto"/>
            <w:right w:val="none" w:sz="0" w:space="0" w:color="auto"/>
          </w:divBdr>
          <w:divsChild>
            <w:div w:id="997608377">
              <w:marLeft w:val="0"/>
              <w:marRight w:val="0"/>
              <w:marTop w:val="0"/>
              <w:marBottom w:val="0"/>
              <w:divBdr>
                <w:top w:val="none" w:sz="0" w:space="0" w:color="auto"/>
                <w:left w:val="none" w:sz="0" w:space="0" w:color="auto"/>
                <w:bottom w:val="none" w:sz="0" w:space="0" w:color="auto"/>
                <w:right w:val="none" w:sz="0" w:space="0" w:color="auto"/>
              </w:divBdr>
              <w:divsChild>
                <w:div w:id="1601185820">
                  <w:marLeft w:val="0"/>
                  <w:marRight w:val="0"/>
                  <w:marTop w:val="0"/>
                  <w:marBottom w:val="0"/>
                  <w:divBdr>
                    <w:top w:val="none" w:sz="0" w:space="0" w:color="auto"/>
                    <w:left w:val="none" w:sz="0" w:space="0" w:color="auto"/>
                    <w:bottom w:val="none" w:sz="0" w:space="0" w:color="auto"/>
                    <w:right w:val="none" w:sz="0" w:space="0" w:color="auto"/>
                  </w:divBdr>
                  <w:divsChild>
                    <w:div w:id="1562060778">
                      <w:marLeft w:val="0"/>
                      <w:marRight w:val="0"/>
                      <w:marTop w:val="0"/>
                      <w:marBottom w:val="0"/>
                      <w:divBdr>
                        <w:top w:val="none" w:sz="0" w:space="0" w:color="auto"/>
                        <w:left w:val="none" w:sz="0" w:space="0" w:color="auto"/>
                        <w:bottom w:val="none" w:sz="0" w:space="0" w:color="auto"/>
                        <w:right w:val="none" w:sz="0" w:space="0" w:color="auto"/>
                      </w:divBdr>
                    </w:div>
                    <w:div w:id="13681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317">
          <w:marLeft w:val="-420"/>
          <w:marRight w:val="0"/>
          <w:marTop w:val="0"/>
          <w:marBottom w:val="0"/>
          <w:divBdr>
            <w:top w:val="none" w:sz="0" w:space="0" w:color="auto"/>
            <w:left w:val="none" w:sz="0" w:space="0" w:color="auto"/>
            <w:bottom w:val="none" w:sz="0" w:space="0" w:color="auto"/>
            <w:right w:val="none" w:sz="0" w:space="0" w:color="auto"/>
          </w:divBdr>
          <w:divsChild>
            <w:div w:id="523515293">
              <w:marLeft w:val="0"/>
              <w:marRight w:val="0"/>
              <w:marTop w:val="0"/>
              <w:marBottom w:val="0"/>
              <w:divBdr>
                <w:top w:val="none" w:sz="0" w:space="0" w:color="auto"/>
                <w:left w:val="none" w:sz="0" w:space="0" w:color="auto"/>
                <w:bottom w:val="none" w:sz="0" w:space="0" w:color="auto"/>
                <w:right w:val="none" w:sz="0" w:space="0" w:color="auto"/>
              </w:divBdr>
              <w:divsChild>
                <w:div w:id="1233543379">
                  <w:marLeft w:val="0"/>
                  <w:marRight w:val="0"/>
                  <w:marTop w:val="0"/>
                  <w:marBottom w:val="0"/>
                  <w:divBdr>
                    <w:top w:val="none" w:sz="0" w:space="0" w:color="auto"/>
                    <w:left w:val="none" w:sz="0" w:space="0" w:color="auto"/>
                    <w:bottom w:val="none" w:sz="0" w:space="0" w:color="auto"/>
                    <w:right w:val="none" w:sz="0" w:space="0" w:color="auto"/>
                  </w:divBdr>
                  <w:divsChild>
                    <w:div w:id="1153451585">
                      <w:marLeft w:val="0"/>
                      <w:marRight w:val="0"/>
                      <w:marTop w:val="0"/>
                      <w:marBottom w:val="0"/>
                      <w:divBdr>
                        <w:top w:val="none" w:sz="0" w:space="0" w:color="auto"/>
                        <w:left w:val="none" w:sz="0" w:space="0" w:color="auto"/>
                        <w:bottom w:val="none" w:sz="0" w:space="0" w:color="auto"/>
                        <w:right w:val="none" w:sz="0" w:space="0" w:color="auto"/>
                      </w:divBdr>
                    </w:div>
                    <w:div w:id="11399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01208">
          <w:marLeft w:val="-420"/>
          <w:marRight w:val="0"/>
          <w:marTop w:val="0"/>
          <w:marBottom w:val="0"/>
          <w:divBdr>
            <w:top w:val="none" w:sz="0" w:space="0" w:color="auto"/>
            <w:left w:val="none" w:sz="0" w:space="0" w:color="auto"/>
            <w:bottom w:val="none" w:sz="0" w:space="0" w:color="auto"/>
            <w:right w:val="none" w:sz="0" w:space="0" w:color="auto"/>
          </w:divBdr>
          <w:divsChild>
            <w:div w:id="1355616656">
              <w:marLeft w:val="0"/>
              <w:marRight w:val="0"/>
              <w:marTop w:val="0"/>
              <w:marBottom w:val="0"/>
              <w:divBdr>
                <w:top w:val="none" w:sz="0" w:space="0" w:color="auto"/>
                <w:left w:val="none" w:sz="0" w:space="0" w:color="auto"/>
                <w:bottom w:val="none" w:sz="0" w:space="0" w:color="auto"/>
                <w:right w:val="none" w:sz="0" w:space="0" w:color="auto"/>
              </w:divBdr>
              <w:divsChild>
                <w:div w:id="985471033">
                  <w:marLeft w:val="0"/>
                  <w:marRight w:val="0"/>
                  <w:marTop w:val="0"/>
                  <w:marBottom w:val="0"/>
                  <w:divBdr>
                    <w:top w:val="none" w:sz="0" w:space="0" w:color="auto"/>
                    <w:left w:val="none" w:sz="0" w:space="0" w:color="auto"/>
                    <w:bottom w:val="none" w:sz="0" w:space="0" w:color="auto"/>
                    <w:right w:val="none" w:sz="0" w:space="0" w:color="auto"/>
                  </w:divBdr>
                  <w:divsChild>
                    <w:div w:id="1330061858">
                      <w:marLeft w:val="0"/>
                      <w:marRight w:val="0"/>
                      <w:marTop w:val="0"/>
                      <w:marBottom w:val="0"/>
                      <w:divBdr>
                        <w:top w:val="none" w:sz="0" w:space="0" w:color="auto"/>
                        <w:left w:val="none" w:sz="0" w:space="0" w:color="auto"/>
                        <w:bottom w:val="none" w:sz="0" w:space="0" w:color="auto"/>
                        <w:right w:val="none" w:sz="0" w:space="0" w:color="auto"/>
                      </w:divBdr>
                    </w:div>
                    <w:div w:id="114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2451</Words>
  <Characters>13485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Mek Nzuzi</cp:lastModifiedBy>
  <cp:revision>2</cp:revision>
  <dcterms:created xsi:type="dcterms:W3CDTF">2025-07-21T19:27:00Z</dcterms:created>
  <dcterms:modified xsi:type="dcterms:W3CDTF">2025-07-21T19:27:00Z</dcterms:modified>
</cp:coreProperties>
</file>