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3C7F" w14:textId="7B493E74" w:rsidR="004F4A81" w:rsidRPr="00B5224C" w:rsidRDefault="00D741F1" w:rsidP="00A1721E">
      <w:pPr>
        <w:jc w:val="center"/>
        <w:rPr>
          <w:rFonts w:ascii="Calibri" w:hAnsi="Calibri" w:cs="Calibri"/>
          <w:b/>
          <w:bCs/>
          <w:sz w:val="28"/>
          <w:szCs w:val="28"/>
          <w:u w:val="single"/>
        </w:rPr>
      </w:pPr>
      <w:r w:rsidRPr="00B5224C">
        <w:rPr>
          <w:rFonts w:ascii="Calibri" w:hAnsi="Calibri" w:cs="Calibri"/>
          <w:b/>
          <w:bCs/>
          <w:sz w:val="28"/>
          <w:szCs w:val="28"/>
          <w:u w:val="single"/>
        </w:rPr>
        <w:t xml:space="preserve">Annexe </w:t>
      </w:r>
      <w:r w:rsidR="00B5224C" w:rsidRPr="00B5224C">
        <w:rPr>
          <w:rFonts w:ascii="Calibri" w:hAnsi="Calibri" w:cs="Calibri"/>
          <w:b/>
          <w:bCs/>
          <w:sz w:val="28"/>
          <w:szCs w:val="28"/>
          <w:u w:val="single"/>
        </w:rPr>
        <w:t>2</w:t>
      </w:r>
      <w:r w:rsidRPr="00B5224C">
        <w:rPr>
          <w:rFonts w:ascii="Calibri" w:hAnsi="Calibri" w:cs="Calibri"/>
          <w:b/>
          <w:bCs/>
          <w:sz w:val="28"/>
          <w:szCs w:val="28"/>
          <w:u w:val="single"/>
        </w:rPr>
        <w:t xml:space="preserve"> : </w:t>
      </w:r>
      <w:r w:rsidR="004F4A81" w:rsidRPr="00B5224C">
        <w:rPr>
          <w:rFonts w:ascii="Calibri" w:hAnsi="Calibri" w:cs="Calibri"/>
          <w:b/>
          <w:bCs/>
          <w:sz w:val="28"/>
          <w:szCs w:val="28"/>
          <w:u w:val="single"/>
        </w:rPr>
        <w:t>Canevas de Soumission Financière</w:t>
      </w:r>
    </w:p>
    <w:p w14:paraId="1F2E3D92" w14:textId="42CE893C" w:rsidR="001D5ECD" w:rsidRPr="00A1721E" w:rsidRDefault="004F4A81" w:rsidP="00B5224C">
      <w:pPr>
        <w:jc w:val="both"/>
        <w:rPr>
          <w:rFonts w:ascii="Calibri" w:hAnsi="Calibri" w:cs="Calibri"/>
        </w:rPr>
      </w:pPr>
      <w:r w:rsidRPr="00A1721E">
        <w:rPr>
          <w:rFonts w:ascii="Calibri" w:hAnsi="Calibri" w:cs="Calibri"/>
        </w:rPr>
        <w:t xml:space="preserve">Ce canevas doit être rempli par le soumissionnaire en indiquant les coûts estimés pour chaque livrable et activité. Les prix doivent être exprimés en USD hors taxes et inclure tous les coûts liés (ressources humaines, déplacements, formation, support technique) </w:t>
      </w:r>
    </w:p>
    <w:p w14:paraId="4DFD4F46" w14:textId="423E3B80" w:rsidR="005D572C" w:rsidRPr="00B5224C" w:rsidRDefault="00B5224C" w:rsidP="00B5224C">
      <w:pPr>
        <w:rPr>
          <w:rFonts w:ascii="Calibri" w:hAnsi="Calibri" w:cs="Calibri"/>
          <w:b/>
          <w:bCs/>
        </w:rPr>
      </w:pPr>
      <w:r>
        <w:rPr>
          <w:rFonts w:ascii="Calibri" w:hAnsi="Calibri" w:cs="Calibri"/>
          <w:b/>
          <w:bCs/>
        </w:rPr>
        <w:t xml:space="preserve"> </w:t>
      </w:r>
      <w:r w:rsidR="005D572C" w:rsidRPr="00B5224C">
        <w:rPr>
          <w:rFonts w:ascii="Calibri" w:hAnsi="Calibri" w:cs="Calibri"/>
          <w:b/>
          <w:bCs/>
        </w:rPr>
        <w:t xml:space="preserve"> </w:t>
      </w:r>
      <w:r w:rsidR="004331F0" w:rsidRPr="00B5224C">
        <w:rPr>
          <w:rFonts w:ascii="Calibri" w:hAnsi="Calibri" w:cs="Calibri"/>
          <w:b/>
          <w:bCs/>
        </w:rPr>
        <w:t>Formation en gestion des vaccins et maintenance de la chaîne du froid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6"/>
        <w:gridCol w:w="4894"/>
        <w:gridCol w:w="525"/>
        <w:gridCol w:w="790"/>
        <w:gridCol w:w="1354"/>
        <w:gridCol w:w="1117"/>
      </w:tblGrid>
      <w:tr w:rsidR="00D05A9C" w:rsidRPr="00D05A9C" w14:paraId="5C71D21A" w14:textId="77777777" w:rsidTr="00047C23">
        <w:trPr>
          <w:tblHeader/>
          <w:tblCellSpacing w:w="15" w:type="dxa"/>
        </w:trPr>
        <w:tc>
          <w:tcPr>
            <w:tcW w:w="291" w:type="dxa"/>
            <w:vAlign w:val="center"/>
            <w:hideMark/>
          </w:tcPr>
          <w:p w14:paraId="44CE8955" w14:textId="77777777" w:rsidR="00D05A9C" w:rsidRPr="00D05A9C" w:rsidRDefault="00D05A9C" w:rsidP="00D05A9C">
            <w:pPr>
              <w:rPr>
                <w:rFonts w:ascii="Calibri" w:hAnsi="Calibri" w:cs="Calibri"/>
                <w:b/>
                <w:bCs/>
              </w:rPr>
            </w:pPr>
            <w:r w:rsidRPr="00D05A9C">
              <w:rPr>
                <w:rFonts w:ascii="Calibri" w:hAnsi="Calibri" w:cs="Calibri"/>
                <w:b/>
                <w:bCs/>
              </w:rPr>
              <w:t>N°</w:t>
            </w:r>
          </w:p>
        </w:tc>
        <w:tc>
          <w:tcPr>
            <w:tcW w:w="4864" w:type="dxa"/>
            <w:vAlign w:val="center"/>
            <w:hideMark/>
          </w:tcPr>
          <w:p w14:paraId="42775AE5" w14:textId="77777777" w:rsidR="00D05A9C" w:rsidRPr="00D05A9C" w:rsidRDefault="00D05A9C" w:rsidP="00D05A9C">
            <w:pPr>
              <w:rPr>
                <w:rFonts w:ascii="Calibri" w:hAnsi="Calibri" w:cs="Calibri"/>
                <w:b/>
                <w:bCs/>
              </w:rPr>
            </w:pPr>
            <w:r w:rsidRPr="00D05A9C">
              <w:rPr>
                <w:rFonts w:ascii="Calibri" w:hAnsi="Calibri" w:cs="Calibri"/>
                <w:b/>
                <w:bCs/>
              </w:rPr>
              <w:t>Description des activités / livrables</w:t>
            </w:r>
          </w:p>
        </w:tc>
        <w:tc>
          <w:tcPr>
            <w:tcW w:w="495" w:type="dxa"/>
            <w:vAlign w:val="center"/>
            <w:hideMark/>
          </w:tcPr>
          <w:p w14:paraId="77E6D4EF" w14:textId="77777777" w:rsidR="00D05A9C" w:rsidRPr="00D05A9C" w:rsidRDefault="00D05A9C" w:rsidP="00D05A9C">
            <w:pPr>
              <w:rPr>
                <w:rFonts w:ascii="Calibri" w:hAnsi="Calibri" w:cs="Calibri"/>
                <w:b/>
                <w:bCs/>
              </w:rPr>
            </w:pPr>
            <w:r w:rsidRPr="00D05A9C">
              <w:rPr>
                <w:rFonts w:ascii="Calibri" w:hAnsi="Calibri" w:cs="Calibri"/>
                <w:b/>
                <w:bCs/>
              </w:rPr>
              <w:t>Qté</w:t>
            </w:r>
          </w:p>
        </w:tc>
        <w:tc>
          <w:tcPr>
            <w:tcW w:w="760" w:type="dxa"/>
            <w:vAlign w:val="center"/>
            <w:hideMark/>
          </w:tcPr>
          <w:p w14:paraId="6D83DB8B" w14:textId="77777777" w:rsidR="00D05A9C" w:rsidRPr="00D05A9C" w:rsidRDefault="00D05A9C" w:rsidP="00D05A9C">
            <w:pPr>
              <w:rPr>
                <w:rFonts w:ascii="Calibri" w:hAnsi="Calibri" w:cs="Calibri"/>
                <w:b/>
                <w:bCs/>
              </w:rPr>
            </w:pPr>
            <w:r w:rsidRPr="00D05A9C">
              <w:rPr>
                <w:rFonts w:ascii="Calibri" w:hAnsi="Calibri" w:cs="Calibri"/>
                <w:b/>
                <w:bCs/>
              </w:rPr>
              <w:t>Unité</w:t>
            </w:r>
          </w:p>
        </w:tc>
        <w:tc>
          <w:tcPr>
            <w:tcW w:w="1324" w:type="dxa"/>
            <w:vAlign w:val="center"/>
            <w:hideMark/>
          </w:tcPr>
          <w:p w14:paraId="768A541C" w14:textId="77777777" w:rsidR="00D05A9C" w:rsidRPr="00D05A9C" w:rsidRDefault="00D05A9C" w:rsidP="00D05A9C">
            <w:pPr>
              <w:rPr>
                <w:rFonts w:ascii="Calibri" w:hAnsi="Calibri" w:cs="Calibri"/>
                <w:b/>
                <w:bCs/>
              </w:rPr>
            </w:pPr>
            <w:r w:rsidRPr="00D05A9C">
              <w:rPr>
                <w:rFonts w:ascii="Calibri" w:hAnsi="Calibri" w:cs="Calibri"/>
                <w:b/>
                <w:bCs/>
              </w:rPr>
              <w:t>Coût unitaire (USD)</w:t>
            </w:r>
          </w:p>
        </w:tc>
        <w:tc>
          <w:tcPr>
            <w:tcW w:w="1072" w:type="dxa"/>
            <w:vAlign w:val="center"/>
            <w:hideMark/>
          </w:tcPr>
          <w:p w14:paraId="33C9B6AD" w14:textId="77777777" w:rsidR="00D05A9C" w:rsidRPr="00D05A9C" w:rsidRDefault="00D05A9C" w:rsidP="00D05A9C">
            <w:pPr>
              <w:rPr>
                <w:rFonts w:ascii="Calibri" w:hAnsi="Calibri" w:cs="Calibri"/>
                <w:b/>
                <w:bCs/>
              </w:rPr>
            </w:pPr>
            <w:r w:rsidRPr="00D05A9C">
              <w:rPr>
                <w:rFonts w:ascii="Calibri" w:hAnsi="Calibri" w:cs="Calibri"/>
                <w:b/>
                <w:bCs/>
              </w:rPr>
              <w:t>Coût total (USD)</w:t>
            </w:r>
          </w:p>
        </w:tc>
      </w:tr>
      <w:tr w:rsidR="00D05A9C" w:rsidRPr="00D05A9C" w14:paraId="65B07AA7" w14:textId="77777777" w:rsidTr="00047C23">
        <w:trPr>
          <w:tblCellSpacing w:w="15" w:type="dxa"/>
        </w:trPr>
        <w:tc>
          <w:tcPr>
            <w:tcW w:w="291" w:type="dxa"/>
            <w:vAlign w:val="center"/>
            <w:hideMark/>
          </w:tcPr>
          <w:p w14:paraId="159625AF" w14:textId="77777777" w:rsidR="00D05A9C" w:rsidRPr="00D05A9C" w:rsidRDefault="00D05A9C" w:rsidP="00D05A9C">
            <w:pPr>
              <w:rPr>
                <w:rFonts w:ascii="Calibri" w:hAnsi="Calibri" w:cs="Calibri"/>
              </w:rPr>
            </w:pPr>
            <w:r w:rsidRPr="00D05A9C">
              <w:rPr>
                <w:rFonts w:ascii="Calibri" w:hAnsi="Calibri" w:cs="Calibri"/>
              </w:rPr>
              <w:t>1</w:t>
            </w:r>
          </w:p>
        </w:tc>
        <w:tc>
          <w:tcPr>
            <w:tcW w:w="4864" w:type="dxa"/>
            <w:vAlign w:val="center"/>
            <w:hideMark/>
          </w:tcPr>
          <w:p w14:paraId="3C30762D" w14:textId="77777777" w:rsidR="00D05A9C" w:rsidRPr="00D05A9C" w:rsidRDefault="00D05A9C" w:rsidP="00D05A9C">
            <w:pPr>
              <w:rPr>
                <w:rFonts w:ascii="Calibri" w:hAnsi="Calibri" w:cs="Calibri"/>
              </w:rPr>
            </w:pPr>
            <w:r w:rsidRPr="00D05A9C">
              <w:rPr>
                <w:rFonts w:ascii="Calibri" w:hAnsi="Calibri" w:cs="Calibri"/>
              </w:rPr>
              <w:t>Élaboration et validation du plan de formation</w:t>
            </w:r>
          </w:p>
        </w:tc>
        <w:tc>
          <w:tcPr>
            <w:tcW w:w="495" w:type="dxa"/>
            <w:vAlign w:val="center"/>
            <w:hideMark/>
          </w:tcPr>
          <w:p w14:paraId="2A3280C1" w14:textId="77777777" w:rsidR="00D05A9C" w:rsidRPr="00D05A9C" w:rsidRDefault="00D05A9C" w:rsidP="00D05A9C">
            <w:pPr>
              <w:rPr>
                <w:rFonts w:ascii="Calibri" w:hAnsi="Calibri" w:cs="Calibri"/>
              </w:rPr>
            </w:pPr>
            <w:r w:rsidRPr="00D05A9C">
              <w:rPr>
                <w:rFonts w:ascii="Calibri" w:hAnsi="Calibri" w:cs="Calibri"/>
              </w:rPr>
              <w:t>1</w:t>
            </w:r>
          </w:p>
        </w:tc>
        <w:tc>
          <w:tcPr>
            <w:tcW w:w="760" w:type="dxa"/>
            <w:vAlign w:val="center"/>
            <w:hideMark/>
          </w:tcPr>
          <w:p w14:paraId="6E822EDF" w14:textId="77777777" w:rsidR="00D05A9C" w:rsidRPr="00D05A9C" w:rsidRDefault="00D05A9C" w:rsidP="00D05A9C">
            <w:pPr>
              <w:rPr>
                <w:rFonts w:ascii="Calibri" w:hAnsi="Calibri" w:cs="Calibri"/>
              </w:rPr>
            </w:pPr>
            <w:r w:rsidRPr="00D05A9C">
              <w:rPr>
                <w:rFonts w:ascii="Calibri" w:hAnsi="Calibri" w:cs="Calibri"/>
              </w:rPr>
              <w:t>Forfait</w:t>
            </w:r>
          </w:p>
        </w:tc>
        <w:tc>
          <w:tcPr>
            <w:tcW w:w="1324" w:type="dxa"/>
            <w:vAlign w:val="center"/>
            <w:hideMark/>
          </w:tcPr>
          <w:p w14:paraId="134D1B26" w14:textId="77777777" w:rsidR="00D05A9C" w:rsidRPr="00D05A9C" w:rsidRDefault="00D05A9C" w:rsidP="00D05A9C">
            <w:pPr>
              <w:rPr>
                <w:rFonts w:ascii="Calibri" w:hAnsi="Calibri" w:cs="Calibri"/>
              </w:rPr>
            </w:pPr>
          </w:p>
        </w:tc>
        <w:tc>
          <w:tcPr>
            <w:tcW w:w="1072" w:type="dxa"/>
            <w:vAlign w:val="center"/>
            <w:hideMark/>
          </w:tcPr>
          <w:p w14:paraId="10173748" w14:textId="77777777" w:rsidR="00D05A9C" w:rsidRPr="00D05A9C" w:rsidRDefault="00D05A9C" w:rsidP="00D05A9C">
            <w:pPr>
              <w:rPr>
                <w:rFonts w:ascii="Calibri" w:hAnsi="Calibri" w:cs="Calibri"/>
              </w:rPr>
            </w:pPr>
          </w:p>
        </w:tc>
      </w:tr>
      <w:tr w:rsidR="00D05A9C" w:rsidRPr="00D05A9C" w14:paraId="544E2D7D" w14:textId="77777777" w:rsidTr="00047C23">
        <w:trPr>
          <w:tblCellSpacing w:w="15" w:type="dxa"/>
        </w:trPr>
        <w:tc>
          <w:tcPr>
            <w:tcW w:w="291" w:type="dxa"/>
            <w:vAlign w:val="center"/>
            <w:hideMark/>
          </w:tcPr>
          <w:p w14:paraId="3E5E4D08" w14:textId="77777777" w:rsidR="00D05A9C" w:rsidRPr="00D05A9C" w:rsidRDefault="00D05A9C" w:rsidP="00D05A9C">
            <w:pPr>
              <w:rPr>
                <w:rFonts w:ascii="Calibri" w:hAnsi="Calibri" w:cs="Calibri"/>
              </w:rPr>
            </w:pPr>
            <w:r w:rsidRPr="00D05A9C">
              <w:rPr>
                <w:rFonts w:ascii="Calibri" w:hAnsi="Calibri" w:cs="Calibri"/>
              </w:rPr>
              <w:t>2</w:t>
            </w:r>
          </w:p>
        </w:tc>
        <w:tc>
          <w:tcPr>
            <w:tcW w:w="4864" w:type="dxa"/>
            <w:vAlign w:val="center"/>
            <w:hideMark/>
          </w:tcPr>
          <w:p w14:paraId="42BE091E" w14:textId="77777777" w:rsidR="00D05A9C" w:rsidRPr="00D05A9C" w:rsidRDefault="00D05A9C" w:rsidP="00D05A9C">
            <w:pPr>
              <w:rPr>
                <w:rFonts w:ascii="Calibri" w:hAnsi="Calibri" w:cs="Calibri"/>
              </w:rPr>
            </w:pPr>
            <w:r w:rsidRPr="00D05A9C">
              <w:rPr>
                <w:rFonts w:ascii="Calibri" w:hAnsi="Calibri" w:cs="Calibri"/>
              </w:rPr>
              <w:t>Développement des supports pédagogiques (modules gestion des vaccins et maintenance)</w:t>
            </w:r>
          </w:p>
        </w:tc>
        <w:tc>
          <w:tcPr>
            <w:tcW w:w="495" w:type="dxa"/>
            <w:vAlign w:val="center"/>
            <w:hideMark/>
          </w:tcPr>
          <w:p w14:paraId="0F709C3E" w14:textId="77777777" w:rsidR="00D05A9C" w:rsidRPr="00D05A9C" w:rsidRDefault="00D05A9C" w:rsidP="00D05A9C">
            <w:pPr>
              <w:rPr>
                <w:rFonts w:ascii="Calibri" w:hAnsi="Calibri" w:cs="Calibri"/>
              </w:rPr>
            </w:pPr>
            <w:r w:rsidRPr="00D05A9C">
              <w:rPr>
                <w:rFonts w:ascii="Calibri" w:hAnsi="Calibri" w:cs="Calibri"/>
              </w:rPr>
              <w:t>2</w:t>
            </w:r>
          </w:p>
        </w:tc>
        <w:tc>
          <w:tcPr>
            <w:tcW w:w="760" w:type="dxa"/>
            <w:vAlign w:val="center"/>
            <w:hideMark/>
          </w:tcPr>
          <w:p w14:paraId="6E26AFEB" w14:textId="77777777" w:rsidR="00D05A9C" w:rsidRPr="00D05A9C" w:rsidRDefault="00D05A9C" w:rsidP="00D05A9C">
            <w:pPr>
              <w:rPr>
                <w:rFonts w:ascii="Calibri" w:hAnsi="Calibri" w:cs="Calibri"/>
              </w:rPr>
            </w:pPr>
            <w:r w:rsidRPr="00D05A9C">
              <w:rPr>
                <w:rFonts w:ascii="Calibri" w:hAnsi="Calibri" w:cs="Calibri"/>
              </w:rPr>
              <w:t>Module</w:t>
            </w:r>
          </w:p>
        </w:tc>
        <w:tc>
          <w:tcPr>
            <w:tcW w:w="1324" w:type="dxa"/>
            <w:vAlign w:val="center"/>
            <w:hideMark/>
          </w:tcPr>
          <w:p w14:paraId="5D37A974" w14:textId="77777777" w:rsidR="00D05A9C" w:rsidRPr="00D05A9C" w:rsidRDefault="00D05A9C" w:rsidP="00D05A9C">
            <w:pPr>
              <w:rPr>
                <w:rFonts w:ascii="Calibri" w:hAnsi="Calibri" w:cs="Calibri"/>
              </w:rPr>
            </w:pPr>
          </w:p>
        </w:tc>
        <w:tc>
          <w:tcPr>
            <w:tcW w:w="1072" w:type="dxa"/>
            <w:vAlign w:val="center"/>
            <w:hideMark/>
          </w:tcPr>
          <w:p w14:paraId="3B6CB450" w14:textId="77777777" w:rsidR="00D05A9C" w:rsidRPr="00D05A9C" w:rsidRDefault="00D05A9C" w:rsidP="00D05A9C">
            <w:pPr>
              <w:rPr>
                <w:rFonts w:ascii="Calibri" w:hAnsi="Calibri" w:cs="Calibri"/>
              </w:rPr>
            </w:pPr>
          </w:p>
        </w:tc>
      </w:tr>
      <w:tr w:rsidR="00D05A9C" w:rsidRPr="00D05A9C" w14:paraId="5F126245" w14:textId="77777777" w:rsidTr="00047C23">
        <w:trPr>
          <w:tblCellSpacing w:w="15" w:type="dxa"/>
        </w:trPr>
        <w:tc>
          <w:tcPr>
            <w:tcW w:w="291" w:type="dxa"/>
            <w:vAlign w:val="center"/>
            <w:hideMark/>
          </w:tcPr>
          <w:p w14:paraId="5633F8BD" w14:textId="77777777" w:rsidR="00D05A9C" w:rsidRPr="00D05A9C" w:rsidRDefault="00D05A9C" w:rsidP="00D05A9C">
            <w:pPr>
              <w:rPr>
                <w:rFonts w:ascii="Calibri" w:hAnsi="Calibri" w:cs="Calibri"/>
              </w:rPr>
            </w:pPr>
            <w:r w:rsidRPr="00D05A9C">
              <w:rPr>
                <w:rFonts w:ascii="Calibri" w:hAnsi="Calibri" w:cs="Calibri"/>
              </w:rPr>
              <w:t>3</w:t>
            </w:r>
          </w:p>
        </w:tc>
        <w:tc>
          <w:tcPr>
            <w:tcW w:w="4864" w:type="dxa"/>
            <w:vAlign w:val="center"/>
            <w:hideMark/>
          </w:tcPr>
          <w:p w14:paraId="22DA4CD1" w14:textId="77777777" w:rsidR="00D05A9C" w:rsidRPr="00D05A9C" w:rsidRDefault="00D05A9C" w:rsidP="00D05A9C">
            <w:pPr>
              <w:rPr>
                <w:rFonts w:ascii="Calibri" w:hAnsi="Calibri" w:cs="Calibri"/>
              </w:rPr>
            </w:pPr>
            <w:r w:rsidRPr="00D05A9C">
              <w:rPr>
                <w:rFonts w:ascii="Calibri" w:hAnsi="Calibri" w:cs="Calibri"/>
              </w:rPr>
              <w:t>Organisation et animation de la formation en gestion des vaccins (logistique, formateurs, etc.)</w:t>
            </w:r>
          </w:p>
        </w:tc>
        <w:tc>
          <w:tcPr>
            <w:tcW w:w="495" w:type="dxa"/>
            <w:vAlign w:val="center"/>
            <w:hideMark/>
          </w:tcPr>
          <w:p w14:paraId="2BC1C5D1" w14:textId="77777777" w:rsidR="00D05A9C" w:rsidRPr="00D05A9C" w:rsidRDefault="00D05A9C" w:rsidP="00D05A9C">
            <w:pPr>
              <w:rPr>
                <w:rFonts w:ascii="Calibri" w:hAnsi="Calibri" w:cs="Calibri"/>
              </w:rPr>
            </w:pPr>
            <w:r w:rsidRPr="00D05A9C">
              <w:rPr>
                <w:rFonts w:ascii="Calibri" w:hAnsi="Calibri" w:cs="Calibri"/>
              </w:rPr>
              <w:t>1</w:t>
            </w:r>
          </w:p>
        </w:tc>
        <w:tc>
          <w:tcPr>
            <w:tcW w:w="760" w:type="dxa"/>
            <w:vAlign w:val="center"/>
            <w:hideMark/>
          </w:tcPr>
          <w:p w14:paraId="43CEBF3D" w14:textId="77777777" w:rsidR="00D05A9C" w:rsidRPr="00D05A9C" w:rsidRDefault="00D05A9C" w:rsidP="00D05A9C">
            <w:pPr>
              <w:rPr>
                <w:rFonts w:ascii="Calibri" w:hAnsi="Calibri" w:cs="Calibri"/>
              </w:rPr>
            </w:pPr>
            <w:r w:rsidRPr="00D05A9C">
              <w:rPr>
                <w:rFonts w:ascii="Calibri" w:hAnsi="Calibri" w:cs="Calibri"/>
              </w:rPr>
              <w:t>Forfait</w:t>
            </w:r>
          </w:p>
        </w:tc>
        <w:tc>
          <w:tcPr>
            <w:tcW w:w="1324" w:type="dxa"/>
            <w:vAlign w:val="center"/>
            <w:hideMark/>
          </w:tcPr>
          <w:p w14:paraId="6D8B589B" w14:textId="77777777" w:rsidR="00D05A9C" w:rsidRPr="00D05A9C" w:rsidRDefault="00D05A9C" w:rsidP="00D05A9C">
            <w:pPr>
              <w:rPr>
                <w:rFonts w:ascii="Calibri" w:hAnsi="Calibri" w:cs="Calibri"/>
              </w:rPr>
            </w:pPr>
          </w:p>
        </w:tc>
        <w:tc>
          <w:tcPr>
            <w:tcW w:w="1072" w:type="dxa"/>
            <w:vAlign w:val="center"/>
            <w:hideMark/>
          </w:tcPr>
          <w:p w14:paraId="15D31D29" w14:textId="77777777" w:rsidR="00D05A9C" w:rsidRPr="00D05A9C" w:rsidRDefault="00D05A9C" w:rsidP="00D05A9C">
            <w:pPr>
              <w:rPr>
                <w:rFonts w:ascii="Calibri" w:hAnsi="Calibri" w:cs="Calibri"/>
              </w:rPr>
            </w:pPr>
          </w:p>
        </w:tc>
      </w:tr>
      <w:tr w:rsidR="00D05A9C" w:rsidRPr="00D05A9C" w14:paraId="3DBA9647" w14:textId="77777777" w:rsidTr="00047C23">
        <w:trPr>
          <w:tblCellSpacing w:w="15" w:type="dxa"/>
        </w:trPr>
        <w:tc>
          <w:tcPr>
            <w:tcW w:w="291" w:type="dxa"/>
            <w:vAlign w:val="center"/>
            <w:hideMark/>
          </w:tcPr>
          <w:p w14:paraId="5F50C9A1" w14:textId="77777777" w:rsidR="00D05A9C" w:rsidRPr="00D05A9C" w:rsidRDefault="00D05A9C" w:rsidP="00D05A9C">
            <w:pPr>
              <w:rPr>
                <w:rFonts w:ascii="Calibri" w:hAnsi="Calibri" w:cs="Calibri"/>
              </w:rPr>
            </w:pPr>
            <w:r w:rsidRPr="00D05A9C">
              <w:rPr>
                <w:rFonts w:ascii="Calibri" w:hAnsi="Calibri" w:cs="Calibri"/>
              </w:rPr>
              <w:t>4</w:t>
            </w:r>
          </w:p>
        </w:tc>
        <w:tc>
          <w:tcPr>
            <w:tcW w:w="4864" w:type="dxa"/>
            <w:vAlign w:val="center"/>
            <w:hideMark/>
          </w:tcPr>
          <w:p w14:paraId="39541A27" w14:textId="77777777" w:rsidR="00D05A9C" w:rsidRPr="00D05A9C" w:rsidRDefault="00D05A9C" w:rsidP="00D05A9C">
            <w:pPr>
              <w:rPr>
                <w:rFonts w:ascii="Calibri" w:hAnsi="Calibri" w:cs="Calibri"/>
              </w:rPr>
            </w:pPr>
            <w:r w:rsidRPr="00D05A9C">
              <w:rPr>
                <w:rFonts w:ascii="Calibri" w:hAnsi="Calibri" w:cs="Calibri"/>
              </w:rPr>
              <w:t>Organisation et animation de la formation en maintenance de la chaîne du froid</w:t>
            </w:r>
          </w:p>
        </w:tc>
        <w:tc>
          <w:tcPr>
            <w:tcW w:w="495" w:type="dxa"/>
            <w:vAlign w:val="center"/>
            <w:hideMark/>
          </w:tcPr>
          <w:p w14:paraId="6A7C1CE3" w14:textId="77777777" w:rsidR="00D05A9C" w:rsidRPr="00D05A9C" w:rsidRDefault="00D05A9C" w:rsidP="00D05A9C">
            <w:pPr>
              <w:rPr>
                <w:rFonts w:ascii="Calibri" w:hAnsi="Calibri" w:cs="Calibri"/>
              </w:rPr>
            </w:pPr>
            <w:r w:rsidRPr="00D05A9C">
              <w:rPr>
                <w:rFonts w:ascii="Calibri" w:hAnsi="Calibri" w:cs="Calibri"/>
              </w:rPr>
              <w:t>1</w:t>
            </w:r>
          </w:p>
        </w:tc>
        <w:tc>
          <w:tcPr>
            <w:tcW w:w="760" w:type="dxa"/>
            <w:vAlign w:val="center"/>
            <w:hideMark/>
          </w:tcPr>
          <w:p w14:paraId="366D1EAF" w14:textId="77777777" w:rsidR="00D05A9C" w:rsidRPr="00D05A9C" w:rsidRDefault="00D05A9C" w:rsidP="00D05A9C">
            <w:pPr>
              <w:rPr>
                <w:rFonts w:ascii="Calibri" w:hAnsi="Calibri" w:cs="Calibri"/>
              </w:rPr>
            </w:pPr>
            <w:r w:rsidRPr="00D05A9C">
              <w:rPr>
                <w:rFonts w:ascii="Calibri" w:hAnsi="Calibri" w:cs="Calibri"/>
              </w:rPr>
              <w:t>Forfait</w:t>
            </w:r>
          </w:p>
        </w:tc>
        <w:tc>
          <w:tcPr>
            <w:tcW w:w="1324" w:type="dxa"/>
            <w:vAlign w:val="center"/>
            <w:hideMark/>
          </w:tcPr>
          <w:p w14:paraId="133F00D6" w14:textId="77777777" w:rsidR="00D05A9C" w:rsidRPr="00D05A9C" w:rsidRDefault="00D05A9C" w:rsidP="00D05A9C">
            <w:pPr>
              <w:rPr>
                <w:rFonts w:ascii="Calibri" w:hAnsi="Calibri" w:cs="Calibri"/>
              </w:rPr>
            </w:pPr>
          </w:p>
        </w:tc>
        <w:tc>
          <w:tcPr>
            <w:tcW w:w="1072" w:type="dxa"/>
            <w:vAlign w:val="center"/>
            <w:hideMark/>
          </w:tcPr>
          <w:p w14:paraId="730FBC60" w14:textId="77777777" w:rsidR="00D05A9C" w:rsidRPr="00D05A9C" w:rsidRDefault="00D05A9C" w:rsidP="00D05A9C">
            <w:pPr>
              <w:rPr>
                <w:rFonts w:ascii="Calibri" w:hAnsi="Calibri" w:cs="Calibri"/>
              </w:rPr>
            </w:pPr>
          </w:p>
        </w:tc>
      </w:tr>
      <w:tr w:rsidR="00D05A9C" w:rsidRPr="00D05A9C" w14:paraId="37032080" w14:textId="77777777" w:rsidTr="00047C23">
        <w:trPr>
          <w:tblCellSpacing w:w="15" w:type="dxa"/>
        </w:trPr>
        <w:tc>
          <w:tcPr>
            <w:tcW w:w="291" w:type="dxa"/>
            <w:vAlign w:val="center"/>
            <w:hideMark/>
          </w:tcPr>
          <w:p w14:paraId="3A23EEBF" w14:textId="77777777" w:rsidR="00D05A9C" w:rsidRPr="00D05A9C" w:rsidRDefault="00D05A9C" w:rsidP="00D05A9C">
            <w:pPr>
              <w:rPr>
                <w:rFonts w:ascii="Calibri" w:hAnsi="Calibri" w:cs="Calibri"/>
              </w:rPr>
            </w:pPr>
            <w:r w:rsidRPr="00D05A9C">
              <w:rPr>
                <w:rFonts w:ascii="Calibri" w:hAnsi="Calibri" w:cs="Calibri"/>
              </w:rPr>
              <w:t>5</w:t>
            </w:r>
          </w:p>
        </w:tc>
        <w:tc>
          <w:tcPr>
            <w:tcW w:w="4864" w:type="dxa"/>
            <w:vAlign w:val="center"/>
            <w:hideMark/>
          </w:tcPr>
          <w:p w14:paraId="0F8ADDC5" w14:textId="77777777" w:rsidR="00D05A9C" w:rsidRPr="00D05A9C" w:rsidRDefault="00D05A9C" w:rsidP="00D05A9C">
            <w:pPr>
              <w:rPr>
                <w:rFonts w:ascii="Calibri" w:hAnsi="Calibri" w:cs="Calibri"/>
              </w:rPr>
            </w:pPr>
            <w:r w:rsidRPr="00D05A9C">
              <w:rPr>
                <w:rFonts w:ascii="Calibri" w:hAnsi="Calibri" w:cs="Calibri"/>
              </w:rPr>
              <w:t>Rédaction des rapports de formation (gestion des vaccins et maintenance)</w:t>
            </w:r>
          </w:p>
        </w:tc>
        <w:tc>
          <w:tcPr>
            <w:tcW w:w="495" w:type="dxa"/>
            <w:vAlign w:val="center"/>
            <w:hideMark/>
          </w:tcPr>
          <w:p w14:paraId="5D6A93E0" w14:textId="77777777" w:rsidR="00D05A9C" w:rsidRPr="00D05A9C" w:rsidRDefault="00D05A9C" w:rsidP="00D05A9C">
            <w:pPr>
              <w:rPr>
                <w:rFonts w:ascii="Calibri" w:hAnsi="Calibri" w:cs="Calibri"/>
              </w:rPr>
            </w:pPr>
            <w:r w:rsidRPr="00D05A9C">
              <w:rPr>
                <w:rFonts w:ascii="Calibri" w:hAnsi="Calibri" w:cs="Calibri"/>
              </w:rPr>
              <w:t>2</w:t>
            </w:r>
          </w:p>
        </w:tc>
        <w:tc>
          <w:tcPr>
            <w:tcW w:w="760" w:type="dxa"/>
            <w:vAlign w:val="center"/>
            <w:hideMark/>
          </w:tcPr>
          <w:p w14:paraId="5CB7D2E3" w14:textId="77777777" w:rsidR="00D05A9C" w:rsidRPr="00D05A9C" w:rsidRDefault="00D05A9C" w:rsidP="00D05A9C">
            <w:pPr>
              <w:rPr>
                <w:rFonts w:ascii="Calibri" w:hAnsi="Calibri" w:cs="Calibri"/>
              </w:rPr>
            </w:pPr>
            <w:r w:rsidRPr="00D05A9C">
              <w:rPr>
                <w:rFonts w:ascii="Calibri" w:hAnsi="Calibri" w:cs="Calibri"/>
              </w:rPr>
              <w:t>Rapport</w:t>
            </w:r>
          </w:p>
        </w:tc>
        <w:tc>
          <w:tcPr>
            <w:tcW w:w="1324" w:type="dxa"/>
            <w:vAlign w:val="center"/>
            <w:hideMark/>
          </w:tcPr>
          <w:p w14:paraId="1322387E" w14:textId="77777777" w:rsidR="00D05A9C" w:rsidRPr="00D05A9C" w:rsidRDefault="00D05A9C" w:rsidP="00D05A9C">
            <w:pPr>
              <w:rPr>
                <w:rFonts w:ascii="Calibri" w:hAnsi="Calibri" w:cs="Calibri"/>
              </w:rPr>
            </w:pPr>
          </w:p>
        </w:tc>
        <w:tc>
          <w:tcPr>
            <w:tcW w:w="1072" w:type="dxa"/>
            <w:vAlign w:val="center"/>
            <w:hideMark/>
          </w:tcPr>
          <w:p w14:paraId="22DDEE13" w14:textId="77777777" w:rsidR="00D05A9C" w:rsidRPr="00D05A9C" w:rsidRDefault="00D05A9C" w:rsidP="00D05A9C">
            <w:pPr>
              <w:rPr>
                <w:rFonts w:ascii="Calibri" w:hAnsi="Calibri" w:cs="Calibri"/>
              </w:rPr>
            </w:pPr>
          </w:p>
        </w:tc>
      </w:tr>
      <w:tr w:rsidR="00D05A9C" w:rsidRPr="00D05A9C" w14:paraId="514F4357" w14:textId="77777777" w:rsidTr="00047C23">
        <w:trPr>
          <w:tblCellSpacing w:w="15" w:type="dxa"/>
        </w:trPr>
        <w:tc>
          <w:tcPr>
            <w:tcW w:w="291" w:type="dxa"/>
            <w:vAlign w:val="center"/>
            <w:hideMark/>
          </w:tcPr>
          <w:p w14:paraId="0E02A0ED" w14:textId="77777777" w:rsidR="00D05A9C" w:rsidRPr="00D05A9C" w:rsidRDefault="00D05A9C" w:rsidP="00D05A9C">
            <w:pPr>
              <w:rPr>
                <w:rFonts w:ascii="Calibri" w:hAnsi="Calibri" w:cs="Calibri"/>
              </w:rPr>
            </w:pPr>
            <w:r w:rsidRPr="00D05A9C">
              <w:rPr>
                <w:rFonts w:ascii="Calibri" w:hAnsi="Calibri" w:cs="Calibri"/>
              </w:rPr>
              <w:t>6</w:t>
            </w:r>
          </w:p>
        </w:tc>
        <w:tc>
          <w:tcPr>
            <w:tcW w:w="4864" w:type="dxa"/>
            <w:vAlign w:val="center"/>
            <w:hideMark/>
          </w:tcPr>
          <w:p w14:paraId="15E45015" w14:textId="77777777" w:rsidR="00D05A9C" w:rsidRPr="00D05A9C" w:rsidRDefault="00D05A9C" w:rsidP="00D05A9C">
            <w:pPr>
              <w:rPr>
                <w:rFonts w:ascii="Calibri" w:hAnsi="Calibri" w:cs="Calibri"/>
              </w:rPr>
            </w:pPr>
            <w:r w:rsidRPr="00D05A9C">
              <w:rPr>
                <w:rFonts w:ascii="Calibri" w:hAnsi="Calibri" w:cs="Calibri"/>
              </w:rPr>
              <w:t>Rédaction et soumission du rapport final consolidé</w:t>
            </w:r>
          </w:p>
        </w:tc>
        <w:tc>
          <w:tcPr>
            <w:tcW w:w="495" w:type="dxa"/>
            <w:vAlign w:val="center"/>
            <w:hideMark/>
          </w:tcPr>
          <w:p w14:paraId="72E10101" w14:textId="77777777" w:rsidR="00D05A9C" w:rsidRPr="00D05A9C" w:rsidRDefault="00D05A9C" w:rsidP="00D05A9C">
            <w:pPr>
              <w:rPr>
                <w:rFonts w:ascii="Calibri" w:hAnsi="Calibri" w:cs="Calibri"/>
              </w:rPr>
            </w:pPr>
            <w:r w:rsidRPr="00D05A9C">
              <w:rPr>
                <w:rFonts w:ascii="Calibri" w:hAnsi="Calibri" w:cs="Calibri"/>
              </w:rPr>
              <w:t>1</w:t>
            </w:r>
          </w:p>
        </w:tc>
        <w:tc>
          <w:tcPr>
            <w:tcW w:w="760" w:type="dxa"/>
            <w:vAlign w:val="center"/>
            <w:hideMark/>
          </w:tcPr>
          <w:p w14:paraId="3CF0793A" w14:textId="77777777" w:rsidR="00D05A9C" w:rsidRPr="00D05A9C" w:rsidRDefault="00D05A9C" w:rsidP="00D05A9C">
            <w:pPr>
              <w:rPr>
                <w:rFonts w:ascii="Calibri" w:hAnsi="Calibri" w:cs="Calibri"/>
              </w:rPr>
            </w:pPr>
            <w:r w:rsidRPr="00D05A9C">
              <w:rPr>
                <w:rFonts w:ascii="Calibri" w:hAnsi="Calibri" w:cs="Calibri"/>
              </w:rPr>
              <w:t>Forfait</w:t>
            </w:r>
          </w:p>
        </w:tc>
        <w:tc>
          <w:tcPr>
            <w:tcW w:w="1324" w:type="dxa"/>
            <w:vAlign w:val="center"/>
            <w:hideMark/>
          </w:tcPr>
          <w:p w14:paraId="70677544" w14:textId="77777777" w:rsidR="00D05A9C" w:rsidRPr="00D05A9C" w:rsidRDefault="00D05A9C" w:rsidP="00D05A9C">
            <w:pPr>
              <w:rPr>
                <w:rFonts w:ascii="Calibri" w:hAnsi="Calibri" w:cs="Calibri"/>
              </w:rPr>
            </w:pPr>
          </w:p>
        </w:tc>
        <w:tc>
          <w:tcPr>
            <w:tcW w:w="1072" w:type="dxa"/>
            <w:vAlign w:val="center"/>
            <w:hideMark/>
          </w:tcPr>
          <w:p w14:paraId="4C0AB1AE" w14:textId="77777777" w:rsidR="00D05A9C" w:rsidRPr="00D05A9C" w:rsidRDefault="00D05A9C" w:rsidP="00D05A9C">
            <w:pPr>
              <w:rPr>
                <w:rFonts w:ascii="Calibri" w:hAnsi="Calibri" w:cs="Calibri"/>
              </w:rPr>
            </w:pPr>
          </w:p>
        </w:tc>
      </w:tr>
      <w:tr w:rsidR="00D05A9C" w:rsidRPr="00D05A9C" w14:paraId="6F71B5EF" w14:textId="77777777" w:rsidTr="00047C23">
        <w:trPr>
          <w:tblCellSpacing w:w="15" w:type="dxa"/>
        </w:trPr>
        <w:tc>
          <w:tcPr>
            <w:tcW w:w="291" w:type="dxa"/>
            <w:vAlign w:val="center"/>
            <w:hideMark/>
          </w:tcPr>
          <w:p w14:paraId="68D7465B" w14:textId="77777777" w:rsidR="00D05A9C" w:rsidRPr="00D05A9C" w:rsidRDefault="00D05A9C" w:rsidP="00D05A9C">
            <w:pPr>
              <w:rPr>
                <w:rFonts w:ascii="Calibri" w:hAnsi="Calibri" w:cs="Calibri"/>
              </w:rPr>
            </w:pPr>
          </w:p>
        </w:tc>
        <w:tc>
          <w:tcPr>
            <w:tcW w:w="4864" w:type="dxa"/>
            <w:vAlign w:val="center"/>
            <w:hideMark/>
          </w:tcPr>
          <w:p w14:paraId="25B30486" w14:textId="77777777" w:rsidR="00D05A9C" w:rsidRPr="00D05A9C" w:rsidRDefault="00D05A9C" w:rsidP="00D05A9C">
            <w:pPr>
              <w:rPr>
                <w:rFonts w:ascii="Calibri" w:hAnsi="Calibri" w:cs="Calibri"/>
              </w:rPr>
            </w:pPr>
            <w:r w:rsidRPr="00D05A9C">
              <w:rPr>
                <w:rFonts w:ascii="Calibri" w:hAnsi="Calibri" w:cs="Calibri"/>
              </w:rPr>
              <w:t>Total général (USD)</w:t>
            </w:r>
          </w:p>
        </w:tc>
        <w:tc>
          <w:tcPr>
            <w:tcW w:w="495" w:type="dxa"/>
            <w:vAlign w:val="center"/>
            <w:hideMark/>
          </w:tcPr>
          <w:p w14:paraId="5FC15EFF" w14:textId="77777777" w:rsidR="00D05A9C" w:rsidRPr="00D05A9C" w:rsidRDefault="00D05A9C" w:rsidP="00D05A9C">
            <w:pPr>
              <w:rPr>
                <w:rFonts w:ascii="Calibri" w:hAnsi="Calibri" w:cs="Calibri"/>
              </w:rPr>
            </w:pPr>
          </w:p>
        </w:tc>
        <w:tc>
          <w:tcPr>
            <w:tcW w:w="760" w:type="dxa"/>
            <w:vAlign w:val="center"/>
            <w:hideMark/>
          </w:tcPr>
          <w:p w14:paraId="18664012" w14:textId="77777777" w:rsidR="00D05A9C" w:rsidRPr="00D05A9C" w:rsidRDefault="00D05A9C" w:rsidP="00D05A9C">
            <w:pPr>
              <w:rPr>
                <w:rFonts w:ascii="Calibri" w:hAnsi="Calibri" w:cs="Calibri"/>
              </w:rPr>
            </w:pPr>
          </w:p>
        </w:tc>
        <w:tc>
          <w:tcPr>
            <w:tcW w:w="1324" w:type="dxa"/>
            <w:vAlign w:val="center"/>
            <w:hideMark/>
          </w:tcPr>
          <w:p w14:paraId="25B4A771" w14:textId="77777777" w:rsidR="00D05A9C" w:rsidRPr="00D05A9C" w:rsidRDefault="00D05A9C" w:rsidP="00D05A9C">
            <w:pPr>
              <w:rPr>
                <w:rFonts w:ascii="Calibri" w:hAnsi="Calibri" w:cs="Calibri"/>
              </w:rPr>
            </w:pPr>
          </w:p>
        </w:tc>
        <w:tc>
          <w:tcPr>
            <w:tcW w:w="1072" w:type="dxa"/>
            <w:vAlign w:val="center"/>
            <w:hideMark/>
          </w:tcPr>
          <w:p w14:paraId="1E8856AC" w14:textId="77777777" w:rsidR="00D05A9C" w:rsidRPr="00D05A9C" w:rsidRDefault="00D05A9C" w:rsidP="00D05A9C">
            <w:pPr>
              <w:rPr>
                <w:rFonts w:ascii="Calibri" w:hAnsi="Calibri" w:cs="Calibri"/>
              </w:rPr>
            </w:pPr>
            <w:r w:rsidRPr="00D05A9C">
              <w:rPr>
                <w:rFonts w:ascii="Calibri" w:hAnsi="Calibri" w:cs="Calibri"/>
              </w:rPr>
              <w:t>0.00</w:t>
            </w:r>
          </w:p>
        </w:tc>
      </w:tr>
    </w:tbl>
    <w:p w14:paraId="1A4F2C42" w14:textId="198C2010" w:rsidR="00F374C1" w:rsidRDefault="00F374C1" w:rsidP="005D572C">
      <w:pPr>
        <w:rPr>
          <w:rFonts w:ascii="Calibri" w:hAnsi="Calibri" w:cs="Calibri"/>
          <w:b/>
          <w:bCs/>
        </w:rPr>
      </w:pPr>
    </w:p>
    <w:p w14:paraId="33122EB8" w14:textId="77777777" w:rsidR="00F374C1" w:rsidRDefault="00F374C1" w:rsidP="00F374C1">
      <w:pPr>
        <w:rPr>
          <w:rFonts w:ascii="Calibri" w:hAnsi="Calibri" w:cs="Calibri"/>
        </w:rPr>
      </w:pPr>
      <w:r>
        <w:rPr>
          <w:rFonts w:ascii="Calibri" w:hAnsi="Calibri" w:cs="Calibri"/>
        </w:rPr>
        <w:t>Date :</w:t>
      </w:r>
    </w:p>
    <w:p w14:paraId="5B97077C" w14:textId="77777777" w:rsidR="00F374C1" w:rsidRDefault="00F374C1" w:rsidP="00F374C1">
      <w:pPr>
        <w:rPr>
          <w:rFonts w:ascii="Calibri" w:hAnsi="Calibri" w:cs="Calibri"/>
        </w:rPr>
      </w:pPr>
    </w:p>
    <w:p w14:paraId="4C06F431" w14:textId="78A3E1E7" w:rsidR="00F374C1" w:rsidRDefault="00F374C1" w:rsidP="00F374C1">
      <w:pPr>
        <w:rPr>
          <w:rFonts w:ascii="Calibri" w:hAnsi="Calibri" w:cs="Calibri"/>
        </w:rPr>
      </w:pPr>
      <w:r>
        <w:rPr>
          <w:rFonts w:ascii="Calibri" w:hAnsi="Calibri" w:cs="Calibri"/>
        </w:rPr>
        <w:t xml:space="preserve">Nom et Fonction du </w:t>
      </w:r>
      <w:r>
        <w:rPr>
          <w:rFonts w:ascii="Calibri" w:hAnsi="Calibri" w:cs="Calibri"/>
        </w:rPr>
        <w:t>Responsable :</w:t>
      </w:r>
    </w:p>
    <w:p w14:paraId="41D2D4F7" w14:textId="77777777" w:rsidR="00F374C1" w:rsidRDefault="00F374C1" w:rsidP="00F374C1">
      <w:pPr>
        <w:rPr>
          <w:rFonts w:ascii="Calibri" w:hAnsi="Calibri" w:cs="Calibri"/>
        </w:rPr>
      </w:pPr>
    </w:p>
    <w:p w14:paraId="40846B39" w14:textId="2E647F96" w:rsidR="00F374C1" w:rsidRPr="00A1721E" w:rsidRDefault="00F374C1" w:rsidP="00F374C1">
      <w:pPr>
        <w:rPr>
          <w:rFonts w:ascii="Calibri" w:hAnsi="Calibri" w:cs="Calibri"/>
          <w:b/>
          <w:bCs/>
        </w:rPr>
      </w:pPr>
      <w:r>
        <w:rPr>
          <w:rFonts w:ascii="Calibri" w:hAnsi="Calibri" w:cs="Calibri"/>
        </w:rPr>
        <w:t xml:space="preserve">Signature et sceau de </w:t>
      </w:r>
      <w:r>
        <w:rPr>
          <w:rFonts w:ascii="Calibri" w:hAnsi="Calibri" w:cs="Calibri"/>
        </w:rPr>
        <w:t xml:space="preserve">cabinet : </w:t>
      </w:r>
    </w:p>
    <w:sectPr w:rsidR="00F374C1" w:rsidRPr="00A1721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1F21" w14:textId="77777777" w:rsidR="001D5ECD" w:rsidRDefault="001D5ECD" w:rsidP="001D5ECD">
      <w:pPr>
        <w:spacing w:after="0" w:line="240" w:lineRule="auto"/>
      </w:pPr>
      <w:r>
        <w:separator/>
      </w:r>
    </w:p>
  </w:endnote>
  <w:endnote w:type="continuationSeparator" w:id="0">
    <w:p w14:paraId="5BB6DB32" w14:textId="77777777" w:rsidR="001D5ECD" w:rsidRDefault="001D5ECD" w:rsidP="001D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8E26" w14:textId="77777777" w:rsidR="001D5ECD" w:rsidRDefault="001D5ECD" w:rsidP="001D5ECD">
      <w:pPr>
        <w:spacing w:after="0" w:line="240" w:lineRule="auto"/>
      </w:pPr>
      <w:r>
        <w:separator/>
      </w:r>
    </w:p>
  </w:footnote>
  <w:footnote w:type="continuationSeparator" w:id="0">
    <w:p w14:paraId="1D84822F" w14:textId="77777777" w:rsidR="001D5ECD" w:rsidRDefault="001D5ECD" w:rsidP="001D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18"/>
    <w:multiLevelType w:val="hybridMultilevel"/>
    <w:tmpl w:val="FD9AADAA"/>
    <w:lvl w:ilvl="0" w:tplc="C816A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500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81"/>
    <w:rsid w:val="00047C23"/>
    <w:rsid w:val="001D5ECD"/>
    <w:rsid w:val="002369D7"/>
    <w:rsid w:val="004331F0"/>
    <w:rsid w:val="004F4A81"/>
    <w:rsid w:val="00517E1D"/>
    <w:rsid w:val="005D572C"/>
    <w:rsid w:val="00614891"/>
    <w:rsid w:val="00623202"/>
    <w:rsid w:val="006D000E"/>
    <w:rsid w:val="009C5831"/>
    <w:rsid w:val="009E2825"/>
    <w:rsid w:val="00A1721E"/>
    <w:rsid w:val="00B5224C"/>
    <w:rsid w:val="00D05A9C"/>
    <w:rsid w:val="00D741F1"/>
    <w:rsid w:val="00F374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7B7"/>
  <w15:chartTrackingRefBased/>
  <w15:docId w15:val="{A9F0ABF0-514E-4DAE-9EC7-BCEF581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81"/>
    <w:rPr>
      <w:rFonts w:eastAsiaTheme="majorEastAsia" w:cstheme="majorBidi"/>
      <w:color w:val="272727" w:themeColor="text1" w:themeTint="D8"/>
    </w:rPr>
  </w:style>
  <w:style w:type="paragraph" w:styleId="Title">
    <w:name w:val="Title"/>
    <w:basedOn w:val="Normal"/>
    <w:next w:val="Normal"/>
    <w:link w:val="TitleChar"/>
    <w:uiPriority w:val="10"/>
    <w:qFormat/>
    <w:rsid w:val="004F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81"/>
    <w:pPr>
      <w:spacing w:before="160"/>
      <w:jc w:val="center"/>
    </w:pPr>
    <w:rPr>
      <w:i/>
      <w:iCs/>
      <w:color w:val="404040" w:themeColor="text1" w:themeTint="BF"/>
    </w:rPr>
  </w:style>
  <w:style w:type="character" w:customStyle="1" w:styleId="QuoteChar">
    <w:name w:val="Quote Char"/>
    <w:basedOn w:val="DefaultParagraphFont"/>
    <w:link w:val="Quote"/>
    <w:uiPriority w:val="29"/>
    <w:rsid w:val="004F4A81"/>
    <w:rPr>
      <w:i/>
      <w:iCs/>
      <w:color w:val="404040" w:themeColor="text1" w:themeTint="BF"/>
    </w:rPr>
  </w:style>
  <w:style w:type="paragraph" w:styleId="ListParagraph">
    <w:name w:val="List Paragraph"/>
    <w:basedOn w:val="Normal"/>
    <w:uiPriority w:val="34"/>
    <w:qFormat/>
    <w:rsid w:val="004F4A81"/>
    <w:pPr>
      <w:ind w:left="720"/>
      <w:contextualSpacing/>
    </w:pPr>
  </w:style>
  <w:style w:type="character" w:styleId="IntenseEmphasis">
    <w:name w:val="Intense Emphasis"/>
    <w:basedOn w:val="DefaultParagraphFont"/>
    <w:uiPriority w:val="21"/>
    <w:qFormat/>
    <w:rsid w:val="004F4A81"/>
    <w:rPr>
      <w:i/>
      <w:iCs/>
      <w:color w:val="0F4761" w:themeColor="accent1" w:themeShade="BF"/>
    </w:rPr>
  </w:style>
  <w:style w:type="paragraph" w:styleId="IntenseQuote">
    <w:name w:val="Intense Quote"/>
    <w:basedOn w:val="Normal"/>
    <w:next w:val="Normal"/>
    <w:link w:val="IntenseQuoteChar"/>
    <w:uiPriority w:val="30"/>
    <w:qFormat/>
    <w:rsid w:val="004F4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A81"/>
    <w:rPr>
      <w:i/>
      <w:iCs/>
      <w:color w:val="0F4761" w:themeColor="accent1" w:themeShade="BF"/>
    </w:rPr>
  </w:style>
  <w:style w:type="character" w:styleId="IntenseReference">
    <w:name w:val="Intense Reference"/>
    <w:basedOn w:val="DefaultParagraphFont"/>
    <w:uiPriority w:val="32"/>
    <w:qFormat/>
    <w:rsid w:val="004F4A81"/>
    <w:rPr>
      <w:b/>
      <w:bCs/>
      <w:smallCaps/>
      <w:color w:val="0F4761" w:themeColor="accent1" w:themeShade="BF"/>
      <w:spacing w:val="5"/>
    </w:rPr>
  </w:style>
  <w:style w:type="paragraph" w:styleId="Header">
    <w:name w:val="header"/>
    <w:basedOn w:val="Normal"/>
    <w:link w:val="HeaderChar"/>
    <w:uiPriority w:val="99"/>
    <w:unhideWhenUsed/>
    <w:rsid w:val="001D5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ECD"/>
  </w:style>
  <w:style w:type="paragraph" w:styleId="Footer">
    <w:name w:val="footer"/>
    <w:basedOn w:val="Normal"/>
    <w:link w:val="FooterChar"/>
    <w:uiPriority w:val="99"/>
    <w:unhideWhenUsed/>
    <w:rsid w:val="001D5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19">
      <w:bodyDiv w:val="1"/>
      <w:marLeft w:val="0"/>
      <w:marRight w:val="0"/>
      <w:marTop w:val="0"/>
      <w:marBottom w:val="0"/>
      <w:divBdr>
        <w:top w:val="none" w:sz="0" w:space="0" w:color="auto"/>
        <w:left w:val="none" w:sz="0" w:space="0" w:color="auto"/>
        <w:bottom w:val="none" w:sz="0" w:space="0" w:color="auto"/>
        <w:right w:val="none" w:sz="0" w:space="0" w:color="auto"/>
      </w:divBdr>
    </w:div>
    <w:div w:id="131678691">
      <w:bodyDiv w:val="1"/>
      <w:marLeft w:val="0"/>
      <w:marRight w:val="0"/>
      <w:marTop w:val="0"/>
      <w:marBottom w:val="0"/>
      <w:divBdr>
        <w:top w:val="none" w:sz="0" w:space="0" w:color="auto"/>
        <w:left w:val="none" w:sz="0" w:space="0" w:color="auto"/>
        <w:bottom w:val="none" w:sz="0" w:space="0" w:color="auto"/>
        <w:right w:val="none" w:sz="0" w:space="0" w:color="auto"/>
      </w:divBdr>
      <w:divsChild>
        <w:div w:id="660698854">
          <w:marLeft w:val="0"/>
          <w:marRight w:val="0"/>
          <w:marTop w:val="0"/>
          <w:marBottom w:val="0"/>
          <w:divBdr>
            <w:top w:val="none" w:sz="0" w:space="0" w:color="auto"/>
            <w:left w:val="none" w:sz="0" w:space="0" w:color="auto"/>
            <w:bottom w:val="none" w:sz="0" w:space="0" w:color="auto"/>
            <w:right w:val="none" w:sz="0" w:space="0" w:color="auto"/>
          </w:divBdr>
          <w:divsChild>
            <w:div w:id="14465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2683">
      <w:bodyDiv w:val="1"/>
      <w:marLeft w:val="0"/>
      <w:marRight w:val="0"/>
      <w:marTop w:val="0"/>
      <w:marBottom w:val="0"/>
      <w:divBdr>
        <w:top w:val="none" w:sz="0" w:space="0" w:color="auto"/>
        <w:left w:val="none" w:sz="0" w:space="0" w:color="auto"/>
        <w:bottom w:val="none" w:sz="0" w:space="0" w:color="auto"/>
        <w:right w:val="none" w:sz="0" w:space="0" w:color="auto"/>
      </w:divBdr>
    </w:div>
    <w:div w:id="788740509">
      <w:bodyDiv w:val="1"/>
      <w:marLeft w:val="0"/>
      <w:marRight w:val="0"/>
      <w:marTop w:val="0"/>
      <w:marBottom w:val="0"/>
      <w:divBdr>
        <w:top w:val="none" w:sz="0" w:space="0" w:color="auto"/>
        <w:left w:val="none" w:sz="0" w:space="0" w:color="auto"/>
        <w:bottom w:val="none" w:sz="0" w:space="0" w:color="auto"/>
        <w:right w:val="none" w:sz="0" w:space="0" w:color="auto"/>
      </w:divBdr>
    </w:div>
    <w:div w:id="907767727">
      <w:bodyDiv w:val="1"/>
      <w:marLeft w:val="0"/>
      <w:marRight w:val="0"/>
      <w:marTop w:val="0"/>
      <w:marBottom w:val="0"/>
      <w:divBdr>
        <w:top w:val="none" w:sz="0" w:space="0" w:color="auto"/>
        <w:left w:val="none" w:sz="0" w:space="0" w:color="auto"/>
        <w:bottom w:val="none" w:sz="0" w:space="0" w:color="auto"/>
        <w:right w:val="none" w:sz="0" w:space="0" w:color="auto"/>
      </w:divBdr>
    </w:div>
    <w:div w:id="908542976">
      <w:bodyDiv w:val="1"/>
      <w:marLeft w:val="0"/>
      <w:marRight w:val="0"/>
      <w:marTop w:val="0"/>
      <w:marBottom w:val="0"/>
      <w:divBdr>
        <w:top w:val="none" w:sz="0" w:space="0" w:color="auto"/>
        <w:left w:val="none" w:sz="0" w:space="0" w:color="auto"/>
        <w:bottom w:val="none" w:sz="0" w:space="0" w:color="auto"/>
        <w:right w:val="none" w:sz="0" w:space="0" w:color="auto"/>
      </w:divBdr>
    </w:div>
    <w:div w:id="1171602280">
      <w:bodyDiv w:val="1"/>
      <w:marLeft w:val="0"/>
      <w:marRight w:val="0"/>
      <w:marTop w:val="0"/>
      <w:marBottom w:val="0"/>
      <w:divBdr>
        <w:top w:val="none" w:sz="0" w:space="0" w:color="auto"/>
        <w:left w:val="none" w:sz="0" w:space="0" w:color="auto"/>
        <w:bottom w:val="none" w:sz="0" w:space="0" w:color="auto"/>
        <w:right w:val="none" w:sz="0" w:space="0" w:color="auto"/>
      </w:divBdr>
      <w:divsChild>
        <w:div w:id="1664432801">
          <w:marLeft w:val="0"/>
          <w:marRight w:val="0"/>
          <w:marTop w:val="0"/>
          <w:marBottom w:val="0"/>
          <w:divBdr>
            <w:top w:val="none" w:sz="0" w:space="0" w:color="auto"/>
            <w:left w:val="none" w:sz="0" w:space="0" w:color="auto"/>
            <w:bottom w:val="none" w:sz="0" w:space="0" w:color="auto"/>
            <w:right w:val="none" w:sz="0" w:space="0" w:color="auto"/>
          </w:divBdr>
          <w:divsChild>
            <w:div w:id="1694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922">
      <w:bodyDiv w:val="1"/>
      <w:marLeft w:val="0"/>
      <w:marRight w:val="0"/>
      <w:marTop w:val="0"/>
      <w:marBottom w:val="0"/>
      <w:divBdr>
        <w:top w:val="none" w:sz="0" w:space="0" w:color="auto"/>
        <w:left w:val="none" w:sz="0" w:space="0" w:color="auto"/>
        <w:bottom w:val="none" w:sz="0" w:space="0" w:color="auto"/>
        <w:right w:val="none" w:sz="0" w:space="0" w:color="auto"/>
      </w:divBdr>
    </w:div>
    <w:div w:id="1671103969">
      <w:bodyDiv w:val="1"/>
      <w:marLeft w:val="0"/>
      <w:marRight w:val="0"/>
      <w:marTop w:val="0"/>
      <w:marBottom w:val="0"/>
      <w:divBdr>
        <w:top w:val="none" w:sz="0" w:space="0" w:color="auto"/>
        <w:left w:val="none" w:sz="0" w:space="0" w:color="auto"/>
        <w:bottom w:val="none" w:sz="0" w:space="0" w:color="auto"/>
        <w:right w:val="none" w:sz="0" w:space="0" w:color="auto"/>
      </w:divBdr>
    </w:div>
    <w:div w:id="1719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3349A41-096F-4780-9EF5-D60CFFE42309}">
  <ds:schemaRefs>
    <ds:schemaRef ds:uri="Microsoft.SharePoint.Taxonomy.ContentTypeSync"/>
  </ds:schemaRefs>
</ds:datastoreItem>
</file>

<file path=customXml/itemProps2.xml><?xml version="1.0" encoding="utf-8"?>
<ds:datastoreItem xmlns:ds="http://schemas.openxmlformats.org/officeDocument/2006/customXml" ds:itemID="{7E5D0CD7-BF09-4499-B87A-E275AD9F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27003-7F29-4448-8015-69537B40DC1D}">
  <ds:schemaRefs>
    <ds:schemaRef ds:uri="http://schemas.microsoft.com/office/2006/metadata/properties"/>
    <ds:schemaRef ds:uri="http://schemas.microsoft.com/office/infopath/2007/PartnerControls"/>
    <ds:schemaRef ds:uri="ca283e0b-db31-4043-a2ef-b80661bf084a"/>
    <ds:schemaRef ds:uri="7bcfe718-3446-4326-b215-2eca4c15638a"/>
    <ds:schemaRef ds:uri="http://schemas.microsoft.com/sharepoint/v4"/>
    <ds:schemaRef ds:uri="8528f5b9-54a9-401b-8b7c-34cc0b54fd67"/>
    <ds:schemaRef ds:uri="http://schemas.microsoft.com/sharepoint.v3"/>
  </ds:schemaRefs>
</ds:datastoreItem>
</file>

<file path=customXml/itemProps4.xml><?xml version="1.0" encoding="utf-8"?>
<ds:datastoreItem xmlns:ds="http://schemas.openxmlformats.org/officeDocument/2006/customXml" ds:itemID="{BA921D35-EDB8-44F3-B1D8-DE701EF70537}">
  <ds:schemaRefs>
    <ds:schemaRef ds:uri="http://schemas.microsoft.com/sharepoint/v3/contenttype/forms"/>
  </ds:schemaRefs>
</ds:datastoreItem>
</file>

<file path=customXml/itemProps5.xml><?xml version="1.0" encoding="utf-8"?>
<ds:datastoreItem xmlns:ds="http://schemas.openxmlformats.org/officeDocument/2006/customXml" ds:itemID="{C42E9AC0-A9CB-4F42-9588-F845AC2301A1}">
  <ds:schemaRefs>
    <ds:schemaRef ds:uri="http://schemas.microsoft.com/office/2006/metadata/customXsn"/>
  </ds:schemaRefs>
</ds:datastoreItem>
</file>

<file path=customXml/itemProps6.xml><?xml version="1.0" encoding="utf-8"?>
<ds:datastoreItem xmlns:ds="http://schemas.openxmlformats.org/officeDocument/2006/customXml" ds:itemID="{20FDA171-6FBD-4C44-875C-D03737D87F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Idrissa Traore</dc:creator>
  <cp:keywords/>
  <dc:description/>
  <cp:lastModifiedBy>Jean-Claude Buanga</cp:lastModifiedBy>
  <cp:revision>5</cp:revision>
  <dcterms:created xsi:type="dcterms:W3CDTF">2025-07-22T09:31:00Z</dcterms:created>
  <dcterms:modified xsi:type="dcterms:W3CDTF">2025-08-25T10:22:00Z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CriticalForLongTermRetention">
    <vt:lpwstr/>
  </property>
  <property fmtid="{D5CDD505-2E9C-101B-9397-08002B2CF9AE}" pid="7" name="DocumentType">
    <vt:lpwstr/>
  </property>
  <property fmtid="{D5CDD505-2E9C-101B-9397-08002B2CF9AE}" pid="8" name="GeographicScope">
    <vt:lpwstr/>
  </property>
  <property fmtid="{D5CDD505-2E9C-101B-9397-08002B2CF9AE}" pid="9" name="OfficeDivision">
    <vt:lpwstr>17;#Democratic Republic of Congo-0990|2ccd4e73-3047-4d75-8280-30e408b390c7</vt:lpwstr>
  </property>
  <property fmtid="{D5CDD505-2E9C-101B-9397-08002B2CF9AE}" pid="10" name="MediaServiceImageTags">
    <vt:lpwstr/>
  </property>
</Properties>
</file>