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0E05BA" w14:textId="56281C6D" w:rsidR="00E3580B" w:rsidRPr="00E3580B" w:rsidRDefault="00E3580B" w:rsidP="00E3580B">
      <w:pPr>
        <w:pStyle w:val="En-tte"/>
        <w:spacing w:line="276" w:lineRule="auto"/>
        <w:rPr>
          <w:rFonts w:ascii="Arial" w:hAnsi="Arial" w:cs="Arial"/>
          <w:iCs/>
          <w:color w:val="FF0000"/>
        </w:rPr>
      </w:pPr>
      <w:r w:rsidRPr="00D265FC">
        <w:rPr>
          <w:rFonts w:ascii="Palatino Linotype" w:hAnsi="Palatino Linotype"/>
          <w:noProof/>
        </w:rPr>
        <w:drawing>
          <wp:inline distT="0" distB="0" distL="0" distR="0" wp14:anchorId="6CA1F9C0" wp14:editId="1CF72B25">
            <wp:extent cx="5760720" cy="892665"/>
            <wp:effectExtent l="0" t="0" r="0" b="3175"/>
            <wp:docPr id="7724425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4365" t="10495" r="3572" b="13537"/>
                    <a:stretch/>
                  </pic:blipFill>
                  <pic:spPr bwMode="auto">
                    <a:xfrm>
                      <a:off x="0" y="0"/>
                      <a:ext cx="5760720" cy="892665"/>
                    </a:xfrm>
                    <a:prstGeom prst="rect">
                      <a:avLst/>
                    </a:prstGeom>
                    <a:noFill/>
                    <a:ln>
                      <a:noFill/>
                    </a:ln>
                    <a:extLst>
                      <a:ext uri="{53640926-AAD7-44D8-BBD7-CCE9431645EC}">
                        <a14:shadowObscured xmlns:a14="http://schemas.microsoft.com/office/drawing/2010/main"/>
                      </a:ext>
                    </a:extLst>
                  </pic:spPr>
                </pic:pic>
              </a:graphicData>
            </a:graphic>
          </wp:inline>
        </w:drawing>
      </w:r>
    </w:p>
    <w:p w14:paraId="4FFE81CB" w14:textId="77777777" w:rsidR="00E3580B" w:rsidRPr="00E3580B" w:rsidRDefault="00E3580B" w:rsidP="00E3580B">
      <w:pPr>
        <w:pStyle w:val="Titre1"/>
        <w:jc w:val="center"/>
        <w:rPr>
          <w:rFonts w:ascii="Times New Roman" w:hAnsi="Times New Roman" w:cs="Times New Roman"/>
          <w:b/>
          <w:bCs/>
          <w:color w:val="auto"/>
          <w:sz w:val="24"/>
          <w:szCs w:val="24"/>
          <w:lang w:eastAsia="en-US"/>
        </w:rPr>
      </w:pPr>
      <w:r w:rsidRPr="00E3580B">
        <w:rPr>
          <w:rFonts w:ascii="Times New Roman" w:hAnsi="Times New Roman" w:cs="Times New Roman"/>
          <w:b/>
          <w:bCs/>
          <w:color w:val="auto"/>
          <w:sz w:val="24"/>
          <w:szCs w:val="24"/>
          <w:lang w:eastAsia="en-US"/>
        </w:rPr>
        <w:t>Détails du projet(P169021)</w:t>
      </w:r>
    </w:p>
    <w:p w14:paraId="71C61EB0" w14:textId="77777777" w:rsidR="00E3580B" w:rsidRPr="00E3580B" w:rsidRDefault="00E3580B" w:rsidP="00E3580B">
      <w:pPr>
        <w:keepNext/>
        <w:tabs>
          <w:tab w:val="left" w:pos="0"/>
          <w:tab w:val="left" w:pos="720"/>
        </w:tabs>
        <w:overflowPunct w:val="0"/>
        <w:autoSpaceDE w:val="0"/>
        <w:autoSpaceDN w:val="0"/>
        <w:adjustRightInd w:val="0"/>
        <w:jc w:val="center"/>
        <w:textAlignment w:val="baseline"/>
        <w:outlineLvl w:val="0"/>
        <w:rPr>
          <w:rFonts w:ascii="Times New Roman" w:hAnsi="Times New Roman" w:cs="Times New Roman"/>
          <w:b/>
          <w:bCs/>
          <w:sz w:val="24"/>
          <w:szCs w:val="24"/>
        </w:rPr>
      </w:pPr>
      <w:r w:rsidRPr="00E3580B">
        <w:rPr>
          <w:rFonts w:ascii="Times New Roman" w:hAnsi="Times New Roman" w:cs="Times New Roman"/>
          <w:b/>
          <w:bCs/>
          <w:sz w:val="24"/>
          <w:szCs w:val="24"/>
        </w:rPr>
        <w:t>Crédit IDA : 69510</w:t>
      </w:r>
    </w:p>
    <w:p w14:paraId="58942CE3" w14:textId="77777777" w:rsidR="00E3580B" w:rsidRPr="00E3580B" w:rsidRDefault="00E3580B" w:rsidP="00E3580B">
      <w:pPr>
        <w:keepNext/>
        <w:tabs>
          <w:tab w:val="left" w:pos="0"/>
          <w:tab w:val="left" w:pos="720"/>
        </w:tabs>
        <w:overflowPunct w:val="0"/>
        <w:autoSpaceDE w:val="0"/>
        <w:autoSpaceDN w:val="0"/>
        <w:adjustRightInd w:val="0"/>
        <w:jc w:val="center"/>
        <w:textAlignment w:val="baseline"/>
        <w:outlineLvl w:val="0"/>
        <w:rPr>
          <w:rFonts w:ascii="Times New Roman" w:hAnsi="Times New Roman" w:cs="Times New Roman"/>
          <w:b/>
          <w:bCs/>
          <w:sz w:val="24"/>
          <w:szCs w:val="24"/>
        </w:rPr>
      </w:pPr>
      <w:r w:rsidRPr="00E3580B">
        <w:rPr>
          <w:rFonts w:ascii="Times New Roman" w:hAnsi="Times New Roman" w:cs="Times New Roman"/>
          <w:b/>
          <w:bCs/>
          <w:sz w:val="24"/>
          <w:szCs w:val="24"/>
        </w:rPr>
        <w:t>Don IDA-D8690</w:t>
      </w:r>
    </w:p>
    <w:p w14:paraId="478AF07C" w14:textId="77777777" w:rsidR="00E3580B" w:rsidRPr="00E3580B" w:rsidRDefault="00E3580B" w:rsidP="00E3580B">
      <w:pPr>
        <w:jc w:val="center"/>
        <w:rPr>
          <w:rFonts w:ascii="Times New Roman" w:hAnsi="Times New Roman" w:cs="Times New Roman"/>
          <w:b/>
          <w:bCs/>
          <w:spacing w:val="9"/>
          <w:sz w:val="24"/>
          <w:szCs w:val="24"/>
          <w:lang w:val="fr-CD"/>
        </w:rPr>
      </w:pPr>
    </w:p>
    <w:p w14:paraId="38388DBA" w14:textId="77777777" w:rsidR="00E3580B" w:rsidRPr="00E3580B" w:rsidRDefault="00E3580B" w:rsidP="00E3580B">
      <w:pPr>
        <w:pStyle w:val="En-tte"/>
        <w:spacing w:line="276" w:lineRule="auto"/>
        <w:jc w:val="center"/>
        <w:rPr>
          <w:rFonts w:ascii="Times New Roman" w:hAnsi="Times New Roman" w:cs="Times New Roman"/>
          <w:b/>
          <w:bCs/>
          <w:iCs/>
          <w:sz w:val="24"/>
          <w:szCs w:val="24"/>
        </w:rPr>
      </w:pPr>
      <w:r w:rsidRPr="00E3580B">
        <w:rPr>
          <w:rFonts w:ascii="Times New Roman" w:hAnsi="Times New Roman" w:cs="Times New Roman"/>
          <w:b/>
          <w:bCs/>
          <w:sz w:val="24"/>
          <w:szCs w:val="24"/>
        </w:rPr>
        <w:t>UNITE NATIONALE DE COORDINATION DU PROGRAMME</w:t>
      </w:r>
    </w:p>
    <w:p w14:paraId="5A371B28" w14:textId="77777777" w:rsidR="00FA2A5A" w:rsidRPr="00FE49EB" w:rsidRDefault="00FA2A5A" w:rsidP="00FA2A5A">
      <w:pPr>
        <w:spacing w:after="0"/>
        <w:rPr>
          <w:rFonts w:ascii="Calibri" w:eastAsia="Calibri" w:hAnsi="Calibri" w:cs="Calibri"/>
          <w:color w:val="806000"/>
          <w:sz w:val="24"/>
          <w:szCs w:val="24"/>
          <w:lang w:eastAsia="en-US"/>
        </w:rPr>
      </w:pPr>
    </w:p>
    <w:p w14:paraId="0F19A0B4" w14:textId="77777777" w:rsidR="00FA2A5A" w:rsidRPr="00FE49EB" w:rsidRDefault="00FA2A5A" w:rsidP="00FA2A5A">
      <w:pPr>
        <w:spacing w:after="0"/>
        <w:rPr>
          <w:rFonts w:ascii="Calibri" w:eastAsia="Calibri" w:hAnsi="Calibri" w:cs="Calibri"/>
          <w:sz w:val="24"/>
          <w:szCs w:val="24"/>
          <w:lang w:eastAsia="en-US"/>
        </w:rPr>
      </w:pPr>
    </w:p>
    <w:p w14:paraId="61639008" w14:textId="77777777" w:rsidR="00FA2A5A" w:rsidRPr="00FE49EB" w:rsidRDefault="00FA2A5A" w:rsidP="00FA2A5A">
      <w:pPr>
        <w:spacing w:after="0" w:line="276" w:lineRule="auto"/>
        <w:rPr>
          <w:rFonts w:ascii="Times New Roman" w:eastAsia="SimSun" w:hAnsi="Times New Roman" w:cs="Times New Roman"/>
          <w:b/>
          <w:kern w:val="0"/>
          <w:lang w:eastAsia="fr-FR"/>
          <w14:ligatures w14:val="none"/>
        </w:rPr>
      </w:pPr>
    </w:p>
    <w:p w14:paraId="0D0EA9D1" w14:textId="7A6683E6" w:rsidR="008F15EE" w:rsidRPr="00FE49EB" w:rsidRDefault="008F15EE" w:rsidP="009C655D">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SimSun" w:hAnsi="Times New Roman" w:cs="Times New Roman"/>
          <w:b/>
          <w:kern w:val="0"/>
          <w:lang w:eastAsia="fr-FR"/>
          <w14:ligatures w14:val="none"/>
        </w:rPr>
      </w:pPr>
      <w:r w:rsidRPr="00FE49EB">
        <w:rPr>
          <w:rFonts w:ascii="Times New Roman" w:eastAsia="SimSun" w:hAnsi="Times New Roman" w:cs="Times New Roman"/>
          <w:b/>
          <w:kern w:val="0"/>
          <w:lang w:eastAsia="fr-FR"/>
          <w14:ligatures w14:val="none"/>
        </w:rPr>
        <w:t>ZR-MINAGRI-</w:t>
      </w:r>
      <w:r w:rsidR="00E3580B">
        <w:rPr>
          <w:rFonts w:ascii="Times New Roman" w:eastAsia="SimSun" w:hAnsi="Times New Roman" w:cs="Times New Roman"/>
          <w:b/>
          <w:kern w:val="0"/>
          <w:lang w:eastAsia="fr-FR"/>
          <w14:ligatures w14:val="none"/>
        </w:rPr>
        <w:t>514700</w:t>
      </w:r>
      <w:r w:rsidRPr="00FE49EB">
        <w:rPr>
          <w:rFonts w:ascii="Times New Roman" w:eastAsia="SimSun" w:hAnsi="Times New Roman" w:cs="Times New Roman"/>
          <w:b/>
          <w:kern w:val="0"/>
          <w:lang w:eastAsia="fr-FR"/>
          <w14:ligatures w14:val="none"/>
        </w:rPr>
        <w:t xml:space="preserve">-CS-CQS </w:t>
      </w:r>
    </w:p>
    <w:p w14:paraId="43996357" w14:textId="338BF871" w:rsidR="00FA2A5A" w:rsidRPr="00FE49EB" w:rsidRDefault="00FA2A5A" w:rsidP="009C655D">
      <w:pPr>
        <w:pBdr>
          <w:top w:val="single" w:sz="4" w:space="1" w:color="auto"/>
          <w:left w:val="single" w:sz="4" w:space="4" w:color="auto"/>
          <w:bottom w:val="single" w:sz="4" w:space="1" w:color="auto"/>
          <w:right w:val="single" w:sz="4" w:space="4" w:color="auto"/>
        </w:pBdr>
        <w:spacing w:after="200" w:line="276" w:lineRule="auto"/>
        <w:jc w:val="center"/>
        <w:rPr>
          <w:rFonts w:ascii="Times New Roman" w:eastAsia="SimSun" w:hAnsi="Times New Roman" w:cs="Times New Roman"/>
          <w:b/>
          <w:kern w:val="0"/>
          <w:lang w:eastAsia="fr-FR"/>
          <w14:ligatures w14:val="none"/>
        </w:rPr>
      </w:pPr>
      <w:r w:rsidRPr="00FE49EB">
        <w:rPr>
          <w:rFonts w:ascii="Times New Roman" w:eastAsia="SimSun" w:hAnsi="Times New Roman" w:cs="Times New Roman"/>
          <w:b/>
          <w:kern w:val="0"/>
          <w:lang w:eastAsia="fr-FR"/>
          <w14:ligatures w14:val="none"/>
        </w:rPr>
        <w:t xml:space="preserve">TERMES DE REFERENCE POUR LE </w:t>
      </w:r>
      <w:r w:rsidR="00E3580B" w:rsidRPr="00E3580B">
        <w:rPr>
          <w:rFonts w:ascii="Times New Roman" w:eastAsia="SimSun" w:hAnsi="Times New Roman" w:cs="Times New Roman"/>
          <w:b/>
          <w:kern w:val="0"/>
          <w:lang w:eastAsia="fr-FR"/>
          <w14:ligatures w14:val="none"/>
        </w:rPr>
        <w:t>RECRUTEMENT D'UN CONSULTANT (FIRME) CHARGE DE L'ELABORATION DES EIES POUR LA CONSTRUCTION/REHABILITATION DES BATIMENTS DES SECRETARIATS GENERAUX DES MINISTERES (I) AGRICULTURE</w:t>
      </w:r>
      <w:r w:rsidR="009C655D">
        <w:rPr>
          <w:rFonts w:ascii="Times New Roman" w:eastAsia="SimSun" w:hAnsi="Times New Roman" w:cs="Times New Roman"/>
          <w:b/>
          <w:kern w:val="0"/>
          <w:lang w:eastAsia="fr-FR"/>
          <w14:ligatures w14:val="none"/>
        </w:rPr>
        <w:t>,</w:t>
      </w:r>
      <w:r w:rsidR="00E3580B" w:rsidRPr="00E3580B">
        <w:rPr>
          <w:rFonts w:ascii="Times New Roman" w:eastAsia="SimSun" w:hAnsi="Times New Roman" w:cs="Times New Roman"/>
          <w:b/>
          <w:kern w:val="0"/>
          <w:lang w:eastAsia="fr-FR"/>
          <w14:ligatures w14:val="none"/>
        </w:rPr>
        <w:t xml:space="preserve"> (II) DEVELOPPEMENT RURAL</w:t>
      </w:r>
      <w:r w:rsidR="009C655D">
        <w:rPr>
          <w:rFonts w:ascii="Times New Roman" w:eastAsia="SimSun" w:hAnsi="Times New Roman" w:cs="Times New Roman"/>
          <w:b/>
          <w:kern w:val="0"/>
          <w:lang w:eastAsia="fr-FR"/>
          <w14:ligatures w14:val="none"/>
        </w:rPr>
        <w:t>,</w:t>
      </w:r>
      <w:r w:rsidR="00E3580B" w:rsidRPr="00E3580B">
        <w:rPr>
          <w:rFonts w:ascii="Times New Roman" w:eastAsia="SimSun" w:hAnsi="Times New Roman" w:cs="Times New Roman"/>
          <w:b/>
          <w:kern w:val="0"/>
          <w:lang w:eastAsia="fr-FR"/>
          <w14:ligatures w14:val="none"/>
        </w:rPr>
        <w:t xml:space="preserve"> (III) PECHE ET ÉLEVAGE</w:t>
      </w:r>
    </w:p>
    <w:p w14:paraId="6E84D1AD" w14:textId="77777777" w:rsidR="00FA2A5A" w:rsidRPr="00FE49EB" w:rsidRDefault="00FA2A5A" w:rsidP="00FA2A5A">
      <w:pPr>
        <w:spacing w:after="0" w:line="276" w:lineRule="auto"/>
        <w:rPr>
          <w:rFonts w:ascii="Times New Roman" w:eastAsia="SimSun" w:hAnsi="Times New Roman" w:cs="Times New Roman"/>
          <w:b/>
          <w:kern w:val="0"/>
          <w:lang w:eastAsia="fr-FR"/>
          <w14:ligatures w14:val="none"/>
        </w:rPr>
      </w:pPr>
    </w:p>
    <w:p w14:paraId="6536E4B1" w14:textId="77777777" w:rsidR="00FA2A5A" w:rsidRPr="00FE49EB" w:rsidRDefault="00FA2A5A" w:rsidP="00FA2A5A">
      <w:pPr>
        <w:jc w:val="center"/>
        <w:rPr>
          <w:rFonts w:ascii="Calibri" w:eastAsia="Calibri" w:hAnsi="Calibri" w:cs="Calibri"/>
          <w:sz w:val="24"/>
          <w:szCs w:val="24"/>
          <w:lang w:eastAsia="en-US"/>
        </w:rPr>
      </w:pPr>
    </w:p>
    <w:p w14:paraId="05F04933" w14:textId="77777777" w:rsidR="00FA2A5A" w:rsidRPr="00FE49EB" w:rsidRDefault="00FA2A5A" w:rsidP="00FA2A5A">
      <w:pPr>
        <w:spacing w:after="0"/>
        <w:rPr>
          <w:rFonts w:ascii="Calibri" w:eastAsia="Calibri" w:hAnsi="Calibri" w:cs="Calibri"/>
          <w:sz w:val="24"/>
          <w:szCs w:val="24"/>
          <w:lang w:eastAsia="en-US"/>
        </w:rPr>
      </w:pPr>
    </w:p>
    <w:p w14:paraId="6E34D668" w14:textId="77777777" w:rsidR="00FA2A5A" w:rsidRPr="00FE49EB" w:rsidRDefault="00FA2A5A" w:rsidP="00FA2A5A">
      <w:pPr>
        <w:spacing w:after="0"/>
        <w:rPr>
          <w:rFonts w:ascii="Calibri" w:eastAsia="Calibri" w:hAnsi="Calibri" w:cs="Calibri"/>
          <w:sz w:val="24"/>
          <w:szCs w:val="24"/>
          <w:lang w:eastAsia="en-US"/>
        </w:rPr>
      </w:pPr>
    </w:p>
    <w:p w14:paraId="7C124C6A" w14:textId="77777777" w:rsidR="00FA2A5A" w:rsidRPr="00FE49EB" w:rsidRDefault="00FA2A5A" w:rsidP="00FA2A5A">
      <w:pPr>
        <w:spacing w:after="0"/>
        <w:rPr>
          <w:rFonts w:ascii="Calibri" w:eastAsia="Calibri" w:hAnsi="Calibri" w:cs="Calibri"/>
          <w:sz w:val="24"/>
          <w:szCs w:val="24"/>
          <w:lang w:eastAsia="en-US"/>
        </w:rPr>
      </w:pPr>
    </w:p>
    <w:p w14:paraId="650A696E" w14:textId="41B35674" w:rsidR="00FA2A5A" w:rsidRDefault="00FA2A5A" w:rsidP="00FA2A5A">
      <w:pPr>
        <w:spacing w:after="0"/>
        <w:rPr>
          <w:rFonts w:ascii="Calibri" w:eastAsia="Calibri" w:hAnsi="Calibri" w:cs="Calibri"/>
          <w:sz w:val="24"/>
          <w:szCs w:val="24"/>
          <w:lang w:eastAsia="en-US"/>
        </w:rPr>
      </w:pPr>
    </w:p>
    <w:p w14:paraId="18087BEE" w14:textId="1887207F" w:rsidR="00E3580B" w:rsidRDefault="00E3580B" w:rsidP="00FA2A5A">
      <w:pPr>
        <w:spacing w:after="0"/>
        <w:rPr>
          <w:rFonts w:ascii="Calibri" w:eastAsia="Calibri" w:hAnsi="Calibri" w:cs="Calibri"/>
          <w:sz w:val="24"/>
          <w:szCs w:val="24"/>
          <w:lang w:eastAsia="en-US"/>
        </w:rPr>
      </w:pPr>
    </w:p>
    <w:p w14:paraId="12F6631C" w14:textId="1144DAC7" w:rsidR="00E3580B" w:rsidRDefault="00E3580B" w:rsidP="00FA2A5A">
      <w:pPr>
        <w:spacing w:after="0"/>
        <w:rPr>
          <w:rFonts w:ascii="Calibri" w:eastAsia="Calibri" w:hAnsi="Calibri" w:cs="Calibri"/>
          <w:sz w:val="24"/>
          <w:szCs w:val="24"/>
          <w:lang w:eastAsia="en-US"/>
        </w:rPr>
      </w:pPr>
    </w:p>
    <w:p w14:paraId="1989C136" w14:textId="77777777" w:rsidR="00E3580B" w:rsidRPr="00FE49EB" w:rsidRDefault="00E3580B" w:rsidP="00FA2A5A">
      <w:pPr>
        <w:spacing w:after="0"/>
        <w:rPr>
          <w:rFonts w:ascii="Calibri" w:eastAsia="Calibri" w:hAnsi="Calibri" w:cs="Calibri"/>
          <w:sz w:val="24"/>
          <w:szCs w:val="24"/>
          <w:lang w:eastAsia="en-US"/>
        </w:rPr>
      </w:pPr>
    </w:p>
    <w:p w14:paraId="5B7B8297" w14:textId="77777777" w:rsidR="00FA2A5A" w:rsidRPr="00FE49EB" w:rsidRDefault="00FA2A5A" w:rsidP="00FA2A5A">
      <w:pPr>
        <w:spacing w:after="0"/>
        <w:rPr>
          <w:rFonts w:ascii="Calibri" w:eastAsia="Calibri" w:hAnsi="Calibri" w:cs="Calibri"/>
          <w:sz w:val="24"/>
          <w:szCs w:val="24"/>
          <w:lang w:eastAsia="en-US"/>
        </w:rPr>
      </w:pPr>
    </w:p>
    <w:p w14:paraId="2C4DCEB2" w14:textId="77777777" w:rsidR="00FA2A5A" w:rsidRPr="00FE49EB" w:rsidRDefault="00FA2A5A" w:rsidP="00FA2A5A">
      <w:pPr>
        <w:spacing w:after="0"/>
        <w:rPr>
          <w:rFonts w:ascii="Calibri" w:eastAsia="Calibri" w:hAnsi="Calibri" w:cs="Calibri"/>
          <w:sz w:val="24"/>
          <w:szCs w:val="24"/>
          <w:lang w:eastAsia="en-US"/>
        </w:rPr>
      </w:pPr>
    </w:p>
    <w:p w14:paraId="3FFF5576" w14:textId="77777777" w:rsidR="00FA2A5A" w:rsidRPr="00FE49EB" w:rsidRDefault="00FA2A5A" w:rsidP="00FA2A5A">
      <w:pPr>
        <w:spacing w:after="0"/>
        <w:rPr>
          <w:rFonts w:ascii="Calibri" w:eastAsia="Calibri" w:hAnsi="Calibri" w:cs="Calibri"/>
          <w:sz w:val="24"/>
          <w:szCs w:val="24"/>
          <w:lang w:eastAsia="en-US"/>
        </w:rPr>
      </w:pPr>
    </w:p>
    <w:p w14:paraId="417E5EB1" w14:textId="77777777" w:rsidR="00FA2A5A" w:rsidRPr="00FE49EB" w:rsidRDefault="00FA2A5A" w:rsidP="00FA2A5A">
      <w:pPr>
        <w:spacing w:after="0"/>
        <w:rPr>
          <w:rFonts w:ascii="Calibri" w:eastAsia="Calibri" w:hAnsi="Calibri" w:cs="Calibri"/>
          <w:sz w:val="24"/>
          <w:szCs w:val="24"/>
          <w:lang w:eastAsia="en-US"/>
        </w:rPr>
      </w:pPr>
    </w:p>
    <w:p w14:paraId="28038970" w14:textId="77777777" w:rsidR="00FA2A5A" w:rsidRPr="00FE49EB" w:rsidRDefault="00FA2A5A" w:rsidP="00FA2A5A">
      <w:pPr>
        <w:spacing w:after="0"/>
        <w:rPr>
          <w:rFonts w:ascii="Calibri" w:eastAsia="Calibri" w:hAnsi="Calibri" w:cs="Calibri"/>
          <w:sz w:val="24"/>
          <w:szCs w:val="24"/>
          <w:lang w:eastAsia="en-US"/>
        </w:rPr>
      </w:pPr>
    </w:p>
    <w:p w14:paraId="2ABC5F10" w14:textId="77777777" w:rsidR="00FA2A5A" w:rsidRPr="00FE49EB" w:rsidRDefault="00FA2A5A" w:rsidP="00FA2A5A">
      <w:pPr>
        <w:spacing w:after="0"/>
        <w:rPr>
          <w:rFonts w:ascii="Calibri" w:eastAsia="Calibri" w:hAnsi="Calibri" w:cs="Calibri"/>
          <w:sz w:val="24"/>
          <w:szCs w:val="24"/>
          <w:lang w:eastAsia="en-US"/>
        </w:rPr>
      </w:pPr>
    </w:p>
    <w:p w14:paraId="1797A655" w14:textId="5BD7555E" w:rsidR="00FA2A5A" w:rsidRDefault="00FA2A5A" w:rsidP="00FA2A5A">
      <w:pPr>
        <w:spacing w:after="0"/>
        <w:rPr>
          <w:rFonts w:ascii="Calibri" w:eastAsia="Calibri" w:hAnsi="Calibri" w:cs="Calibri"/>
          <w:sz w:val="24"/>
          <w:szCs w:val="24"/>
          <w:lang w:eastAsia="en-US"/>
        </w:rPr>
      </w:pPr>
    </w:p>
    <w:p w14:paraId="5A357231" w14:textId="77777777" w:rsidR="009C655D" w:rsidRDefault="009C655D" w:rsidP="00FA2A5A">
      <w:pPr>
        <w:spacing w:after="0"/>
        <w:rPr>
          <w:rFonts w:ascii="Calibri" w:eastAsia="Calibri" w:hAnsi="Calibri" w:cs="Calibri"/>
          <w:sz w:val="24"/>
          <w:szCs w:val="24"/>
          <w:lang w:eastAsia="en-US"/>
        </w:rPr>
      </w:pPr>
    </w:p>
    <w:p w14:paraId="6EF2D3D5" w14:textId="74B586AA" w:rsidR="00E3580B" w:rsidRDefault="00E3580B" w:rsidP="00FA2A5A">
      <w:pPr>
        <w:spacing w:after="0"/>
        <w:rPr>
          <w:rFonts w:ascii="Calibri" w:eastAsia="Calibri" w:hAnsi="Calibri" w:cs="Calibri"/>
          <w:sz w:val="24"/>
          <w:szCs w:val="24"/>
          <w:lang w:eastAsia="en-US"/>
        </w:rPr>
      </w:pPr>
    </w:p>
    <w:p w14:paraId="72FC245C" w14:textId="77777777" w:rsidR="00E3580B" w:rsidRPr="00FE49EB" w:rsidRDefault="00E3580B" w:rsidP="00FA2A5A">
      <w:pPr>
        <w:spacing w:after="0"/>
        <w:rPr>
          <w:rFonts w:ascii="Calibri" w:eastAsia="Calibri" w:hAnsi="Calibri" w:cs="Calibri"/>
          <w:sz w:val="24"/>
          <w:szCs w:val="24"/>
          <w:lang w:eastAsia="en-US"/>
        </w:rPr>
      </w:pPr>
    </w:p>
    <w:p w14:paraId="2FD4C33A" w14:textId="19FE91B2" w:rsidR="00FA2A5A" w:rsidRPr="00FE49EB" w:rsidRDefault="00265127" w:rsidP="00FA2A5A">
      <w:pPr>
        <w:spacing w:after="0"/>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                                                             </w:t>
      </w:r>
      <w:r w:rsidR="00E3580B">
        <w:rPr>
          <w:rFonts w:ascii="Times New Roman" w:eastAsia="Calibri" w:hAnsi="Times New Roman" w:cs="Times New Roman"/>
          <w:sz w:val="24"/>
          <w:szCs w:val="24"/>
          <w:lang w:eastAsia="en-US"/>
        </w:rPr>
        <w:t>OCTOBRE</w:t>
      </w:r>
      <w:r w:rsidR="0030530F" w:rsidRPr="00FE49EB">
        <w:rPr>
          <w:rFonts w:ascii="Times New Roman" w:eastAsia="Calibri" w:hAnsi="Times New Roman" w:cs="Times New Roman"/>
          <w:sz w:val="24"/>
          <w:szCs w:val="24"/>
          <w:lang w:eastAsia="en-US"/>
        </w:rPr>
        <w:t xml:space="preserve"> </w:t>
      </w:r>
      <w:r w:rsidRPr="00FE49EB">
        <w:rPr>
          <w:rFonts w:ascii="Times New Roman" w:eastAsia="Calibri" w:hAnsi="Times New Roman" w:cs="Times New Roman"/>
          <w:sz w:val="24"/>
          <w:szCs w:val="24"/>
          <w:lang w:eastAsia="en-US"/>
        </w:rPr>
        <w:t>2025</w:t>
      </w:r>
    </w:p>
    <w:sdt>
      <w:sdtPr>
        <w:rPr>
          <w:rFonts w:asciiTheme="minorHAnsi" w:eastAsiaTheme="minorEastAsia" w:hAnsiTheme="minorHAnsi" w:cstheme="minorBidi"/>
          <w:color w:val="auto"/>
          <w:kern w:val="2"/>
          <w:sz w:val="22"/>
          <w:szCs w:val="22"/>
          <w:lang w:val="fr-FR" w:eastAsia="zh-CN"/>
          <w14:ligatures w14:val="standardContextual"/>
        </w:rPr>
        <w:id w:val="-81378436"/>
        <w:docPartObj>
          <w:docPartGallery w:val="Table of Contents"/>
          <w:docPartUnique/>
        </w:docPartObj>
      </w:sdtPr>
      <w:sdtEndPr>
        <w:rPr>
          <w:b/>
          <w:bCs/>
        </w:rPr>
      </w:sdtEndPr>
      <w:sdtContent>
        <w:p w14:paraId="28E56910" w14:textId="53ECCBE7" w:rsidR="007623A8" w:rsidRPr="00FE49EB" w:rsidRDefault="007623A8">
          <w:pPr>
            <w:pStyle w:val="En-ttedetabledesmatires"/>
            <w:rPr>
              <w:lang w:val="fr-FR"/>
            </w:rPr>
          </w:pPr>
          <w:r w:rsidRPr="00FE49EB">
            <w:rPr>
              <w:lang w:val="fr-FR"/>
            </w:rPr>
            <w:t xml:space="preserve">TABLE DES MATIERE </w:t>
          </w:r>
        </w:p>
        <w:p w14:paraId="00D5DA15" w14:textId="560A4C44" w:rsidR="00810DEB" w:rsidRDefault="007623A8">
          <w:pPr>
            <w:pStyle w:val="TM1"/>
            <w:tabs>
              <w:tab w:val="right" w:leader="dot" w:pos="9350"/>
            </w:tabs>
            <w:rPr>
              <w:noProof/>
              <w:sz w:val="24"/>
              <w:szCs w:val="24"/>
              <w:lang w:val="en-US"/>
            </w:rPr>
          </w:pPr>
          <w:r w:rsidRPr="00FE49EB">
            <w:fldChar w:fldCharType="begin"/>
          </w:r>
          <w:r w:rsidRPr="00FE49EB">
            <w:instrText xml:space="preserve"> TOC \o "1-3" \h \z \u </w:instrText>
          </w:r>
          <w:r w:rsidRPr="00FE49EB">
            <w:fldChar w:fldCharType="separate"/>
          </w:r>
          <w:hyperlink w:anchor="_Toc207890089" w:history="1">
            <w:r w:rsidR="00810DEB" w:rsidRPr="00427EC8">
              <w:rPr>
                <w:rStyle w:val="Lienhypertexte"/>
                <w:noProof/>
                <w:lang w:eastAsia="fr-FR"/>
              </w:rPr>
              <w:t>I</w:t>
            </w:r>
            <w:r w:rsidR="00810DEB" w:rsidRPr="00427EC8">
              <w:rPr>
                <w:rStyle w:val="Lienhypertexte"/>
                <w:rFonts w:ascii="Amasis MT Pro" w:hAnsi="Amasis MT Pro"/>
                <w:noProof/>
                <w:lang w:eastAsia="fr-FR"/>
              </w:rPr>
              <w:t>.CONTEXTE ET JUSTIFICATION DE L’ETUDE</w:t>
            </w:r>
            <w:r w:rsidR="00810DEB">
              <w:rPr>
                <w:noProof/>
                <w:webHidden/>
              </w:rPr>
              <w:tab/>
            </w:r>
            <w:r w:rsidR="00810DEB">
              <w:rPr>
                <w:noProof/>
                <w:webHidden/>
              </w:rPr>
              <w:fldChar w:fldCharType="begin"/>
            </w:r>
            <w:r w:rsidR="00810DEB">
              <w:rPr>
                <w:noProof/>
                <w:webHidden/>
              </w:rPr>
              <w:instrText xml:space="preserve"> PAGEREF _Toc207890089 \h </w:instrText>
            </w:r>
            <w:r w:rsidR="00810DEB">
              <w:rPr>
                <w:noProof/>
                <w:webHidden/>
              </w:rPr>
            </w:r>
            <w:r w:rsidR="00810DEB">
              <w:rPr>
                <w:noProof/>
                <w:webHidden/>
              </w:rPr>
              <w:fldChar w:fldCharType="separate"/>
            </w:r>
            <w:r w:rsidR="00810DEB">
              <w:rPr>
                <w:noProof/>
                <w:webHidden/>
              </w:rPr>
              <w:t>4</w:t>
            </w:r>
            <w:r w:rsidR="00810DEB">
              <w:rPr>
                <w:noProof/>
                <w:webHidden/>
              </w:rPr>
              <w:fldChar w:fldCharType="end"/>
            </w:r>
          </w:hyperlink>
        </w:p>
        <w:p w14:paraId="271BF5E7" w14:textId="398A1B8A" w:rsidR="00810DEB" w:rsidRDefault="00EE725E">
          <w:pPr>
            <w:pStyle w:val="TM1"/>
            <w:tabs>
              <w:tab w:val="right" w:leader="dot" w:pos="9350"/>
            </w:tabs>
            <w:rPr>
              <w:noProof/>
              <w:sz w:val="24"/>
              <w:szCs w:val="24"/>
              <w:lang w:val="en-US"/>
            </w:rPr>
          </w:pPr>
          <w:hyperlink w:anchor="_Toc207890090" w:history="1">
            <w:r w:rsidR="00810DEB" w:rsidRPr="00427EC8">
              <w:rPr>
                <w:rStyle w:val="Lienhypertexte"/>
                <w:noProof/>
                <w:lang w:eastAsia="en-US"/>
              </w:rPr>
              <w:t xml:space="preserve">2. </w:t>
            </w:r>
            <w:r w:rsidR="00810DEB" w:rsidRPr="00427EC8">
              <w:rPr>
                <w:rStyle w:val="Lienhypertexte"/>
                <w:rFonts w:ascii="Amasis MT Pro" w:hAnsi="Amasis MT Pro"/>
                <w:noProof/>
                <w:lang w:eastAsia="en-US"/>
              </w:rPr>
              <w:t>DESCRIPTION DES SOUS-PROJETS</w:t>
            </w:r>
            <w:r w:rsidR="00810DEB">
              <w:rPr>
                <w:noProof/>
                <w:webHidden/>
              </w:rPr>
              <w:tab/>
            </w:r>
            <w:r w:rsidR="00810DEB">
              <w:rPr>
                <w:noProof/>
                <w:webHidden/>
              </w:rPr>
              <w:fldChar w:fldCharType="begin"/>
            </w:r>
            <w:r w:rsidR="00810DEB">
              <w:rPr>
                <w:noProof/>
                <w:webHidden/>
              </w:rPr>
              <w:instrText xml:space="preserve"> PAGEREF _Toc207890090 \h </w:instrText>
            </w:r>
            <w:r w:rsidR="00810DEB">
              <w:rPr>
                <w:noProof/>
                <w:webHidden/>
              </w:rPr>
            </w:r>
            <w:r w:rsidR="00810DEB">
              <w:rPr>
                <w:noProof/>
                <w:webHidden/>
              </w:rPr>
              <w:fldChar w:fldCharType="separate"/>
            </w:r>
            <w:r w:rsidR="00810DEB">
              <w:rPr>
                <w:noProof/>
                <w:webHidden/>
              </w:rPr>
              <w:t>6</w:t>
            </w:r>
            <w:r w:rsidR="00810DEB">
              <w:rPr>
                <w:noProof/>
                <w:webHidden/>
              </w:rPr>
              <w:fldChar w:fldCharType="end"/>
            </w:r>
          </w:hyperlink>
        </w:p>
        <w:p w14:paraId="76B56114" w14:textId="396C38C2" w:rsidR="00810DEB" w:rsidRDefault="00EE725E">
          <w:pPr>
            <w:pStyle w:val="TM1"/>
            <w:tabs>
              <w:tab w:val="right" w:leader="dot" w:pos="9350"/>
            </w:tabs>
            <w:rPr>
              <w:noProof/>
              <w:sz w:val="24"/>
              <w:szCs w:val="24"/>
              <w:lang w:val="en-US"/>
            </w:rPr>
          </w:pPr>
          <w:hyperlink w:anchor="_Toc207890091" w:history="1">
            <w:r w:rsidR="00810DEB" w:rsidRPr="00427EC8">
              <w:rPr>
                <w:rStyle w:val="Lienhypertexte"/>
                <w:rFonts w:ascii="Amasis MT Pro" w:hAnsi="Amasis MT Pro"/>
                <w:noProof/>
                <w:lang w:eastAsia="en-US"/>
              </w:rPr>
              <w:t>3. OBJECTIFS DE L’ETUDE</w:t>
            </w:r>
            <w:r w:rsidR="00810DEB">
              <w:rPr>
                <w:noProof/>
                <w:webHidden/>
              </w:rPr>
              <w:tab/>
            </w:r>
            <w:r w:rsidR="00810DEB">
              <w:rPr>
                <w:noProof/>
                <w:webHidden/>
              </w:rPr>
              <w:fldChar w:fldCharType="begin"/>
            </w:r>
            <w:r w:rsidR="00810DEB">
              <w:rPr>
                <w:noProof/>
                <w:webHidden/>
              </w:rPr>
              <w:instrText xml:space="preserve"> PAGEREF _Toc207890091 \h </w:instrText>
            </w:r>
            <w:r w:rsidR="00810DEB">
              <w:rPr>
                <w:noProof/>
                <w:webHidden/>
              </w:rPr>
            </w:r>
            <w:r w:rsidR="00810DEB">
              <w:rPr>
                <w:noProof/>
                <w:webHidden/>
              </w:rPr>
              <w:fldChar w:fldCharType="separate"/>
            </w:r>
            <w:r w:rsidR="00810DEB">
              <w:rPr>
                <w:noProof/>
                <w:webHidden/>
              </w:rPr>
              <w:t>16</w:t>
            </w:r>
            <w:r w:rsidR="00810DEB">
              <w:rPr>
                <w:noProof/>
                <w:webHidden/>
              </w:rPr>
              <w:fldChar w:fldCharType="end"/>
            </w:r>
          </w:hyperlink>
        </w:p>
        <w:p w14:paraId="275A3085" w14:textId="74E56905" w:rsidR="00810DEB" w:rsidRDefault="00EE725E">
          <w:pPr>
            <w:pStyle w:val="TM1"/>
            <w:tabs>
              <w:tab w:val="right" w:leader="dot" w:pos="9350"/>
            </w:tabs>
            <w:rPr>
              <w:noProof/>
              <w:sz w:val="24"/>
              <w:szCs w:val="24"/>
              <w:lang w:val="en-US"/>
            </w:rPr>
          </w:pPr>
          <w:hyperlink w:anchor="_Toc207890092" w:history="1">
            <w:r w:rsidR="00810DEB" w:rsidRPr="00427EC8">
              <w:rPr>
                <w:rStyle w:val="Lienhypertexte"/>
                <w:rFonts w:ascii="Amasis MT Pro" w:hAnsi="Amasis MT Pro"/>
                <w:noProof/>
                <w:lang w:eastAsia="en-US"/>
              </w:rPr>
              <w:t>4. PRINCIPALES TACHES A EXECUTER PAR LE CONSULTANT</w:t>
            </w:r>
            <w:r w:rsidR="00810DEB">
              <w:rPr>
                <w:noProof/>
                <w:webHidden/>
              </w:rPr>
              <w:tab/>
            </w:r>
            <w:r w:rsidR="00810DEB">
              <w:rPr>
                <w:noProof/>
                <w:webHidden/>
              </w:rPr>
              <w:fldChar w:fldCharType="begin"/>
            </w:r>
            <w:r w:rsidR="00810DEB">
              <w:rPr>
                <w:noProof/>
                <w:webHidden/>
              </w:rPr>
              <w:instrText xml:space="preserve"> PAGEREF _Toc207890092 \h </w:instrText>
            </w:r>
            <w:r w:rsidR="00810DEB">
              <w:rPr>
                <w:noProof/>
                <w:webHidden/>
              </w:rPr>
            </w:r>
            <w:r w:rsidR="00810DEB">
              <w:rPr>
                <w:noProof/>
                <w:webHidden/>
              </w:rPr>
              <w:fldChar w:fldCharType="separate"/>
            </w:r>
            <w:r w:rsidR="00810DEB">
              <w:rPr>
                <w:noProof/>
                <w:webHidden/>
              </w:rPr>
              <w:t>16</w:t>
            </w:r>
            <w:r w:rsidR="00810DEB">
              <w:rPr>
                <w:noProof/>
                <w:webHidden/>
              </w:rPr>
              <w:fldChar w:fldCharType="end"/>
            </w:r>
          </w:hyperlink>
        </w:p>
        <w:p w14:paraId="4A041DEE" w14:textId="782237B2" w:rsidR="00810DEB" w:rsidRDefault="00EE725E">
          <w:pPr>
            <w:pStyle w:val="TM1"/>
            <w:tabs>
              <w:tab w:val="right" w:leader="dot" w:pos="9350"/>
            </w:tabs>
            <w:rPr>
              <w:noProof/>
              <w:sz w:val="24"/>
              <w:szCs w:val="24"/>
              <w:lang w:val="en-US"/>
            </w:rPr>
          </w:pPr>
          <w:hyperlink w:anchor="_Toc207890093" w:history="1">
            <w:r w:rsidR="00810DEB" w:rsidRPr="00427EC8">
              <w:rPr>
                <w:rStyle w:val="Lienhypertexte"/>
                <w:rFonts w:ascii="Amasis MT Pro" w:hAnsi="Amasis MT Pro"/>
                <w:noProof/>
                <w:lang w:eastAsia="en-US"/>
              </w:rPr>
              <w:t>5. CONTENU DU RAPPORT</w:t>
            </w:r>
            <w:r w:rsidR="00810DEB">
              <w:rPr>
                <w:noProof/>
                <w:webHidden/>
              </w:rPr>
              <w:tab/>
            </w:r>
            <w:r w:rsidR="00810DEB">
              <w:rPr>
                <w:noProof/>
                <w:webHidden/>
              </w:rPr>
              <w:fldChar w:fldCharType="begin"/>
            </w:r>
            <w:r w:rsidR="00810DEB">
              <w:rPr>
                <w:noProof/>
                <w:webHidden/>
              </w:rPr>
              <w:instrText xml:space="preserve"> PAGEREF _Toc207890093 \h </w:instrText>
            </w:r>
            <w:r w:rsidR="00810DEB">
              <w:rPr>
                <w:noProof/>
                <w:webHidden/>
              </w:rPr>
            </w:r>
            <w:r w:rsidR="00810DEB">
              <w:rPr>
                <w:noProof/>
                <w:webHidden/>
              </w:rPr>
              <w:fldChar w:fldCharType="separate"/>
            </w:r>
            <w:r w:rsidR="00810DEB">
              <w:rPr>
                <w:noProof/>
                <w:webHidden/>
              </w:rPr>
              <w:t>18</w:t>
            </w:r>
            <w:r w:rsidR="00810DEB">
              <w:rPr>
                <w:noProof/>
                <w:webHidden/>
              </w:rPr>
              <w:fldChar w:fldCharType="end"/>
            </w:r>
          </w:hyperlink>
        </w:p>
        <w:p w14:paraId="1AFD1578" w14:textId="7B6F57C4" w:rsidR="00810DEB" w:rsidRDefault="00EE725E">
          <w:pPr>
            <w:pStyle w:val="TM1"/>
            <w:tabs>
              <w:tab w:val="left" w:pos="440"/>
              <w:tab w:val="right" w:leader="dot" w:pos="9350"/>
            </w:tabs>
            <w:rPr>
              <w:noProof/>
              <w:sz w:val="24"/>
              <w:szCs w:val="24"/>
              <w:lang w:val="en-US"/>
            </w:rPr>
          </w:pPr>
          <w:hyperlink w:anchor="_Toc207890094" w:history="1">
            <w:r w:rsidR="00810DEB" w:rsidRPr="00427EC8">
              <w:rPr>
                <w:rStyle w:val="Lienhypertexte"/>
                <w:rFonts w:ascii="Amasis MT Pro" w:hAnsi="Amasis MT Pro"/>
                <w:noProof/>
                <w:lang w:eastAsia="en-US"/>
              </w:rPr>
              <w:t>6.</w:t>
            </w:r>
            <w:r w:rsidR="00810DEB">
              <w:rPr>
                <w:noProof/>
                <w:sz w:val="24"/>
                <w:szCs w:val="24"/>
                <w:lang w:val="en-US"/>
              </w:rPr>
              <w:tab/>
            </w:r>
            <w:r w:rsidR="00810DEB" w:rsidRPr="00427EC8">
              <w:rPr>
                <w:rStyle w:val="Lienhypertexte"/>
                <w:rFonts w:ascii="Amasis MT Pro" w:hAnsi="Amasis MT Pro"/>
                <w:noProof/>
                <w:lang w:eastAsia="en-US"/>
              </w:rPr>
              <w:t>DUREE ET LIEU DE PRESTATION</w:t>
            </w:r>
            <w:r w:rsidR="00810DEB">
              <w:rPr>
                <w:noProof/>
                <w:webHidden/>
              </w:rPr>
              <w:tab/>
            </w:r>
            <w:r w:rsidR="00810DEB">
              <w:rPr>
                <w:noProof/>
                <w:webHidden/>
              </w:rPr>
              <w:fldChar w:fldCharType="begin"/>
            </w:r>
            <w:r w:rsidR="00810DEB">
              <w:rPr>
                <w:noProof/>
                <w:webHidden/>
              </w:rPr>
              <w:instrText xml:space="preserve"> PAGEREF _Toc207890094 \h </w:instrText>
            </w:r>
            <w:r w:rsidR="00810DEB">
              <w:rPr>
                <w:noProof/>
                <w:webHidden/>
              </w:rPr>
            </w:r>
            <w:r w:rsidR="00810DEB">
              <w:rPr>
                <w:noProof/>
                <w:webHidden/>
              </w:rPr>
              <w:fldChar w:fldCharType="separate"/>
            </w:r>
            <w:r w:rsidR="00810DEB">
              <w:rPr>
                <w:noProof/>
                <w:webHidden/>
              </w:rPr>
              <w:t>23</w:t>
            </w:r>
            <w:r w:rsidR="00810DEB">
              <w:rPr>
                <w:noProof/>
                <w:webHidden/>
              </w:rPr>
              <w:fldChar w:fldCharType="end"/>
            </w:r>
          </w:hyperlink>
        </w:p>
        <w:p w14:paraId="7A2D668B" w14:textId="4BF34613" w:rsidR="00810DEB" w:rsidRDefault="00EE725E">
          <w:pPr>
            <w:pStyle w:val="TM1"/>
            <w:tabs>
              <w:tab w:val="right" w:leader="dot" w:pos="9350"/>
            </w:tabs>
            <w:rPr>
              <w:noProof/>
              <w:sz w:val="24"/>
              <w:szCs w:val="24"/>
              <w:lang w:val="en-US"/>
            </w:rPr>
          </w:pPr>
          <w:hyperlink w:anchor="_Toc207890095" w:history="1">
            <w:r w:rsidR="00810DEB" w:rsidRPr="00427EC8">
              <w:rPr>
                <w:rStyle w:val="Lienhypertexte"/>
                <w:rFonts w:ascii="Amasis MT Pro" w:hAnsi="Amasis MT Pro"/>
                <w:bCs/>
                <w:noProof/>
                <w:lang w:eastAsia="en-US"/>
              </w:rPr>
              <w:t>7.</w:t>
            </w:r>
            <w:r w:rsidR="00810DEB" w:rsidRPr="00427EC8">
              <w:rPr>
                <w:rStyle w:val="Lienhypertexte"/>
                <w:rFonts w:ascii="Amasis MT Pro" w:hAnsi="Amasis MT Pro"/>
                <w:noProof/>
                <w:lang w:eastAsia="en-US"/>
              </w:rPr>
              <w:t xml:space="preserve"> RESULTATS ATTENDUS</w:t>
            </w:r>
            <w:r w:rsidR="00810DEB">
              <w:rPr>
                <w:noProof/>
                <w:webHidden/>
              </w:rPr>
              <w:tab/>
            </w:r>
            <w:r w:rsidR="00810DEB">
              <w:rPr>
                <w:noProof/>
                <w:webHidden/>
              </w:rPr>
              <w:fldChar w:fldCharType="begin"/>
            </w:r>
            <w:r w:rsidR="00810DEB">
              <w:rPr>
                <w:noProof/>
                <w:webHidden/>
              </w:rPr>
              <w:instrText xml:space="preserve"> PAGEREF _Toc207890095 \h </w:instrText>
            </w:r>
            <w:r w:rsidR="00810DEB">
              <w:rPr>
                <w:noProof/>
                <w:webHidden/>
              </w:rPr>
            </w:r>
            <w:r w:rsidR="00810DEB">
              <w:rPr>
                <w:noProof/>
                <w:webHidden/>
              </w:rPr>
              <w:fldChar w:fldCharType="separate"/>
            </w:r>
            <w:r w:rsidR="00810DEB">
              <w:rPr>
                <w:noProof/>
                <w:webHidden/>
              </w:rPr>
              <w:t>24</w:t>
            </w:r>
            <w:r w:rsidR="00810DEB">
              <w:rPr>
                <w:noProof/>
                <w:webHidden/>
              </w:rPr>
              <w:fldChar w:fldCharType="end"/>
            </w:r>
          </w:hyperlink>
        </w:p>
        <w:p w14:paraId="3AC3ED6A" w14:textId="3BBC61E7" w:rsidR="00810DEB" w:rsidRDefault="00EE725E">
          <w:pPr>
            <w:pStyle w:val="TM1"/>
            <w:tabs>
              <w:tab w:val="right" w:leader="dot" w:pos="9350"/>
            </w:tabs>
            <w:rPr>
              <w:noProof/>
              <w:sz w:val="24"/>
              <w:szCs w:val="24"/>
              <w:lang w:val="en-US"/>
            </w:rPr>
          </w:pPr>
          <w:hyperlink w:anchor="_Toc207890096" w:history="1">
            <w:r w:rsidR="00810DEB" w:rsidRPr="00427EC8">
              <w:rPr>
                <w:rStyle w:val="Lienhypertexte"/>
                <w:rFonts w:ascii="Amasis MT Pro" w:hAnsi="Amasis MT Pro"/>
                <w:noProof/>
                <w:lang w:eastAsia="en-US"/>
              </w:rPr>
              <w:t>8. LIVRABLES</w:t>
            </w:r>
            <w:r w:rsidR="00810DEB">
              <w:rPr>
                <w:noProof/>
                <w:webHidden/>
              </w:rPr>
              <w:tab/>
            </w:r>
            <w:r w:rsidR="00810DEB">
              <w:rPr>
                <w:noProof/>
                <w:webHidden/>
              </w:rPr>
              <w:fldChar w:fldCharType="begin"/>
            </w:r>
            <w:r w:rsidR="00810DEB">
              <w:rPr>
                <w:noProof/>
                <w:webHidden/>
              </w:rPr>
              <w:instrText xml:space="preserve"> PAGEREF _Toc207890096 \h </w:instrText>
            </w:r>
            <w:r w:rsidR="00810DEB">
              <w:rPr>
                <w:noProof/>
                <w:webHidden/>
              </w:rPr>
            </w:r>
            <w:r w:rsidR="00810DEB">
              <w:rPr>
                <w:noProof/>
                <w:webHidden/>
              </w:rPr>
              <w:fldChar w:fldCharType="separate"/>
            </w:r>
            <w:r w:rsidR="00810DEB">
              <w:rPr>
                <w:noProof/>
                <w:webHidden/>
              </w:rPr>
              <w:t>25</w:t>
            </w:r>
            <w:r w:rsidR="00810DEB">
              <w:rPr>
                <w:noProof/>
                <w:webHidden/>
              </w:rPr>
              <w:fldChar w:fldCharType="end"/>
            </w:r>
          </w:hyperlink>
        </w:p>
        <w:p w14:paraId="0977CC5C" w14:textId="5EC59D19" w:rsidR="00810DEB" w:rsidRDefault="00EE725E">
          <w:pPr>
            <w:pStyle w:val="TM1"/>
            <w:tabs>
              <w:tab w:val="right" w:leader="dot" w:pos="9350"/>
            </w:tabs>
            <w:rPr>
              <w:noProof/>
              <w:sz w:val="24"/>
              <w:szCs w:val="24"/>
              <w:lang w:val="en-US"/>
            </w:rPr>
          </w:pPr>
          <w:hyperlink w:anchor="_Toc207890097" w:history="1">
            <w:r w:rsidR="00810DEB" w:rsidRPr="00427EC8">
              <w:rPr>
                <w:rStyle w:val="Lienhypertexte"/>
                <w:rFonts w:ascii="Amasis MT Pro" w:hAnsi="Amasis MT Pro"/>
                <w:noProof/>
                <w:lang w:eastAsia="en-US"/>
              </w:rPr>
              <w:t>9. DUREE DE LA MISSION DU CONSULTANT</w:t>
            </w:r>
            <w:r w:rsidR="00810DEB">
              <w:rPr>
                <w:noProof/>
                <w:webHidden/>
              </w:rPr>
              <w:tab/>
            </w:r>
            <w:r w:rsidR="00810DEB">
              <w:rPr>
                <w:noProof/>
                <w:webHidden/>
              </w:rPr>
              <w:fldChar w:fldCharType="begin"/>
            </w:r>
            <w:r w:rsidR="00810DEB">
              <w:rPr>
                <w:noProof/>
                <w:webHidden/>
              </w:rPr>
              <w:instrText xml:space="preserve"> PAGEREF _Toc207890097 \h </w:instrText>
            </w:r>
            <w:r w:rsidR="00810DEB">
              <w:rPr>
                <w:noProof/>
                <w:webHidden/>
              </w:rPr>
            </w:r>
            <w:r w:rsidR="00810DEB">
              <w:rPr>
                <w:noProof/>
                <w:webHidden/>
              </w:rPr>
              <w:fldChar w:fldCharType="separate"/>
            </w:r>
            <w:r w:rsidR="00810DEB">
              <w:rPr>
                <w:noProof/>
                <w:webHidden/>
              </w:rPr>
              <w:t>25</w:t>
            </w:r>
            <w:r w:rsidR="00810DEB">
              <w:rPr>
                <w:noProof/>
                <w:webHidden/>
              </w:rPr>
              <w:fldChar w:fldCharType="end"/>
            </w:r>
          </w:hyperlink>
        </w:p>
        <w:p w14:paraId="53E79886" w14:textId="5A17928A" w:rsidR="00810DEB" w:rsidRDefault="00EE725E">
          <w:pPr>
            <w:pStyle w:val="TM1"/>
            <w:tabs>
              <w:tab w:val="right" w:leader="dot" w:pos="9350"/>
            </w:tabs>
            <w:rPr>
              <w:noProof/>
              <w:sz w:val="24"/>
              <w:szCs w:val="24"/>
              <w:lang w:val="en-US"/>
            </w:rPr>
          </w:pPr>
          <w:hyperlink w:anchor="_Toc207890098" w:history="1">
            <w:r w:rsidR="00810DEB" w:rsidRPr="00427EC8">
              <w:rPr>
                <w:rStyle w:val="Lienhypertexte"/>
                <w:rFonts w:ascii="Amasis MT Pro" w:hAnsi="Amasis MT Pro"/>
                <w:noProof/>
                <w:lang w:eastAsia="en-US"/>
              </w:rPr>
              <w:t>10. EXPERIENCE ET EXPERTISE REQUISES DU CONSULTANT</w:t>
            </w:r>
            <w:r w:rsidR="00810DEB">
              <w:rPr>
                <w:noProof/>
                <w:webHidden/>
              </w:rPr>
              <w:tab/>
            </w:r>
            <w:r w:rsidR="00810DEB">
              <w:rPr>
                <w:noProof/>
                <w:webHidden/>
              </w:rPr>
              <w:fldChar w:fldCharType="begin"/>
            </w:r>
            <w:r w:rsidR="00810DEB">
              <w:rPr>
                <w:noProof/>
                <w:webHidden/>
              </w:rPr>
              <w:instrText xml:space="preserve"> PAGEREF _Toc207890098 \h </w:instrText>
            </w:r>
            <w:r w:rsidR="00810DEB">
              <w:rPr>
                <w:noProof/>
                <w:webHidden/>
              </w:rPr>
            </w:r>
            <w:r w:rsidR="00810DEB">
              <w:rPr>
                <w:noProof/>
                <w:webHidden/>
              </w:rPr>
              <w:fldChar w:fldCharType="separate"/>
            </w:r>
            <w:r w:rsidR="00810DEB">
              <w:rPr>
                <w:noProof/>
                <w:webHidden/>
              </w:rPr>
              <w:t>25</w:t>
            </w:r>
            <w:r w:rsidR="00810DEB">
              <w:rPr>
                <w:noProof/>
                <w:webHidden/>
              </w:rPr>
              <w:fldChar w:fldCharType="end"/>
            </w:r>
          </w:hyperlink>
        </w:p>
        <w:p w14:paraId="76D321DF" w14:textId="049B6DC4" w:rsidR="00810DEB" w:rsidRDefault="00EE725E">
          <w:pPr>
            <w:pStyle w:val="TM2"/>
            <w:tabs>
              <w:tab w:val="right" w:leader="dot" w:pos="9350"/>
            </w:tabs>
            <w:rPr>
              <w:noProof/>
              <w:sz w:val="24"/>
              <w:szCs w:val="24"/>
              <w:lang w:val="en-US"/>
            </w:rPr>
          </w:pPr>
          <w:hyperlink w:anchor="_Toc207890099" w:history="1">
            <w:r w:rsidR="00810DEB" w:rsidRPr="00427EC8">
              <w:rPr>
                <w:rStyle w:val="Lienhypertexte"/>
                <w:noProof/>
              </w:rPr>
              <w:t>(i)Expert(e) Environnementaliste Chef de mission</w:t>
            </w:r>
            <w:r w:rsidR="00810DEB">
              <w:rPr>
                <w:noProof/>
                <w:webHidden/>
              </w:rPr>
              <w:tab/>
            </w:r>
            <w:r w:rsidR="00810DEB">
              <w:rPr>
                <w:noProof/>
                <w:webHidden/>
              </w:rPr>
              <w:fldChar w:fldCharType="begin"/>
            </w:r>
            <w:r w:rsidR="00810DEB">
              <w:rPr>
                <w:noProof/>
                <w:webHidden/>
              </w:rPr>
              <w:instrText xml:space="preserve"> PAGEREF _Toc207890099 \h </w:instrText>
            </w:r>
            <w:r w:rsidR="00810DEB">
              <w:rPr>
                <w:noProof/>
                <w:webHidden/>
              </w:rPr>
            </w:r>
            <w:r w:rsidR="00810DEB">
              <w:rPr>
                <w:noProof/>
                <w:webHidden/>
              </w:rPr>
              <w:fldChar w:fldCharType="separate"/>
            </w:r>
            <w:r w:rsidR="00810DEB">
              <w:rPr>
                <w:noProof/>
                <w:webHidden/>
              </w:rPr>
              <w:t>26</w:t>
            </w:r>
            <w:r w:rsidR="00810DEB">
              <w:rPr>
                <w:noProof/>
                <w:webHidden/>
              </w:rPr>
              <w:fldChar w:fldCharType="end"/>
            </w:r>
          </w:hyperlink>
        </w:p>
        <w:p w14:paraId="1CC75602" w14:textId="6A2F71C6" w:rsidR="00810DEB" w:rsidRDefault="00EE725E">
          <w:pPr>
            <w:pStyle w:val="TM2"/>
            <w:tabs>
              <w:tab w:val="right" w:leader="dot" w:pos="9350"/>
            </w:tabs>
            <w:rPr>
              <w:noProof/>
              <w:sz w:val="24"/>
              <w:szCs w:val="24"/>
              <w:lang w:val="en-US"/>
            </w:rPr>
          </w:pPr>
          <w:hyperlink w:anchor="_Toc207890100" w:history="1">
            <w:r w:rsidR="00810DEB" w:rsidRPr="00427EC8">
              <w:rPr>
                <w:rStyle w:val="Lienhypertexte"/>
                <w:noProof/>
                <w:lang w:eastAsia="en-US"/>
              </w:rPr>
              <w:t>(</w:t>
            </w:r>
            <w:r w:rsidR="00810DEB" w:rsidRPr="00427EC8">
              <w:rPr>
                <w:rStyle w:val="Lienhypertexte"/>
                <w:rFonts w:ascii="Amasis MT Pro" w:hAnsi="Amasis MT Pro"/>
                <w:noProof/>
                <w:lang w:eastAsia="en-US"/>
              </w:rPr>
              <w:t>ii) Experts associés</w:t>
            </w:r>
            <w:r w:rsidR="00810DEB">
              <w:rPr>
                <w:noProof/>
                <w:webHidden/>
              </w:rPr>
              <w:tab/>
            </w:r>
            <w:r w:rsidR="00810DEB">
              <w:rPr>
                <w:noProof/>
                <w:webHidden/>
              </w:rPr>
              <w:fldChar w:fldCharType="begin"/>
            </w:r>
            <w:r w:rsidR="00810DEB">
              <w:rPr>
                <w:noProof/>
                <w:webHidden/>
              </w:rPr>
              <w:instrText xml:space="preserve"> PAGEREF _Toc207890100 \h </w:instrText>
            </w:r>
            <w:r w:rsidR="00810DEB">
              <w:rPr>
                <w:noProof/>
                <w:webHidden/>
              </w:rPr>
            </w:r>
            <w:r w:rsidR="00810DEB">
              <w:rPr>
                <w:noProof/>
                <w:webHidden/>
              </w:rPr>
              <w:fldChar w:fldCharType="separate"/>
            </w:r>
            <w:r w:rsidR="00810DEB">
              <w:rPr>
                <w:noProof/>
                <w:webHidden/>
              </w:rPr>
              <w:t>26</w:t>
            </w:r>
            <w:r w:rsidR="00810DEB">
              <w:rPr>
                <w:noProof/>
                <w:webHidden/>
              </w:rPr>
              <w:fldChar w:fldCharType="end"/>
            </w:r>
          </w:hyperlink>
        </w:p>
        <w:p w14:paraId="263B5715" w14:textId="037C6264" w:rsidR="00810DEB" w:rsidRDefault="00EE725E">
          <w:pPr>
            <w:pStyle w:val="TM3"/>
            <w:tabs>
              <w:tab w:val="left" w:pos="960"/>
              <w:tab w:val="right" w:leader="dot" w:pos="9350"/>
            </w:tabs>
            <w:rPr>
              <w:noProof/>
              <w:sz w:val="24"/>
              <w:szCs w:val="24"/>
              <w:lang w:val="en-US"/>
            </w:rPr>
          </w:pPr>
          <w:hyperlink w:anchor="_Toc207890101" w:history="1">
            <w:r w:rsidR="00810DEB" w:rsidRPr="00427EC8">
              <w:rPr>
                <w:rStyle w:val="Lienhypertexte"/>
                <w:rFonts w:ascii="Times New Roman" w:eastAsia="Calibri" w:hAnsi="Times New Roman" w:cs="Times New Roman"/>
                <w:b/>
                <w:bCs/>
                <w:noProof/>
                <w:lang w:eastAsia="en-US"/>
              </w:rPr>
              <w:t>a)</w:t>
            </w:r>
            <w:r w:rsidR="00810DEB">
              <w:rPr>
                <w:noProof/>
                <w:sz w:val="24"/>
                <w:szCs w:val="24"/>
                <w:lang w:val="en-US"/>
              </w:rPr>
              <w:tab/>
            </w:r>
            <w:r w:rsidR="00810DEB" w:rsidRPr="00427EC8">
              <w:rPr>
                <w:rStyle w:val="Lienhypertexte"/>
                <w:rFonts w:ascii="Amasis MT Pro" w:hAnsi="Amasis MT Pro"/>
                <w:noProof/>
                <w:lang w:eastAsia="en-US"/>
              </w:rPr>
              <w:t>Un(e) Expert(e) Socio Environnementaliste</w:t>
            </w:r>
            <w:r w:rsidR="00810DEB" w:rsidRPr="00427EC8">
              <w:rPr>
                <w:rStyle w:val="Lienhypertexte"/>
                <w:noProof/>
                <w:lang w:eastAsia="en-US"/>
              </w:rPr>
              <w:t>,</w:t>
            </w:r>
            <w:r w:rsidR="00810DEB">
              <w:rPr>
                <w:noProof/>
                <w:webHidden/>
              </w:rPr>
              <w:tab/>
            </w:r>
            <w:r w:rsidR="00810DEB">
              <w:rPr>
                <w:noProof/>
                <w:webHidden/>
              </w:rPr>
              <w:fldChar w:fldCharType="begin"/>
            </w:r>
            <w:r w:rsidR="00810DEB">
              <w:rPr>
                <w:noProof/>
                <w:webHidden/>
              </w:rPr>
              <w:instrText xml:space="preserve"> PAGEREF _Toc207890101 \h </w:instrText>
            </w:r>
            <w:r w:rsidR="00810DEB">
              <w:rPr>
                <w:noProof/>
                <w:webHidden/>
              </w:rPr>
            </w:r>
            <w:r w:rsidR="00810DEB">
              <w:rPr>
                <w:noProof/>
                <w:webHidden/>
              </w:rPr>
              <w:fldChar w:fldCharType="separate"/>
            </w:r>
            <w:r w:rsidR="00810DEB">
              <w:rPr>
                <w:noProof/>
                <w:webHidden/>
              </w:rPr>
              <w:t>26</w:t>
            </w:r>
            <w:r w:rsidR="00810DEB">
              <w:rPr>
                <w:noProof/>
                <w:webHidden/>
              </w:rPr>
              <w:fldChar w:fldCharType="end"/>
            </w:r>
          </w:hyperlink>
        </w:p>
        <w:p w14:paraId="4D8877A0" w14:textId="3DF543FE" w:rsidR="00810DEB" w:rsidRDefault="00EE725E">
          <w:pPr>
            <w:pStyle w:val="TM3"/>
            <w:tabs>
              <w:tab w:val="left" w:pos="960"/>
              <w:tab w:val="right" w:leader="dot" w:pos="9350"/>
            </w:tabs>
            <w:rPr>
              <w:noProof/>
              <w:sz w:val="24"/>
              <w:szCs w:val="24"/>
              <w:lang w:val="en-US"/>
            </w:rPr>
          </w:pPr>
          <w:hyperlink w:anchor="_Toc207890102" w:history="1">
            <w:r w:rsidR="00810DEB" w:rsidRPr="00427EC8">
              <w:rPr>
                <w:rStyle w:val="Lienhypertexte"/>
                <w:rFonts w:ascii="Times New Roman" w:eastAsia="Calibri" w:hAnsi="Times New Roman" w:cs="Times New Roman"/>
                <w:b/>
                <w:bCs/>
                <w:noProof/>
                <w:lang w:eastAsia="en-US"/>
              </w:rPr>
              <w:t>b)</w:t>
            </w:r>
            <w:r w:rsidR="00810DEB">
              <w:rPr>
                <w:noProof/>
                <w:sz w:val="24"/>
                <w:szCs w:val="24"/>
                <w:lang w:val="en-US"/>
              </w:rPr>
              <w:tab/>
            </w:r>
            <w:r w:rsidR="00810DEB" w:rsidRPr="00427EC8">
              <w:rPr>
                <w:rStyle w:val="Lienhypertexte"/>
                <w:rFonts w:ascii="Amasis MT Pro" w:hAnsi="Amasis MT Pro"/>
                <w:noProof/>
              </w:rPr>
              <w:t>Un(e) Spécialiste en VBG</w:t>
            </w:r>
            <w:r w:rsidR="00810DEB">
              <w:rPr>
                <w:noProof/>
                <w:webHidden/>
              </w:rPr>
              <w:tab/>
            </w:r>
            <w:r w:rsidR="00810DEB">
              <w:rPr>
                <w:noProof/>
                <w:webHidden/>
              </w:rPr>
              <w:fldChar w:fldCharType="begin"/>
            </w:r>
            <w:r w:rsidR="00810DEB">
              <w:rPr>
                <w:noProof/>
                <w:webHidden/>
              </w:rPr>
              <w:instrText xml:space="preserve"> PAGEREF _Toc207890102 \h </w:instrText>
            </w:r>
            <w:r w:rsidR="00810DEB">
              <w:rPr>
                <w:noProof/>
                <w:webHidden/>
              </w:rPr>
            </w:r>
            <w:r w:rsidR="00810DEB">
              <w:rPr>
                <w:noProof/>
                <w:webHidden/>
              </w:rPr>
              <w:fldChar w:fldCharType="separate"/>
            </w:r>
            <w:r w:rsidR="00810DEB">
              <w:rPr>
                <w:noProof/>
                <w:webHidden/>
              </w:rPr>
              <w:t>27</w:t>
            </w:r>
            <w:r w:rsidR="00810DEB">
              <w:rPr>
                <w:noProof/>
                <w:webHidden/>
              </w:rPr>
              <w:fldChar w:fldCharType="end"/>
            </w:r>
          </w:hyperlink>
        </w:p>
        <w:p w14:paraId="07621B68" w14:textId="407185EA" w:rsidR="00810DEB" w:rsidRDefault="00EE725E">
          <w:pPr>
            <w:pStyle w:val="TM3"/>
            <w:tabs>
              <w:tab w:val="left" w:pos="960"/>
              <w:tab w:val="right" w:leader="dot" w:pos="9350"/>
            </w:tabs>
            <w:rPr>
              <w:noProof/>
              <w:sz w:val="24"/>
              <w:szCs w:val="24"/>
              <w:lang w:val="en-US"/>
            </w:rPr>
          </w:pPr>
          <w:hyperlink w:anchor="_Toc207890103" w:history="1">
            <w:r w:rsidR="00810DEB" w:rsidRPr="00427EC8">
              <w:rPr>
                <w:rStyle w:val="Lienhypertexte"/>
                <w:rFonts w:ascii="Amasis MT Pro" w:hAnsi="Amasis MT Pro"/>
                <w:b/>
                <w:noProof/>
                <w:lang w:eastAsia="en-US"/>
              </w:rPr>
              <w:t>c)</w:t>
            </w:r>
            <w:r w:rsidR="00810DEB">
              <w:rPr>
                <w:noProof/>
                <w:sz w:val="24"/>
                <w:szCs w:val="24"/>
                <w:lang w:val="en-US"/>
              </w:rPr>
              <w:tab/>
            </w:r>
            <w:r w:rsidR="00810DEB" w:rsidRPr="00427EC8">
              <w:rPr>
                <w:rStyle w:val="Lienhypertexte"/>
                <w:rFonts w:ascii="Amasis MT Pro" w:hAnsi="Amasis MT Pro"/>
                <w:noProof/>
                <w:lang w:eastAsia="en-US"/>
              </w:rPr>
              <w:t>Un(e) Expert(e) en génie civil</w:t>
            </w:r>
            <w:r w:rsidR="00810DEB">
              <w:rPr>
                <w:noProof/>
                <w:webHidden/>
              </w:rPr>
              <w:tab/>
            </w:r>
            <w:r w:rsidR="00810DEB">
              <w:rPr>
                <w:noProof/>
                <w:webHidden/>
              </w:rPr>
              <w:fldChar w:fldCharType="begin"/>
            </w:r>
            <w:r w:rsidR="00810DEB">
              <w:rPr>
                <w:noProof/>
                <w:webHidden/>
              </w:rPr>
              <w:instrText xml:space="preserve"> PAGEREF _Toc207890103 \h </w:instrText>
            </w:r>
            <w:r w:rsidR="00810DEB">
              <w:rPr>
                <w:noProof/>
                <w:webHidden/>
              </w:rPr>
            </w:r>
            <w:r w:rsidR="00810DEB">
              <w:rPr>
                <w:noProof/>
                <w:webHidden/>
              </w:rPr>
              <w:fldChar w:fldCharType="separate"/>
            </w:r>
            <w:r w:rsidR="00810DEB">
              <w:rPr>
                <w:noProof/>
                <w:webHidden/>
              </w:rPr>
              <w:t>27</w:t>
            </w:r>
            <w:r w:rsidR="00810DEB">
              <w:rPr>
                <w:noProof/>
                <w:webHidden/>
              </w:rPr>
              <w:fldChar w:fldCharType="end"/>
            </w:r>
          </w:hyperlink>
        </w:p>
        <w:p w14:paraId="59C215EF" w14:textId="3B254B32" w:rsidR="00810DEB" w:rsidRDefault="00EE725E">
          <w:pPr>
            <w:pStyle w:val="TM2"/>
            <w:tabs>
              <w:tab w:val="right" w:leader="dot" w:pos="9350"/>
            </w:tabs>
            <w:rPr>
              <w:noProof/>
              <w:sz w:val="24"/>
              <w:szCs w:val="24"/>
              <w:lang w:val="en-US"/>
            </w:rPr>
          </w:pPr>
          <w:hyperlink w:anchor="_Toc207890104" w:history="1">
            <w:r w:rsidR="00810DEB" w:rsidRPr="00427EC8">
              <w:rPr>
                <w:rStyle w:val="Lienhypertexte"/>
                <w:rFonts w:ascii="Amasis MT Pro" w:hAnsi="Amasis MT Pro"/>
                <w:noProof/>
                <w:lang w:eastAsia="en-US"/>
              </w:rPr>
              <w:t>11. OBLIGATIONS DU CONSULTANT</w:t>
            </w:r>
            <w:r w:rsidR="00810DEB">
              <w:rPr>
                <w:noProof/>
                <w:webHidden/>
              </w:rPr>
              <w:tab/>
            </w:r>
            <w:r w:rsidR="00810DEB">
              <w:rPr>
                <w:noProof/>
                <w:webHidden/>
              </w:rPr>
              <w:fldChar w:fldCharType="begin"/>
            </w:r>
            <w:r w:rsidR="00810DEB">
              <w:rPr>
                <w:noProof/>
                <w:webHidden/>
              </w:rPr>
              <w:instrText xml:space="preserve"> PAGEREF _Toc207890104 \h </w:instrText>
            </w:r>
            <w:r w:rsidR="00810DEB">
              <w:rPr>
                <w:noProof/>
                <w:webHidden/>
              </w:rPr>
            </w:r>
            <w:r w:rsidR="00810DEB">
              <w:rPr>
                <w:noProof/>
                <w:webHidden/>
              </w:rPr>
              <w:fldChar w:fldCharType="separate"/>
            </w:r>
            <w:r w:rsidR="00810DEB">
              <w:rPr>
                <w:noProof/>
                <w:webHidden/>
              </w:rPr>
              <w:t>27</w:t>
            </w:r>
            <w:r w:rsidR="00810DEB">
              <w:rPr>
                <w:noProof/>
                <w:webHidden/>
              </w:rPr>
              <w:fldChar w:fldCharType="end"/>
            </w:r>
          </w:hyperlink>
        </w:p>
        <w:p w14:paraId="03FC5166" w14:textId="05D051A9" w:rsidR="007623A8" w:rsidRPr="00FE49EB" w:rsidRDefault="007623A8">
          <w:r w:rsidRPr="00FE49EB">
            <w:rPr>
              <w:b/>
              <w:bCs/>
            </w:rPr>
            <w:fldChar w:fldCharType="end"/>
          </w:r>
        </w:p>
      </w:sdtContent>
    </w:sdt>
    <w:p w14:paraId="26621C93" w14:textId="77777777" w:rsidR="0060494E" w:rsidRPr="00FE49EB" w:rsidRDefault="0060494E" w:rsidP="0060494E">
      <w:pPr>
        <w:spacing w:after="0"/>
        <w:jc w:val="both"/>
        <w:rPr>
          <w:rFonts w:ascii="Times New Roman" w:eastAsia="Calibri" w:hAnsi="Times New Roman" w:cs="Times New Roman"/>
          <w:b/>
          <w:bCs/>
          <w:i/>
          <w:iCs/>
          <w:sz w:val="24"/>
          <w:szCs w:val="24"/>
          <w:u w:val="single"/>
          <w:lang w:eastAsia="en-US"/>
        </w:rPr>
      </w:pPr>
    </w:p>
    <w:p w14:paraId="7FF7A391" w14:textId="77777777" w:rsidR="007623A8" w:rsidRPr="00FE49EB" w:rsidRDefault="007623A8" w:rsidP="0060494E">
      <w:pPr>
        <w:spacing w:after="0"/>
        <w:jc w:val="both"/>
        <w:rPr>
          <w:rFonts w:ascii="Times New Roman" w:eastAsia="Calibri" w:hAnsi="Times New Roman" w:cs="Times New Roman"/>
          <w:b/>
          <w:bCs/>
          <w:i/>
          <w:iCs/>
          <w:sz w:val="24"/>
          <w:szCs w:val="24"/>
          <w:u w:val="single"/>
          <w:lang w:eastAsia="en-US"/>
        </w:rPr>
      </w:pPr>
    </w:p>
    <w:p w14:paraId="08B5307C" w14:textId="77777777" w:rsidR="007623A8" w:rsidRPr="00FE49EB" w:rsidRDefault="007623A8" w:rsidP="0060494E">
      <w:pPr>
        <w:spacing w:after="0"/>
        <w:jc w:val="both"/>
        <w:rPr>
          <w:rFonts w:ascii="Times New Roman" w:eastAsia="Calibri" w:hAnsi="Times New Roman" w:cs="Times New Roman"/>
          <w:b/>
          <w:bCs/>
          <w:i/>
          <w:iCs/>
          <w:sz w:val="24"/>
          <w:szCs w:val="24"/>
          <w:u w:val="single"/>
          <w:lang w:eastAsia="en-US"/>
        </w:rPr>
      </w:pPr>
    </w:p>
    <w:p w14:paraId="069E4A4F" w14:textId="77777777" w:rsidR="007623A8" w:rsidRPr="00FE49EB" w:rsidRDefault="007623A8" w:rsidP="0060494E">
      <w:pPr>
        <w:spacing w:after="0"/>
        <w:jc w:val="both"/>
        <w:rPr>
          <w:rFonts w:ascii="Times New Roman" w:eastAsia="Calibri" w:hAnsi="Times New Roman" w:cs="Times New Roman"/>
          <w:b/>
          <w:bCs/>
          <w:i/>
          <w:iCs/>
          <w:sz w:val="24"/>
          <w:szCs w:val="24"/>
          <w:u w:val="single"/>
          <w:lang w:eastAsia="en-US"/>
        </w:rPr>
      </w:pPr>
    </w:p>
    <w:p w14:paraId="5E5515A5" w14:textId="77777777" w:rsidR="007623A8" w:rsidRPr="00FE49EB" w:rsidRDefault="007623A8" w:rsidP="0060494E">
      <w:pPr>
        <w:spacing w:after="0"/>
        <w:jc w:val="both"/>
        <w:rPr>
          <w:rFonts w:ascii="Times New Roman" w:eastAsia="Calibri" w:hAnsi="Times New Roman" w:cs="Times New Roman"/>
          <w:b/>
          <w:bCs/>
          <w:i/>
          <w:iCs/>
          <w:sz w:val="24"/>
          <w:szCs w:val="24"/>
          <w:u w:val="single"/>
          <w:lang w:eastAsia="en-US"/>
        </w:rPr>
      </w:pPr>
    </w:p>
    <w:p w14:paraId="1A44BF06" w14:textId="77777777" w:rsidR="007623A8" w:rsidRPr="00FE49EB" w:rsidRDefault="007623A8" w:rsidP="0060494E">
      <w:pPr>
        <w:spacing w:after="0"/>
        <w:jc w:val="both"/>
        <w:rPr>
          <w:rFonts w:ascii="Times New Roman" w:eastAsia="Calibri" w:hAnsi="Times New Roman" w:cs="Times New Roman"/>
          <w:b/>
          <w:bCs/>
          <w:i/>
          <w:iCs/>
          <w:sz w:val="24"/>
          <w:szCs w:val="24"/>
          <w:u w:val="single"/>
          <w:lang w:eastAsia="en-US"/>
        </w:rPr>
      </w:pPr>
    </w:p>
    <w:p w14:paraId="58E8B240" w14:textId="77777777" w:rsidR="007623A8" w:rsidRPr="00FE49EB" w:rsidRDefault="007623A8" w:rsidP="0060494E">
      <w:pPr>
        <w:spacing w:after="0"/>
        <w:jc w:val="both"/>
        <w:rPr>
          <w:rFonts w:ascii="Times New Roman" w:eastAsia="Calibri" w:hAnsi="Times New Roman" w:cs="Times New Roman"/>
          <w:b/>
          <w:bCs/>
          <w:i/>
          <w:iCs/>
          <w:sz w:val="24"/>
          <w:szCs w:val="24"/>
          <w:u w:val="single"/>
          <w:lang w:eastAsia="en-US"/>
        </w:rPr>
      </w:pPr>
    </w:p>
    <w:p w14:paraId="32039188" w14:textId="77777777" w:rsidR="007623A8" w:rsidRPr="00FE49EB" w:rsidRDefault="007623A8" w:rsidP="0060494E">
      <w:pPr>
        <w:spacing w:after="0"/>
        <w:jc w:val="both"/>
        <w:rPr>
          <w:rFonts w:ascii="Times New Roman" w:eastAsia="Calibri" w:hAnsi="Times New Roman" w:cs="Times New Roman"/>
          <w:b/>
          <w:bCs/>
          <w:i/>
          <w:iCs/>
          <w:sz w:val="24"/>
          <w:szCs w:val="24"/>
          <w:u w:val="single"/>
          <w:lang w:eastAsia="en-US"/>
        </w:rPr>
      </w:pPr>
    </w:p>
    <w:p w14:paraId="7BBBBF6F" w14:textId="77777777" w:rsidR="007623A8" w:rsidRPr="00FE49EB" w:rsidRDefault="007623A8" w:rsidP="0060494E">
      <w:pPr>
        <w:spacing w:after="0"/>
        <w:jc w:val="both"/>
        <w:rPr>
          <w:rFonts w:ascii="Times New Roman" w:eastAsia="Calibri" w:hAnsi="Times New Roman" w:cs="Times New Roman"/>
          <w:b/>
          <w:bCs/>
          <w:i/>
          <w:iCs/>
          <w:sz w:val="24"/>
          <w:szCs w:val="24"/>
          <w:u w:val="single"/>
          <w:lang w:eastAsia="en-US"/>
        </w:rPr>
      </w:pPr>
    </w:p>
    <w:p w14:paraId="1CECEE59" w14:textId="77777777" w:rsidR="007623A8" w:rsidRPr="00FE49EB" w:rsidRDefault="007623A8" w:rsidP="0060494E">
      <w:pPr>
        <w:spacing w:after="0"/>
        <w:jc w:val="both"/>
        <w:rPr>
          <w:rFonts w:ascii="Times New Roman" w:eastAsia="Calibri" w:hAnsi="Times New Roman" w:cs="Times New Roman"/>
          <w:b/>
          <w:bCs/>
          <w:i/>
          <w:iCs/>
          <w:sz w:val="24"/>
          <w:szCs w:val="24"/>
          <w:u w:val="single"/>
          <w:lang w:eastAsia="en-US"/>
        </w:rPr>
      </w:pPr>
    </w:p>
    <w:p w14:paraId="0440FF0C" w14:textId="77777777" w:rsidR="007623A8" w:rsidRPr="00FE49EB" w:rsidRDefault="007623A8" w:rsidP="0060494E">
      <w:pPr>
        <w:spacing w:after="0"/>
        <w:jc w:val="both"/>
        <w:rPr>
          <w:rFonts w:ascii="Times New Roman" w:eastAsia="Calibri" w:hAnsi="Times New Roman" w:cs="Times New Roman"/>
          <w:b/>
          <w:bCs/>
          <w:i/>
          <w:iCs/>
          <w:sz w:val="24"/>
          <w:szCs w:val="24"/>
          <w:u w:val="single"/>
          <w:lang w:eastAsia="en-US"/>
        </w:rPr>
      </w:pPr>
    </w:p>
    <w:p w14:paraId="2C39EA89" w14:textId="77777777" w:rsidR="007623A8" w:rsidRPr="00FE49EB" w:rsidRDefault="007623A8" w:rsidP="0060494E">
      <w:pPr>
        <w:spacing w:after="0"/>
        <w:jc w:val="both"/>
        <w:rPr>
          <w:rFonts w:ascii="Times New Roman" w:eastAsia="Calibri" w:hAnsi="Times New Roman" w:cs="Times New Roman"/>
          <w:b/>
          <w:bCs/>
          <w:i/>
          <w:iCs/>
          <w:sz w:val="24"/>
          <w:szCs w:val="24"/>
          <w:u w:val="single"/>
          <w:lang w:eastAsia="en-US"/>
        </w:rPr>
      </w:pPr>
    </w:p>
    <w:p w14:paraId="77E5D761" w14:textId="77777777" w:rsidR="007623A8" w:rsidRPr="00FE49EB" w:rsidRDefault="007623A8" w:rsidP="0060494E">
      <w:pPr>
        <w:spacing w:after="0"/>
        <w:jc w:val="both"/>
        <w:rPr>
          <w:rFonts w:ascii="Times New Roman" w:eastAsia="Calibri" w:hAnsi="Times New Roman" w:cs="Times New Roman"/>
          <w:b/>
          <w:bCs/>
          <w:i/>
          <w:iCs/>
          <w:sz w:val="24"/>
          <w:szCs w:val="24"/>
          <w:u w:val="single"/>
          <w:lang w:eastAsia="en-US"/>
        </w:rPr>
      </w:pPr>
    </w:p>
    <w:p w14:paraId="47F88589" w14:textId="77777777" w:rsidR="007623A8" w:rsidRPr="00FE49EB" w:rsidRDefault="007623A8" w:rsidP="0060494E">
      <w:pPr>
        <w:spacing w:after="0"/>
        <w:jc w:val="both"/>
        <w:rPr>
          <w:rFonts w:ascii="Times New Roman" w:eastAsia="Calibri" w:hAnsi="Times New Roman" w:cs="Times New Roman"/>
          <w:b/>
          <w:bCs/>
          <w:i/>
          <w:iCs/>
          <w:sz w:val="24"/>
          <w:szCs w:val="24"/>
          <w:u w:val="single"/>
          <w:lang w:eastAsia="en-US"/>
        </w:rPr>
      </w:pPr>
    </w:p>
    <w:p w14:paraId="24D31BA0" w14:textId="77777777" w:rsidR="007623A8" w:rsidRDefault="007623A8" w:rsidP="0060494E">
      <w:pPr>
        <w:spacing w:after="0"/>
        <w:jc w:val="both"/>
        <w:rPr>
          <w:rFonts w:ascii="Times New Roman" w:eastAsia="Calibri" w:hAnsi="Times New Roman" w:cs="Times New Roman"/>
          <w:b/>
          <w:bCs/>
          <w:i/>
          <w:iCs/>
          <w:sz w:val="24"/>
          <w:szCs w:val="24"/>
          <w:u w:val="single"/>
          <w:lang w:eastAsia="en-US"/>
        </w:rPr>
      </w:pPr>
    </w:p>
    <w:p w14:paraId="47353C02" w14:textId="77777777" w:rsidR="009C655D" w:rsidRPr="00FE49EB" w:rsidRDefault="009C655D" w:rsidP="0060494E">
      <w:pPr>
        <w:spacing w:after="0"/>
        <w:jc w:val="both"/>
        <w:rPr>
          <w:rFonts w:ascii="Times New Roman" w:eastAsia="Calibri" w:hAnsi="Times New Roman" w:cs="Times New Roman"/>
          <w:b/>
          <w:bCs/>
          <w:i/>
          <w:iCs/>
          <w:sz w:val="24"/>
          <w:szCs w:val="24"/>
          <w:u w:val="single"/>
          <w:lang w:eastAsia="en-US"/>
        </w:rPr>
      </w:pPr>
    </w:p>
    <w:p w14:paraId="577CDBF2" w14:textId="77777777" w:rsidR="007623A8" w:rsidRPr="00FE49EB" w:rsidRDefault="007623A8" w:rsidP="0060494E">
      <w:pPr>
        <w:spacing w:after="0"/>
        <w:jc w:val="both"/>
        <w:rPr>
          <w:rFonts w:ascii="Times New Roman" w:eastAsia="Calibri" w:hAnsi="Times New Roman" w:cs="Times New Roman"/>
          <w:b/>
          <w:bCs/>
          <w:i/>
          <w:iCs/>
          <w:sz w:val="24"/>
          <w:szCs w:val="24"/>
          <w:u w:val="single"/>
          <w:lang w:eastAsia="en-US"/>
        </w:rPr>
      </w:pPr>
    </w:p>
    <w:p w14:paraId="0C5EFEC2" w14:textId="77777777" w:rsidR="007623A8" w:rsidRPr="00FE49EB" w:rsidRDefault="007623A8" w:rsidP="0060494E">
      <w:pPr>
        <w:spacing w:after="0"/>
        <w:jc w:val="both"/>
        <w:rPr>
          <w:rFonts w:ascii="Times New Roman" w:eastAsia="Calibri" w:hAnsi="Times New Roman" w:cs="Times New Roman"/>
          <w:b/>
          <w:bCs/>
          <w:i/>
          <w:iCs/>
          <w:sz w:val="24"/>
          <w:szCs w:val="24"/>
          <w:u w:val="single"/>
          <w:lang w:eastAsia="en-US"/>
        </w:rPr>
      </w:pPr>
    </w:p>
    <w:p w14:paraId="09D0BD9F" w14:textId="77777777" w:rsidR="007623A8" w:rsidRPr="00FE49EB" w:rsidRDefault="007623A8" w:rsidP="0060494E">
      <w:pPr>
        <w:spacing w:after="0"/>
        <w:jc w:val="both"/>
        <w:rPr>
          <w:rFonts w:ascii="Times New Roman" w:eastAsia="Calibri" w:hAnsi="Times New Roman" w:cs="Times New Roman"/>
          <w:b/>
          <w:bCs/>
          <w:i/>
          <w:iCs/>
          <w:sz w:val="24"/>
          <w:szCs w:val="24"/>
          <w:u w:val="single"/>
          <w:lang w:eastAsia="en-US"/>
        </w:rPr>
      </w:pPr>
    </w:p>
    <w:p w14:paraId="1CEF071A"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lastRenderedPageBreak/>
        <w:t xml:space="preserve"> </w:t>
      </w:r>
      <w:bookmarkStart w:id="0" w:name="_Toc192145548"/>
      <w:r w:rsidRPr="00FE49EB">
        <w:rPr>
          <w:rFonts w:ascii="Times New Roman" w:eastAsia="Calibri" w:hAnsi="Times New Roman" w:cs="Times New Roman"/>
          <w:sz w:val="24"/>
          <w:szCs w:val="24"/>
          <w:lang w:eastAsia="en-US"/>
        </w:rPr>
        <w:t xml:space="preserve">LISTE DES </w:t>
      </w:r>
      <w:bookmarkStart w:id="1" w:name="_Hlk184378447"/>
      <w:r w:rsidRPr="00FE49EB">
        <w:rPr>
          <w:rFonts w:ascii="Times New Roman" w:eastAsia="Calibri" w:hAnsi="Times New Roman" w:cs="Times New Roman"/>
          <w:sz w:val="24"/>
          <w:szCs w:val="24"/>
          <w:lang w:eastAsia="en-US"/>
        </w:rPr>
        <w:t>ABREVIATIONS</w:t>
      </w:r>
      <w:bookmarkEnd w:id="0"/>
      <w:r w:rsidRPr="00FE49EB">
        <w:rPr>
          <w:rFonts w:ascii="Times New Roman" w:eastAsia="Calibri" w:hAnsi="Times New Roman" w:cs="Times New Roman"/>
          <w:sz w:val="24"/>
          <w:szCs w:val="24"/>
          <w:lang w:eastAsia="en-US"/>
        </w:rPr>
        <w:t xml:space="preserve"> </w:t>
      </w:r>
    </w:p>
    <w:tbl>
      <w:tblPr>
        <w:tblW w:w="9706" w:type="dxa"/>
        <w:tblLook w:val="04A0" w:firstRow="1" w:lastRow="0" w:firstColumn="1" w:lastColumn="0" w:noHBand="0" w:noVBand="1"/>
      </w:tblPr>
      <w:tblGrid>
        <w:gridCol w:w="1418"/>
        <w:gridCol w:w="350"/>
        <w:gridCol w:w="7938"/>
      </w:tblGrid>
      <w:tr w:rsidR="0060494E" w:rsidRPr="00FE49EB" w14:paraId="650D140E" w14:textId="77777777" w:rsidTr="006019DA">
        <w:tc>
          <w:tcPr>
            <w:tcW w:w="1418" w:type="dxa"/>
          </w:tcPr>
          <w:p w14:paraId="18F01FCD"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BM</w:t>
            </w:r>
          </w:p>
        </w:tc>
        <w:tc>
          <w:tcPr>
            <w:tcW w:w="350" w:type="dxa"/>
          </w:tcPr>
          <w:p w14:paraId="4F00CD85"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w:t>
            </w:r>
          </w:p>
        </w:tc>
        <w:tc>
          <w:tcPr>
            <w:tcW w:w="7938" w:type="dxa"/>
          </w:tcPr>
          <w:p w14:paraId="6CD93D2F"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Banque mondiale</w:t>
            </w:r>
          </w:p>
        </w:tc>
      </w:tr>
      <w:tr w:rsidR="0060494E" w:rsidRPr="00FE49EB" w14:paraId="25A71D33" w14:textId="77777777" w:rsidTr="006019DA">
        <w:tc>
          <w:tcPr>
            <w:tcW w:w="1418" w:type="dxa"/>
          </w:tcPr>
          <w:p w14:paraId="2CA04435"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BPISA</w:t>
            </w:r>
          </w:p>
          <w:p w14:paraId="41C75126" w14:textId="168C4B47" w:rsidR="007B6506" w:rsidRPr="00FE49EB" w:rsidRDefault="007B6506"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DEP</w:t>
            </w:r>
          </w:p>
        </w:tc>
        <w:tc>
          <w:tcPr>
            <w:tcW w:w="350" w:type="dxa"/>
          </w:tcPr>
          <w:p w14:paraId="25358FEC"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w:t>
            </w:r>
          </w:p>
          <w:p w14:paraId="16810682" w14:textId="67986EF6" w:rsidR="007B6506" w:rsidRPr="00FE49EB" w:rsidRDefault="007B6506"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w:t>
            </w:r>
          </w:p>
        </w:tc>
        <w:tc>
          <w:tcPr>
            <w:tcW w:w="7938" w:type="dxa"/>
          </w:tcPr>
          <w:p w14:paraId="2F51AC03"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Bonnes Pratiques Internationales du Secteur d’Activité </w:t>
            </w:r>
          </w:p>
          <w:p w14:paraId="6EE36BAF" w14:textId="47BAA315" w:rsidR="007B6506" w:rsidRPr="00FE49EB" w:rsidRDefault="007B6506"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Direction d’Etude et Planification </w:t>
            </w:r>
          </w:p>
        </w:tc>
      </w:tr>
      <w:tr w:rsidR="0060494E" w:rsidRPr="00FE49EB" w14:paraId="4AC1DD57" w14:textId="77777777" w:rsidTr="006019DA">
        <w:tc>
          <w:tcPr>
            <w:tcW w:w="1418" w:type="dxa"/>
          </w:tcPr>
          <w:p w14:paraId="1717F47D"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CES</w:t>
            </w:r>
          </w:p>
        </w:tc>
        <w:tc>
          <w:tcPr>
            <w:tcW w:w="350" w:type="dxa"/>
          </w:tcPr>
          <w:p w14:paraId="0D0B136A"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w:t>
            </w:r>
          </w:p>
        </w:tc>
        <w:tc>
          <w:tcPr>
            <w:tcW w:w="7938" w:type="dxa"/>
          </w:tcPr>
          <w:p w14:paraId="7CF47F3A"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Cadre Environnemental et Social</w:t>
            </w:r>
          </w:p>
        </w:tc>
      </w:tr>
      <w:tr w:rsidR="0060494E" w:rsidRPr="00FE49EB" w14:paraId="02C09193" w14:textId="77777777" w:rsidTr="006019DA">
        <w:tc>
          <w:tcPr>
            <w:tcW w:w="1418" w:type="dxa"/>
          </w:tcPr>
          <w:p w14:paraId="0A552375"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DAO</w:t>
            </w:r>
          </w:p>
        </w:tc>
        <w:tc>
          <w:tcPr>
            <w:tcW w:w="350" w:type="dxa"/>
          </w:tcPr>
          <w:p w14:paraId="7F3DF29A"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w:t>
            </w:r>
          </w:p>
        </w:tc>
        <w:tc>
          <w:tcPr>
            <w:tcW w:w="7938" w:type="dxa"/>
          </w:tcPr>
          <w:p w14:paraId="0690F982"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Dossier d’Appel d’Offres</w:t>
            </w:r>
          </w:p>
        </w:tc>
      </w:tr>
      <w:tr w:rsidR="0060494E" w:rsidRPr="00FE49EB" w14:paraId="515E41A6" w14:textId="77777777" w:rsidTr="006019DA">
        <w:tc>
          <w:tcPr>
            <w:tcW w:w="1418" w:type="dxa"/>
          </w:tcPr>
          <w:p w14:paraId="309D615C"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E&amp;S</w:t>
            </w:r>
          </w:p>
        </w:tc>
        <w:tc>
          <w:tcPr>
            <w:tcW w:w="350" w:type="dxa"/>
          </w:tcPr>
          <w:p w14:paraId="20ACDFAB"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w:t>
            </w:r>
          </w:p>
        </w:tc>
        <w:tc>
          <w:tcPr>
            <w:tcW w:w="7938" w:type="dxa"/>
          </w:tcPr>
          <w:p w14:paraId="230D540D"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Environnement et Social</w:t>
            </w:r>
          </w:p>
        </w:tc>
      </w:tr>
      <w:tr w:rsidR="0060494E" w:rsidRPr="00FE49EB" w14:paraId="33B699D5" w14:textId="77777777" w:rsidTr="006019DA">
        <w:tc>
          <w:tcPr>
            <w:tcW w:w="1418" w:type="dxa"/>
          </w:tcPr>
          <w:p w14:paraId="28096FB9"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EAS/HS</w:t>
            </w:r>
          </w:p>
        </w:tc>
        <w:tc>
          <w:tcPr>
            <w:tcW w:w="350" w:type="dxa"/>
          </w:tcPr>
          <w:p w14:paraId="0D0FCDB3"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w:t>
            </w:r>
          </w:p>
        </w:tc>
        <w:tc>
          <w:tcPr>
            <w:tcW w:w="7938" w:type="dxa"/>
          </w:tcPr>
          <w:p w14:paraId="3252F610"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Exploitation Abus Sexuel / Harcèlement Sexuel</w:t>
            </w:r>
          </w:p>
        </w:tc>
      </w:tr>
      <w:tr w:rsidR="0060494E" w:rsidRPr="00FE49EB" w14:paraId="30340CF6" w14:textId="77777777" w:rsidTr="006019DA">
        <w:tc>
          <w:tcPr>
            <w:tcW w:w="1418" w:type="dxa"/>
          </w:tcPr>
          <w:p w14:paraId="7F3847EF"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EIES</w:t>
            </w:r>
          </w:p>
        </w:tc>
        <w:tc>
          <w:tcPr>
            <w:tcW w:w="350" w:type="dxa"/>
          </w:tcPr>
          <w:p w14:paraId="2D2C8793"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w:t>
            </w:r>
          </w:p>
        </w:tc>
        <w:tc>
          <w:tcPr>
            <w:tcW w:w="7938" w:type="dxa"/>
          </w:tcPr>
          <w:p w14:paraId="2059CDAC"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Étude d’Impact Environnemental</w:t>
            </w:r>
            <w:bookmarkStart w:id="2" w:name="ab"/>
            <w:bookmarkEnd w:id="2"/>
            <w:r w:rsidRPr="00FE49EB">
              <w:rPr>
                <w:rFonts w:ascii="Times New Roman" w:eastAsia="Calibri" w:hAnsi="Times New Roman" w:cs="Times New Roman"/>
                <w:sz w:val="24"/>
                <w:szCs w:val="24"/>
                <w:lang w:eastAsia="en-US"/>
              </w:rPr>
              <w:t xml:space="preserve"> et Social</w:t>
            </w:r>
          </w:p>
        </w:tc>
      </w:tr>
      <w:tr w:rsidR="0060494E" w:rsidRPr="00FE49EB" w14:paraId="47429093" w14:textId="77777777" w:rsidTr="006019DA">
        <w:tc>
          <w:tcPr>
            <w:tcW w:w="1418" w:type="dxa"/>
          </w:tcPr>
          <w:p w14:paraId="57E20C29"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ESS</w:t>
            </w:r>
          </w:p>
        </w:tc>
        <w:tc>
          <w:tcPr>
            <w:tcW w:w="350" w:type="dxa"/>
          </w:tcPr>
          <w:p w14:paraId="15F97616"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w:t>
            </w:r>
          </w:p>
        </w:tc>
        <w:tc>
          <w:tcPr>
            <w:tcW w:w="7938" w:type="dxa"/>
          </w:tcPr>
          <w:p w14:paraId="1E33E0C4"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Environnement, Santé et Sécurité</w:t>
            </w:r>
          </w:p>
        </w:tc>
      </w:tr>
      <w:tr w:rsidR="0060494E" w:rsidRPr="00FE49EB" w14:paraId="5B279CFB" w14:textId="77777777" w:rsidTr="006019DA">
        <w:tc>
          <w:tcPr>
            <w:tcW w:w="1418" w:type="dxa"/>
          </w:tcPr>
          <w:p w14:paraId="5FB13B48" w14:textId="77777777" w:rsidR="0060494E" w:rsidRPr="00FE49EB" w:rsidRDefault="0060494E" w:rsidP="0060494E">
            <w:pPr>
              <w:spacing w:after="0"/>
              <w:jc w:val="both"/>
              <w:rPr>
                <w:rFonts w:ascii="Times New Roman" w:eastAsia="Calibri" w:hAnsi="Times New Roman" w:cs="Times New Roman"/>
                <w:sz w:val="24"/>
                <w:szCs w:val="24"/>
                <w:lang w:eastAsia="en-US"/>
              </w:rPr>
            </w:pPr>
            <w:proofErr w:type="gramStart"/>
            <w:r w:rsidRPr="00FE49EB">
              <w:rPr>
                <w:rFonts w:ascii="Times New Roman" w:eastAsia="Calibri" w:hAnsi="Times New Roman" w:cs="Times New Roman"/>
                <w:sz w:val="24"/>
                <w:szCs w:val="24"/>
                <w:lang w:eastAsia="en-US"/>
              </w:rPr>
              <w:t>m</w:t>
            </w:r>
            <w:proofErr w:type="gramEnd"/>
          </w:p>
        </w:tc>
        <w:tc>
          <w:tcPr>
            <w:tcW w:w="350" w:type="dxa"/>
          </w:tcPr>
          <w:p w14:paraId="2D3C17DE"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w:t>
            </w:r>
          </w:p>
        </w:tc>
        <w:tc>
          <w:tcPr>
            <w:tcW w:w="7938" w:type="dxa"/>
          </w:tcPr>
          <w:p w14:paraId="756C69E6"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Mètre </w:t>
            </w:r>
          </w:p>
        </w:tc>
      </w:tr>
      <w:tr w:rsidR="0060494E" w:rsidRPr="00FE49EB" w14:paraId="57E86E66" w14:textId="77777777" w:rsidTr="006019DA">
        <w:tc>
          <w:tcPr>
            <w:tcW w:w="1418" w:type="dxa"/>
          </w:tcPr>
          <w:p w14:paraId="19BE2FEA"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IDA</w:t>
            </w:r>
          </w:p>
          <w:p w14:paraId="3040D89C"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IEC CCE</w:t>
            </w:r>
          </w:p>
        </w:tc>
        <w:tc>
          <w:tcPr>
            <w:tcW w:w="350" w:type="dxa"/>
          </w:tcPr>
          <w:p w14:paraId="42C29FC7"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w:t>
            </w:r>
          </w:p>
          <w:p w14:paraId="3F787D98"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w:t>
            </w:r>
          </w:p>
        </w:tc>
        <w:tc>
          <w:tcPr>
            <w:tcW w:w="7938" w:type="dxa"/>
          </w:tcPr>
          <w:p w14:paraId="0C770411"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Association Internationale pour le Développement </w:t>
            </w:r>
          </w:p>
          <w:p w14:paraId="4CE3BD77"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bCs/>
                <w:sz w:val="24"/>
                <w:szCs w:val="24"/>
                <w:lang w:eastAsia="en-US"/>
              </w:rPr>
              <w:t>Information-Education-Communication /communication pour le changement de comportement</w:t>
            </w:r>
          </w:p>
        </w:tc>
      </w:tr>
      <w:tr w:rsidR="0060494E" w:rsidRPr="00FE49EB" w14:paraId="52EE275A" w14:textId="77777777" w:rsidTr="006019DA">
        <w:tc>
          <w:tcPr>
            <w:tcW w:w="1418" w:type="dxa"/>
          </w:tcPr>
          <w:p w14:paraId="0AE015AD"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MGP</w:t>
            </w:r>
          </w:p>
        </w:tc>
        <w:tc>
          <w:tcPr>
            <w:tcW w:w="350" w:type="dxa"/>
          </w:tcPr>
          <w:p w14:paraId="51AC406C"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w:t>
            </w:r>
          </w:p>
        </w:tc>
        <w:tc>
          <w:tcPr>
            <w:tcW w:w="7938" w:type="dxa"/>
          </w:tcPr>
          <w:p w14:paraId="58306060"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Mécanisme de Gestion des Plaintes</w:t>
            </w:r>
          </w:p>
        </w:tc>
      </w:tr>
      <w:tr w:rsidR="0060494E" w:rsidRPr="00FE49EB" w14:paraId="69DED77F" w14:textId="77777777" w:rsidTr="006019DA">
        <w:tc>
          <w:tcPr>
            <w:tcW w:w="1418" w:type="dxa"/>
          </w:tcPr>
          <w:p w14:paraId="156897CA"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NES </w:t>
            </w:r>
          </w:p>
        </w:tc>
        <w:tc>
          <w:tcPr>
            <w:tcW w:w="350" w:type="dxa"/>
          </w:tcPr>
          <w:p w14:paraId="6893F008"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w:t>
            </w:r>
          </w:p>
        </w:tc>
        <w:tc>
          <w:tcPr>
            <w:tcW w:w="7938" w:type="dxa"/>
          </w:tcPr>
          <w:p w14:paraId="0E6C3FF8"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Norme Environnementale et Sociale</w:t>
            </w:r>
          </w:p>
        </w:tc>
      </w:tr>
      <w:tr w:rsidR="0060494E" w:rsidRPr="00FE49EB" w14:paraId="262BB2CF" w14:textId="77777777" w:rsidTr="006019DA">
        <w:tc>
          <w:tcPr>
            <w:tcW w:w="1418" w:type="dxa"/>
          </w:tcPr>
          <w:p w14:paraId="24FE0B24"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ONG</w:t>
            </w:r>
          </w:p>
        </w:tc>
        <w:tc>
          <w:tcPr>
            <w:tcW w:w="350" w:type="dxa"/>
          </w:tcPr>
          <w:p w14:paraId="40FE1C0D"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w:t>
            </w:r>
          </w:p>
        </w:tc>
        <w:tc>
          <w:tcPr>
            <w:tcW w:w="7938" w:type="dxa"/>
          </w:tcPr>
          <w:p w14:paraId="6F86EC7F"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Organisation Non Gouvernementale</w:t>
            </w:r>
          </w:p>
        </w:tc>
      </w:tr>
      <w:tr w:rsidR="0060494E" w:rsidRPr="00FE49EB" w14:paraId="38B60E96" w14:textId="77777777" w:rsidTr="006019DA">
        <w:tc>
          <w:tcPr>
            <w:tcW w:w="1418" w:type="dxa"/>
          </w:tcPr>
          <w:p w14:paraId="75776D9D"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OVDA</w:t>
            </w:r>
          </w:p>
        </w:tc>
        <w:tc>
          <w:tcPr>
            <w:tcW w:w="350" w:type="dxa"/>
          </w:tcPr>
          <w:p w14:paraId="01B505A4"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w:t>
            </w:r>
          </w:p>
        </w:tc>
        <w:tc>
          <w:tcPr>
            <w:tcW w:w="7938" w:type="dxa"/>
          </w:tcPr>
          <w:p w14:paraId="18A623BF"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Office des Voies de Dessertes Agricoles</w:t>
            </w:r>
          </w:p>
        </w:tc>
      </w:tr>
      <w:tr w:rsidR="0060494E" w:rsidRPr="00FE49EB" w14:paraId="2323759F" w14:textId="77777777" w:rsidTr="006019DA">
        <w:tc>
          <w:tcPr>
            <w:tcW w:w="1418" w:type="dxa"/>
          </w:tcPr>
          <w:p w14:paraId="3B5A63D0"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PEES</w:t>
            </w:r>
          </w:p>
        </w:tc>
        <w:tc>
          <w:tcPr>
            <w:tcW w:w="350" w:type="dxa"/>
          </w:tcPr>
          <w:p w14:paraId="15B3FBCE"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w:t>
            </w:r>
          </w:p>
        </w:tc>
        <w:tc>
          <w:tcPr>
            <w:tcW w:w="7938" w:type="dxa"/>
          </w:tcPr>
          <w:p w14:paraId="34CFCE20"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Plan d’Engagement Environnemental et Social</w:t>
            </w:r>
          </w:p>
        </w:tc>
      </w:tr>
      <w:tr w:rsidR="0060494E" w:rsidRPr="00FE49EB" w14:paraId="64575D37" w14:textId="77777777" w:rsidTr="006019DA">
        <w:tc>
          <w:tcPr>
            <w:tcW w:w="1418" w:type="dxa"/>
          </w:tcPr>
          <w:p w14:paraId="22641FFE"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PGES</w:t>
            </w:r>
          </w:p>
        </w:tc>
        <w:tc>
          <w:tcPr>
            <w:tcW w:w="350" w:type="dxa"/>
          </w:tcPr>
          <w:p w14:paraId="762C14D5"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w:t>
            </w:r>
          </w:p>
        </w:tc>
        <w:tc>
          <w:tcPr>
            <w:tcW w:w="7938" w:type="dxa"/>
          </w:tcPr>
          <w:p w14:paraId="14282D1D"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Plan de Gestion Environnementale et Sociale</w:t>
            </w:r>
          </w:p>
        </w:tc>
      </w:tr>
      <w:tr w:rsidR="0060494E" w:rsidRPr="00FE49EB" w14:paraId="6DDA7CC5" w14:textId="77777777" w:rsidTr="006019DA">
        <w:tc>
          <w:tcPr>
            <w:tcW w:w="1418" w:type="dxa"/>
          </w:tcPr>
          <w:p w14:paraId="06A00337"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PGMO</w:t>
            </w:r>
          </w:p>
        </w:tc>
        <w:tc>
          <w:tcPr>
            <w:tcW w:w="350" w:type="dxa"/>
          </w:tcPr>
          <w:p w14:paraId="43A80E9A"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w:t>
            </w:r>
          </w:p>
        </w:tc>
        <w:tc>
          <w:tcPr>
            <w:tcW w:w="7938" w:type="dxa"/>
          </w:tcPr>
          <w:p w14:paraId="2144F793"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Procédures de Gestion de la Main d’œuvre</w:t>
            </w:r>
          </w:p>
        </w:tc>
      </w:tr>
      <w:tr w:rsidR="0060494E" w:rsidRPr="00FE49EB" w14:paraId="38192BFD" w14:textId="77777777" w:rsidTr="006019DA">
        <w:tc>
          <w:tcPr>
            <w:tcW w:w="1418" w:type="dxa"/>
          </w:tcPr>
          <w:p w14:paraId="71F17E82"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PMPP</w:t>
            </w:r>
          </w:p>
        </w:tc>
        <w:tc>
          <w:tcPr>
            <w:tcW w:w="350" w:type="dxa"/>
          </w:tcPr>
          <w:p w14:paraId="588F45A0"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w:t>
            </w:r>
          </w:p>
        </w:tc>
        <w:tc>
          <w:tcPr>
            <w:tcW w:w="7938" w:type="dxa"/>
          </w:tcPr>
          <w:p w14:paraId="0B6EE378"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Plan de Mobilisation des Parties Prenantes</w:t>
            </w:r>
          </w:p>
        </w:tc>
      </w:tr>
      <w:tr w:rsidR="0060494E" w:rsidRPr="00FE49EB" w14:paraId="4B9637CF" w14:textId="77777777" w:rsidTr="006019DA">
        <w:tc>
          <w:tcPr>
            <w:tcW w:w="1418" w:type="dxa"/>
          </w:tcPr>
          <w:p w14:paraId="38B967FF"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PNDA</w:t>
            </w:r>
          </w:p>
          <w:p w14:paraId="3BD7685F"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PAR</w:t>
            </w:r>
          </w:p>
        </w:tc>
        <w:tc>
          <w:tcPr>
            <w:tcW w:w="350" w:type="dxa"/>
          </w:tcPr>
          <w:p w14:paraId="51CBC9F8"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w:t>
            </w:r>
          </w:p>
          <w:p w14:paraId="1210178C"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w:t>
            </w:r>
          </w:p>
        </w:tc>
        <w:tc>
          <w:tcPr>
            <w:tcW w:w="7938" w:type="dxa"/>
          </w:tcPr>
          <w:p w14:paraId="0E641148"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Programme National de Développement Agricole </w:t>
            </w:r>
          </w:p>
          <w:p w14:paraId="2FF7AC35"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Plan d’action de réinstallation </w:t>
            </w:r>
          </w:p>
        </w:tc>
      </w:tr>
      <w:tr w:rsidR="0060494E" w:rsidRPr="00FE49EB" w14:paraId="00B69E24" w14:textId="77777777" w:rsidTr="006019DA">
        <w:tc>
          <w:tcPr>
            <w:tcW w:w="1418" w:type="dxa"/>
          </w:tcPr>
          <w:p w14:paraId="5CE7CFC6"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RDC</w:t>
            </w:r>
          </w:p>
          <w:p w14:paraId="441AB506"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SIG</w:t>
            </w:r>
          </w:p>
        </w:tc>
        <w:tc>
          <w:tcPr>
            <w:tcW w:w="350" w:type="dxa"/>
          </w:tcPr>
          <w:p w14:paraId="4F9F75B4"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w:t>
            </w:r>
          </w:p>
          <w:p w14:paraId="33736204"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w:t>
            </w:r>
          </w:p>
        </w:tc>
        <w:tc>
          <w:tcPr>
            <w:tcW w:w="7938" w:type="dxa"/>
          </w:tcPr>
          <w:p w14:paraId="6C84154F"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République Démocratique du Congo </w:t>
            </w:r>
          </w:p>
          <w:p w14:paraId="22325A15"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Système d’Information Géographique </w:t>
            </w:r>
          </w:p>
        </w:tc>
      </w:tr>
      <w:tr w:rsidR="0060494E" w:rsidRPr="00FE49EB" w14:paraId="3586F86C" w14:textId="77777777" w:rsidTr="006019DA">
        <w:tc>
          <w:tcPr>
            <w:tcW w:w="1418" w:type="dxa"/>
          </w:tcPr>
          <w:p w14:paraId="78DD7BA1"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TDR</w:t>
            </w:r>
          </w:p>
        </w:tc>
        <w:tc>
          <w:tcPr>
            <w:tcW w:w="350" w:type="dxa"/>
          </w:tcPr>
          <w:p w14:paraId="63DCC44D"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w:t>
            </w:r>
          </w:p>
        </w:tc>
        <w:tc>
          <w:tcPr>
            <w:tcW w:w="7938" w:type="dxa"/>
          </w:tcPr>
          <w:p w14:paraId="2763AA3F"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Termes de Référence</w:t>
            </w:r>
          </w:p>
        </w:tc>
      </w:tr>
      <w:tr w:rsidR="0060494E" w:rsidRPr="00FE49EB" w14:paraId="09B08BA1" w14:textId="77777777" w:rsidTr="006019DA">
        <w:tc>
          <w:tcPr>
            <w:tcW w:w="1418" w:type="dxa"/>
          </w:tcPr>
          <w:p w14:paraId="15F5104B"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UNCP </w:t>
            </w:r>
          </w:p>
        </w:tc>
        <w:tc>
          <w:tcPr>
            <w:tcW w:w="350" w:type="dxa"/>
          </w:tcPr>
          <w:p w14:paraId="757EC48A"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w:t>
            </w:r>
          </w:p>
        </w:tc>
        <w:tc>
          <w:tcPr>
            <w:tcW w:w="7938" w:type="dxa"/>
          </w:tcPr>
          <w:p w14:paraId="1B46E449"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Unité Nationale de Coordination du Projet</w:t>
            </w:r>
          </w:p>
        </w:tc>
      </w:tr>
      <w:tr w:rsidR="0060494E" w:rsidRPr="00FE49EB" w14:paraId="39AA498F" w14:textId="77777777" w:rsidTr="006019DA">
        <w:tc>
          <w:tcPr>
            <w:tcW w:w="1418" w:type="dxa"/>
          </w:tcPr>
          <w:p w14:paraId="54E9616D"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UPEP</w:t>
            </w:r>
          </w:p>
        </w:tc>
        <w:tc>
          <w:tcPr>
            <w:tcW w:w="350" w:type="dxa"/>
          </w:tcPr>
          <w:p w14:paraId="184B6672"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w:t>
            </w:r>
          </w:p>
        </w:tc>
        <w:tc>
          <w:tcPr>
            <w:tcW w:w="7938" w:type="dxa"/>
          </w:tcPr>
          <w:p w14:paraId="1FA5E0B5"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Unité Provinciale d’Exécution du Projet </w:t>
            </w:r>
          </w:p>
        </w:tc>
      </w:tr>
      <w:tr w:rsidR="0060494E" w:rsidRPr="00FE49EB" w14:paraId="72FF92D3" w14:textId="77777777" w:rsidTr="006019DA">
        <w:tc>
          <w:tcPr>
            <w:tcW w:w="1418" w:type="dxa"/>
          </w:tcPr>
          <w:p w14:paraId="54D4C991"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USD</w:t>
            </w:r>
          </w:p>
        </w:tc>
        <w:tc>
          <w:tcPr>
            <w:tcW w:w="350" w:type="dxa"/>
          </w:tcPr>
          <w:p w14:paraId="0245989F"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w:t>
            </w:r>
          </w:p>
        </w:tc>
        <w:tc>
          <w:tcPr>
            <w:tcW w:w="7938" w:type="dxa"/>
          </w:tcPr>
          <w:p w14:paraId="42FCB02D"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Dollar des Etats unis d’Amérique du Nord</w:t>
            </w:r>
          </w:p>
        </w:tc>
      </w:tr>
      <w:tr w:rsidR="0060494E" w:rsidRPr="00FE49EB" w14:paraId="00BFDC6E" w14:textId="77777777" w:rsidTr="006019DA">
        <w:tc>
          <w:tcPr>
            <w:tcW w:w="1418" w:type="dxa"/>
          </w:tcPr>
          <w:p w14:paraId="51B0AFBF"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VBG</w:t>
            </w:r>
          </w:p>
        </w:tc>
        <w:tc>
          <w:tcPr>
            <w:tcW w:w="350" w:type="dxa"/>
          </w:tcPr>
          <w:p w14:paraId="02531F69"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w:t>
            </w:r>
          </w:p>
        </w:tc>
        <w:tc>
          <w:tcPr>
            <w:tcW w:w="7938" w:type="dxa"/>
          </w:tcPr>
          <w:p w14:paraId="49E8BDA2" w14:textId="77777777" w:rsidR="0060494E" w:rsidRPr="00FE49EB" w:rsidRDefault="0060494E" w:rsidP="0060494E">
            <w:p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Violence Basée sur le Genre</w:t>
            </w:r>
          </w:p>
        </w:tc>
      </w:tr>
      <w:bookmarkEnd w:id="1"/>
    </w:tbl>
    <w:p w14:paraId="5B7813A5" w14:textId="77777777" w:rsidR="0060494E" w:rsidRPr="00FE49EB" w:rsidRDefault="0060494E" w:rsidP="0060494E">
      <w:pPr>
        <w:spacing w:after="0"/>
        <w:jc w:val="both"/>
        <w:rPr>
          <w:rFonts w:ascii="Times New Roman" w:eastAsia="Calibri" w:hAnsi="Times New Roman" w:cs="Times New Roman"/>
          <w:b/>
          <w:bCs/>
          <w:sz w:val="24"/>
          <w:szCs w:val="24"/>
          <w:lang w:eastAsia="en-US"/>
        </w:rPr>
      </w:pPr>
    </w:p>
    <w:p w14:paraId="4D9DBE67" w14:textId="77777777" w:rsidR="0060494E" w:rsidRPr="00FE49EB" w:rsidRDefault="0060494E" w:rsidP="00265127">
      <w:pPr>
        <w:spacing w:after="0"/>
        <w:jc w:val="both"/>
        <w:rPr>
          <w:rFonts w:ascii="Times New Roman" w:eastAsia="Calibri" w:hAnsi="Times New Roman" w:cs="Times New Roman"/>
          <w:sz w:val="24"/>
          <w:szCs w:val="24"/>
          <w:lang w:eastAsia="en-US"/>
        </w:rPr>
      </w:pPr>
    </w:p>
    <w:p w14:paraId="4FBAE3FE" w14:textId="77777777" w:rsidR="0060494E" w:rsidRPr="00FE49EB" w:rsidRDefault="0060494E" w:rsidP="00265127">
      <w:pPr>
        <w:spacing w:after="0"/>
        <w:jc w:val="both"/>
        <w:rPr>
          <w:rFonts w:ascii="Times New Roman" w:eastAsia="Calibri" w:hAnsi="Times New Roman" w:cs="Times New Roman"/>
          <w:sz w:val="24"/>
          <w:szCs w:val="24"/>
          <w:lang w:eastAsia="en-US"/>
        </w:rPr>
      </w:pPr>
    </w:p>
    <w:p w14:paraId="4EE64B1F" w14:textId="77777777" w:rsidR="0060494E" w:rsidRPr="00FE49EB" w:rsidRDefault="0060494E" w:rsidP="00265127">
      <w:pPr>
        <w:spacing w:after="0"/>
        <w:jc w:val="both"/>
        <w:rPr>
          <w:rFonts w:ascii="Times New Roman" w:eastAsia="Calibri" w:hAnsi="Times New Roman" w:cs="Times New Roman"/>
          <w:sz w:val="24"/>
          <w:szCs w:val="24"/>
          <w:lang w:eastAsia="en-US"/>
        </w:rPr>
      </w:pPr>
    </w:p>
    <w:p w14:paraId="403C9FDB" w14:textId="77777777" w:rsidR="0060494E" w:rsidRPr="00FE49EB" w:rsidRDefault="0060494E" w:rsidP="00265127">
      <w:pPr>
        <w:spacing w:after="0"/>
        <w:jc w:val="both"/>
        <w:rPr>
          <w:rFonts w:ascii="Times New Roman" w:eastAsia="Calibri" w:hAnsi="Times New Roman" w:cs="Times New Roman"/>
          <w:sz w:val="24"/>
          <w:szCs w:val="24"/>
          <w:lang w:eastAsia="en-US"/>
        </w:rPr>
      </w:pPr>
    </w:p>
    <w:p w14:paraId="2182E356" w14:textId="77777777" w:rsidR="0060494E" w:rsidRPr="00FE49EB" w:rsidRDefault="0060494E" w:rsidP="00265127">
      <w:pPr>
        <w:spacing w:after="0"/>
        <w:jc w:val="both"/>
        <w:rPr>
          <w:rFonts w:ascii="Times New Roman" w:eastAsia="Calibri" w:hAnsi="Times New Roman" w:cs="Times New Roman"/>
          <w:sz w:val="24"/>
          <w:szCs w:val="24"/>
          <w:lang w:eastAsia="en-US"/>
        </w:rPr>
      </w:pPr>
    </w:p>
    <w:p w14:paraId="585EC03E" w14:textId="77777777" w:rsidR="0060494E" w:rsidRPr="00FE49EB" w:rsidRDefault="0060494E" w:rsidP="00265127">
      <w:pPr>
        <w:spacing w:after="0"/>
        <w:jc w:val="both"/>
        <w:rPr>
          <w:rFonts w:ascii="Times New Roman" w:eastAsia="Calibri" w:hAnsi="Times New Roman" w:cs="Times New Roman"/>
          <w:sz w:val="24"/>
          <w:szCs w:val="24"/>
          <w:lang w:eastAsia="en-US"/>
        </w:rPr>
      </w:pPr>
    </w:p>
    <w:p w14:paraId="0101319B" w14:textId="77777777" w:rsidR="0060494E" w:rsidRPr="00FE49EB" w:rsidRDefault="0060494E" w:rsidP="00265127">
      <w:pPr>
        <w:spacing w:after="0"/>
        <w:jc w:val="both"/>
        <w:rPr>
          <w:rFonts w:ascii="Times New Roman" w:eastAsia="Calibri" w:hAnsi="Times New Roman" w:cs="Times New Roman"/>
          <w:sz w:val="24"/>
          <w:szCs w:val="24"/>
          <w:lang w:eastAsia="en-US"/>
        </w:rPr>
      </w:pPr>
    </w:p>
    <w:p w14:paraId="13F9323D" w14:textId="77777777" w:rsidR="0060494E" w:rsidRPr="00FE49EB" w:rsidRDefault="0060494E" w:rsidP="00265127">
      <w:pPr>
        <w:spacing w:after="0"/>
        <w:jc w:val="both"/>
        <w:rPr>
          <w:rFonts w:ascii="Times New Roman" w:eastAsia="Calibri" w:hAnsi="Times New Roman" w:cs="Times New Roman"/>
          <w:sz w:val="24"/>
          <w:szCs w:val="24"/>
          <w:lang w:eastAsia="en-US"/>
        </w:rPr>
      </w:pPr>
    </w:p>
    <w:p w14:paraId="4175D375" w14:textId="77777777" w:rsidR="0060494E" w:rsidRPr="00FE49EB" w:rsidRDefault="0060494E" w:rsidP="00265127">
      <w:pPr>
        <w:spacing w:after="0"/>
        <w:jc w:val="both"/>
        <w:rPr>
          <w:rFonts w:ascii="Times New Roman" w:eastAsia="Calibri" w:hAnsi="Times New Roman" w:cs="Times New Roman"/>
          <w:sz w:val="24"/>
          <w:szCs w:val="24"/>
          <w:lang w:eastAsia="en-US"/>
        </w:rPr>
      </w:pPr>
    </w:p>
    <w:p w14:paraId="7296980A" w14:textId="77777777" w:rsidR="0060494E" w:rsidRPr="00FE49EB" w:rsidRDefault="0060494E" w:rsidP="00265127">
      <w:pPr>
        <w:spacing w:after="0"/>
        <w:jc w:val="both"/>
        <w:rPr>
          <w:rFonts w:ascii="Times New Roman" w:eastAsia="Calibri" w:hAnsi="Times New Roman" w:cs="Times New Roman"/>
          <w:sz w:val="24"/>
          <w:szCs w:val="24"/>
          <w:lang w:eastAsia="en-US"/>
        </w:rPr>
      </w:pPr>
    </w:p>
    <w:p w14:paraId="438736A3" w14:textId="420A0679" w:rsidR="00265127" w:rsidRPr="009C655D" w:rsidRDefault="00265127" w:rsidP="009C655D">
      <w:pPr>
        <w:pStyle w:val="Titre1"/>
        <w:numPr>
          <w:ilvl w:val="0"/>
          <w:numId w:val="45"/>
        </w:numPr>
        <w:spacing w:before="0" w:after="0" w:line="240" w:lineRule="auto"/>
        <w:rPr>
          <w:sz w:val="24"/>
          <w:szCs w:val="24"/>
          <w:lang w:eastAsia="fr-FR"/>
        </w:rPr>
      </w:pPr>
      <w:bookmarkStart w:id="3" w:name="_Toc184379705"/>
      <w:bookmarkStart w:id="4" w:name="_Toc207890089"/>
      <w:r w:rsidRPr="009C655D">
        <w:rPr>
          <w:rFonts w:ascii="Amasis MT Pro" w:hAnsi="Amasis MT Pro"/>
          <w:sz w:val="24"/>
          <w:szCs w:val="24"/>
          <w:lang w:eastAsia="fr-FR"/>
        </w:rPr>
        <w:lastRenderedPageBreak/>
        <w:t>CONTEXTE ET JUSTIFICATION DE L’ETUDE</w:t>
      </w:r>
      <w:bookmarkEnd w:id="3"/>
      <w:bookmarkEnd w:id="4"/>
    </w:p>
    <w:p w14:paraId="3547E761" w14:textId="77777777" w:rsidR="00265127" w:rsidRPr="00FE49EB" w:rsidRDefault="00265127" w:rsidP="009C655D">
      <w:pPr>
        <w:spacing w:after="0" w:line="240" w:lineRule="auto"/>
        <w:jc w:val="both"/>
        <w:rPr>
          <w:rFonts w:ascii="Times New Roman" w:eastAsia="Calibri" w:hAnsi="Times New Roman" w:cs="Times New Roman"/>
          <w:sz w:val="24"/>
          <w:szCs w:val="24"/>
          <w:lang w:eastAsia="en-US"/>
        </w:rPr>
      </w:pPr>
    </w:p>
    <w:p w14:paraId="228437C0" w14:textId="77777777" w:rsidR="00265127" w:rsidRPr="00FE49EB" w:rsidRDefault="00265127" w:rsidP="009C655D">
      <w:pPr>
        <w:spacing w:after="0" w:line="240" w:lineRule="auto"/>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Le Gouvernement de la République Démocratique du Congo (RDC) a reçu un appui financier de l'Association Internationale pour le Développement (IDA) du Groupe de la Banque mondiale, pour préparer le Programme National de Développement Agricole (PNDA) qui a pour objectif, dans sa 1ère phase, d’augmenter la productivité agricole et améliorer l’accès au marché des petits exploitants dans des régions sélectionnées.</w:t>
      </w:r>
      <w:r w:rsidRPr="00FE49EB">
        <w:rPr>
          <w:rFonts w:ascii="Times New Roman" w:eastAsia="DengXian" w:hAnsi="Times New Roman" w:cs="Times New Roman"/>
          <w:bCs/>
          <w:kern w:val="0"/>
          <w:sz w:val="24"/>
          <w:szCs w:val="24"/>
          <w:lang w:eastAsia="en-US"/>
          <w14:ligatures w14:val="none"/>
        </w:rPr>
        <w:t xml:space="preserve"> </w:t>
      </w:r>
      <w:r w:rsidRPr="00FE49EB">
        <w:rPr>
          <w:rFonts w:ascii="Times New Roman" w:eastAsia="Calibri" w:hAnsi="Times New Roman" w:cs="Times New Roman"/>
          <w:bCs/>
          <w:sz w:val="24"/>
          <w:szCs w:val="24"/>
          <w:lang w:eastAsia="en-US"/>
        </w:rPr>
        <w:t xml:space="preserve">Le coût de financement de la première phase du PNDA est évalué à 280 millions de dollars US pour une durée de 5 ans.   </w:t>
      </w:r>
    </w:p>
    <w:p w14:paraId="455B8D7A" w14:textId="77777777" w:rsidR="00265127" w:rsidRPr="00FE49EB" w:rsidRDefault="00265127" w:rsidP="009C655D">
      <w:pPr>
        <w:spacing w:after="0" w:line="240" w:lineRule="auto"/>
        <w:jc w:val="both"/>
        <w:rPr>
          <w:rFonts w:ascii="Times New Roman" w:eastAsia="Calibri" w:hAnsi="Times New Roman" w:cs="Times New Roman"/>
          <w:sz w:val="24"/>
          <w:szCs w:val="24"/>
          <w:lang w:eastAsia="en-US"/>
        </w:rPr>
      </w:pPr>
    </w:p>
    <w:p w14:paraId="644F5B28" w14:textId="77777777" w:rsidR="00265127" w:rsidRPr="00FE49EB" w:rsidRDefault="00265127" w:rsidP="009C655D">
      <w:pPr>
        <w:spacing w:after="0" w:line="240" w:lineRule="auto"/>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En effet, la RDC continue à faire face à de graves problèmes de développement, mais le nouveau Gouvernement s’est engagé à les résoudre. L’agriculture représente actuellement environ 20 % du PIB, emploie entre 70 et 75 % de la population active et joue un rôle clé dans la réduction de l’insécurité alimentaire, de la malnutrition et de la pauvreté rurale. Cependant, l’on observe une baisse de la productivité agricole en RDC par rapport aux pays voisins due principalement au sous-investissement, aussi bien au niveau des fermes qu’au niveau des biens et services publics agricoles, notamment l’accès au marché.</w:t>
      </w:r>
    </w:p>
    <w:p w14:paraId="53690591" w14:textId="77777777" w:rsidR="00265127" w:rsidRPr="00FE49EB" w:rsidRDefault="00265127" w:rsidP="009C655D">
      <w:pPr>
        <w:spacing w:after="0" w:line="240" w:lineRule="auto"/>
        <w:jc w:val="both"/>
        <w:rPr>
          <w:rFonts w:ascii="Times New Roman" w:eastAsia="Calibri" w:hAnsi="Times New Roman" w:cs="Times New Roman"/>
          <w:sz w:val="24"/>
          <w:szCs w:val="24"/>
          <w:lang w:eastAsia="en-US"/>
        </w:rPr>
      </w:pPr>
    </w:p>
    <w:p w14:paraId="7F076510" w14:textId="77777777" w:rsidR="00265127" w:rsidRPr="00FE49EB" w:rsidRDefault="00265127" w:rsidP="009C655D">
      <w:pPr>
        <w:spacing w:after="0" w:line="240" w:lineRule="auto"/>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Pour ce faire, le Gouvernement de la RDC compte réduire la pauvreté rurale en rétablissant et modernisant les systèmes de production agricole, en améliorant la nutrition et la sécurité alimentaire et en mobilisant des investissements importants des secteurs public et privé.</w:t>
      </w:r>
    </w:p>
    <w:p w14:paraId="59BD0B66" w14:textId="77777777" w:rsidR="00265127" w:rsidRPr="00FE49EB" w:rsidRDefault="00265127" w:rsidP="009C655D">
      <w:pPr>
        <w:spacing w:after="0" w:line="240" w:lineRule="auto"/>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 xml:space="preserve">L’objectif de développement du programme est d’améliorer la productivité agricole et l’accès au marché des petits exploitants agricoles dans des provinces sélectionnées et renforcer la capacité du secteur à faire face aux situations d’urgence éligibles dans le secteur agricole.  </w:t>
      </w:r>
    </w:p>
    <w:p w14:paraId="446B3A2C" w14:textId="77777777" w:rsidR="00265127" w:rsidRPr="00FE49EB" w:rsidRDefault="00265127" w:rsidP="009C655D">
      <w:pPr>
        <w:spacing w:after="0" w:line="240" w:lineRule="auto"/>
        <w:jc w:val="both"/>
        <w:rPr>
          <w:rFonts w:ascii="Times New Roman" w:eastAsia="Calibri" w:hAnsi="Times New Roman" w:cs="Times New Roman"/>
          <w:bCs/>
          <w:sz w:val="24"/>
          <w:szCs w:val="24"/>
          <w:lang w:eastAsia="en-US"/>
        </w:rPr>
      </w:pPr>
    </w:p>
    <w:p w14:paraId="5BAD4AD5" w14:textId="77777777" w:rsidR="00086FE5" w:rsidRPr="00FE49EB" w:rsidRDefault="00086FE5" w:rsidP="009C655D">
      <w:pPr>
        <w:spacing w:after="0" w:line="240" w:lineRule="auto"/>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 xml:space="preserve">L’objectif de développement du PNDA est d’augmenter la productivité agricole et améliorer l’accès au marché des exploitants agricoles dans des régions sélectionnées du Projet. </w:t>
      </w:r>
    </w:p>
    <w:p w14:paraId="37144EC5" w14:textId="77777777" w:rsidR="00265127" w:rsidRPr="00FE49EB" w:rsidRDefault="00265127" w:rsidP="009C655D">
      <w:pPr>
        <w:spacing w:after="0" w:line="240" w:lineRule="auto"/>
        <w:jc w:val="both"/>
        <w:rPr>
          <w:rFonts w:ascii="Times New Roman" w:eastAsia="Calibri" w:hAnsi="Times New Roman" w:cs="Times New Roman"/>
          <w:bCs/>
          <w:sz w:val="24"/>
          <w:szCs w:val="24"/>
          <w:lang w:eastAsia="en-US"/>
        </w:rPr>
      </w:pPr>
    </w:p>
    <w:p w14:paraId="211EB136" w14:textId="77777777" w:rsidR="00265127" w:rsidRDefault="00265127" w:rsidP="009C655D">
      <w:pPr>
        <w:spacing w:after="0" w:line="240" w:lineRule="auto"/>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 xml:space="preserve">Le Programme National de Développement Agricole (PNDA) sera exécuté dans les Provinces du Kwilu, Kongo Central, Kasaï et Kasaï Central. Il s’appuiera sur des approches validées et expériences réussies en RDC et dans la région. Il s’articulera autour de quatre composantes suivantes : </w:t>
      </w:r>
    </w:p>
    <w:p w14:paraId="73E7E9F8" w14:textId="77777777" w:rsidR="009C655D" w:rsidRPr="00FE49EB" w:rsidRDefault="009C655D" w:rsidP="009C655D">
      <w:pPr>
        <w:spacing w:after="0" w:line="240" w:lineRule="auto"/>
        <w:jc w:val="both"/>
        <w:rPr>
          <w:rFonts w:ascii="Times New Roman" w:eastAsia="Calibri" w:hAnsi="Times New Roman" w:cs="Times New Roman"/>
          <w:bCs/>
          <w:sz w:val="24"/>
          <w:szCs w:val="24"/>
          <w:lang w:eastAsia="en-US"/>
        </w:rPr>
      </w:pPr>
    </w:p>
    <w:p w14:paraId="5ACBC6BF" w14:textId="059C6362" w:rsidR="00086FE5" w:rsidRPr="00FE49EB" w:rsidRDefault="00086FE5" w:rsidP="009C655D">
      <w:pPr>
        <w:pStyle w:val="Paragraphedeliste"/>
        <w:numPr>
          <w:ilvl w:val="0"/>
          <w:numId w:val="6"/>
        </w:numPr>
        <w:spacing w:after="0" w:line="240" w:lineRule="auto"/>
        <w:ind w:left="426" w:hanging="437"/>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
          <w:sz w:val="24"/>
          <w:szCs w:val="24"/>
          <w:lang w:eastAsia="en-US"/>
        </w:rPr>
        <w:t>La composante 1</w:t>
      </w:r>
      <w:r w:rsidR="003C5C3F" w:rsidRPr="00FE49EB">
        <w:rPr>
          <w:rFonts w:ascii="Times New Roman" w:eastAsia="Calibri" w:hAnsi="Times New Roman" w:cs="Times New Roman"/>
          <w:b/>
          <w:sz w:val="24"/>
          <w:szCs w:val="24"/>
          <w:lang w:eastAsia="en-US"/>
        </w:rPr>
        <w:t> </w:t>
      </w:r>
      <w:r w:rsidR="003C5C3F" w:rsidRPr="00FE49EB">
        <w:rPr>
          <w:rFonts w:ascii="Times New Roman" w:eastAsia="Calibri" w:hAnsi="Times New Roman" w:cs="Times New Roman"/>
          <w:bCs/>
          <w:sz w:val="24"/>
          <w:szCs w:val="24"/>
          <w:lang w:eastAsia="en-US"/>
        </w:rPr>
        <w:t xml:space="preserve">: </w:t>
      </w:r>
      <w:r w:rsidRPr="00FE49EB">
        <w:rPr>
          <w:rFonts w:ascii="Times New Roman" w:eastAsia="Calibri" w:hAnsi="Times New Roman" w:cs="Times New Roman"/>
          <w:bCs/>
          <w:sz w:val="24"/>
          <w:szCs w:val="24"/>
          <w:lang w:eastAsia="en-US"/>
        </w:rPr>
        <w:t>permettra aux petits agriculteurs d'augmenter leurs actifs et leur production pour améliorer la production agricole, y compris les cultures, l'élevage et la pêche. Elle comprend trois sous composantes :</w:t>
      </w:r>
    </w:p>
    <w:p w14:paraId="56947E01" w14:textId="77777777" w:rsidR="00086FE5" w:rsidRPr="00FE49EB" w:rsidRDefault="00086FE5" w:rsidP="009C655D">
      <w:pPr>
        <w:spacing w:after="0" w:line="240" w:lineRule="auto"/>
        <w:ind w:left="426"/>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Sous-composante 1.1 : Appui direct aux petits exploitants</w:t>
      </w:r>
    </w:p>
    <w:p w14:paraId="19B2C66E" w14:textId="77777777" w:rsidR="00086FE5" w:rsidRPr="00FE49EB" w:rsidRDefault="00086FE5" w:rsidP="009C655D">
      <w:pPr>
        <w:spacing w:after="0" w:line="240" w:lineRule="auto"/>
        <w:ind w:left="426"/>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Sous-composante 1.2 : Assistance technique et accès au financement des petits exploitants</w:t>
      </w:r>
    </w:p>
    <w:p w14:paraId="7A732A2C" w14:textId="77777777" w:rsidR="00086FE5" w:rsidRPr="00FE49EB" w:rsidRDefault="00086FE5" w:rsidP="009C655D">
      <w:pPr>
        <w:spacing w:after="0" w:line="240" w:lineRule="auto"/>
        <w:ind w:left="426"/>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Sous-composante 1.3. : Réponse rapide aux urgences agricoles pour les petits exploitants bénéficiaires de soutien direct via la sous composante 1.1.</w:t>
      </w:r>
    </w:p>
    <w:p w14:paraId="2F25CD60" w14:textId="3C051448" w:rsidR="00086FE5" w:rsidRPr="00FE49EB" w:rsidRDefault="00086FE5" w:rsidP="009C655D">
      <w:pPr>
        <w:pStyle w:val="Paragraphedeliste"/>
        <w:numPr>
          <w:ilvl w:val="0"/>
          <w:numId w:val="6"/>
        </w:numPr>
        <w:spacing w:after="0" w:line="240" w:lineRule="auto"/>
        <w:ind w:left="426" w:hanging="437"/>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
          <w:sz w:val="24"/>
          <w:szCs w:val="24"/>
          <w:lang w:eastAsia="en-US"/>
        </w:rPr>
        <w:t>La composante 2</w:t>
      </w:r>
      <w:r w:rsidR="003C5C3F" w:rsidRPr="00FE49EB">
        <w:rPr>
          <w:rFonts w:ascii="Times New Roman" w:eastAsia="Calibri" w:hAnsi="Times New Roman" w:cs="Times New Roman"/>
          <w:b/>
          <w:sz w:val="24"/>
          <w:szCs w:val="24"/>
          <w:lang w:eastAsia="en-US"/>
        </w:rPr>
        <w:t> :</w:t>
      </w:r>
      <w:r w:rsidRPr="00FE49EB">
        <w:rPr>
          <w:rFonts w:ascii="Times New Roman" w:eastAsia="Calibri" w:hAnsi="Times New Roman" w:cs="Times New Roman"/>
          <w:bCs/>
          <w:sz w:val="24"/>
          <w:szCs w:val="24"/>
          <w:lang w:eastAsia="en-US"/>
        </w:rPr>
        <w:t xml:space="preserve"> améliorera l'accès au marché et l'inclusion productive des petits exploitants bénéficiaires dans les chaînes de valeur agricoles. Elle comprend deux sous composantes :</w:t>
      </w:r>
    </w:p>
    <w:p w14:paraId="5844AB39" w14:textId="77777777" w:rsidR="00086FE5" w:rsidRPr="00FE49EB" w:rsidRDefault="00086FE5" w:rsidP="009C655D">
      <w:pPr>
        <w:spacing w:after="0" w:line="240" w:lineRule="auto"/>
        <w:ind w:left="426"/>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Sous-composante 2.1 : Infrastructures rurales</w:t>
      </w:r>
    </w:p>
    <w:p w14:paraId="09F17B97" w14:textId="101F147E" w:rsidR="00204C83" w:rsidRPr="00FE49EB" w:rsidRDefault="00086FE5" w:rsidP="009C655D">
      <w:pPr>
        <w:spacing w:after="0" w:line="240" w:lineRule="auto"/>
        <w:ind w:left="426"/>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Sous-composante 2.2 : Appui à l’inclusion des petits exploitants dans les chaînes de valeur</w:t>
      </w:r>
      <w:r w:rsidR="00204C83" w:rsidRPr="00FE49EB">
        <w:rPr>
          <w:rFonts w:ascii="Times New Roman" w:eastAsia="Calibri" w:hAnsi="Times New Roman" w:cs="Times New Roman"/>
          <w:bCs/>
          <w:sz w:val="24"/>
          <w:szCs w:val="24"/>
          <w:lang w:eastAsia="en-US"/>
        </w:rPr>
        <w:t> :</w:t>
      </w:r>
    </w:p>
    <w:p w14:paraId="5E2F168D" w14:textId="77777777" w:rsidR="00204C83" w:rsidRPr="00FE49EB" w:rsidRDefault="00204C83" w:rsidP="009C655D">
      <w:pPr>
        <w:spacing w:after="0" w:line="240" w:lineRule="auto"/>
        <w:jc w:val="both"/>
        <w:rPr>
          <w:rFonts w:ascii="Times New Roman" w:eastAsia="Calibri" w:hAnsi="Times New Roman" w:cs="Times New Roman"/>
          <w:bCs/>
          <w:sz w:val="24"/>
          <w:szCs w:val="24"/>
          <w:lang w:eastAsia="en-US"/>
        </w:rPr>
      </w:pPr>
    </w:p>
    <w:p w14:paraId="35F66BDE" w14:textId="7F434179" w:rsidR="00086FE5" w:rsidRPr="00FE49EB" w:rsidRDefault="00086FE5" w:rsidP="009C655D">
      <w:pPr>
        <w:pStyle w:val="Paragraphedeliste"/>
        <w:numPr>
          <w:ilvl w:val="0"/>
          <w:numId w:val="6"/>
        </w:numPr>
        <w:spacing w:after="0" w:line="240" w:lineRule="auto"/>
        <w:ind w:left="426" w:hanging="437"/>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
          <w:sz w:val="24"/>
          <w:szCs w:val="24"/>
          <w:lang w:eastAsia="en-US"/>
        </w:rPr>
        <w:lastRenderedPageBreak/>
        <w:t>La composante 3</w:t>
      </w:r>
      <w:r w:rsidR="003C5C3F" w:rsidRPr="00FE49EB">
        <w:rPr>
          <w:rFonts w:ascii="Times New Roman" w:eastAsia="Calibri" w:hAnsi="Times New Roman" w:cs="Times New Roman"/>
          <w:b/>
          <w:sz w:val="24"/>
          <w:szCs w:val="24"/>
          <w:lang w:eastAsia="en-US"/>
        </w:rPr>
        <w:t> :</w:t>
      </w:r>
      <w:r w:rsidRPr="00FE49EB">
        <w:rPr>
          <w:rFonts w:ascii="Times New Roman" w:eastAsia="Calibri" w:hAnsi="Times New Roman" w:cs="Times New Roman"/>
          <w:bCs/>
          <w:sz w:val="24"/>
          <w:szCs w:val="24"/>
          <w:lang w:eastAsia="en-US"/>
        </w:rPr>
        <w:t xml:space="preserve"> renforcera les capacités du secteur public (en particulier des ministères de l'agriculture, de l'élevage, de la pêche et du développement rural à fournir des biens et services publics agricoles de base dans les zones du programme et renforcera la gestion du Programme, le suivi et l'évaluation aux niveaux national et provincial dans les provinces ciblées.</w:t>
      </w:r>
    </w:p>
    <w:p w14:paraId="4994E3C9" w14:textId="77777777" w:rsidR="00086FE5" w:rsidRPr="00FE49EB" w:rsidRDefault="00086FE5" w:rsidP="009C655D">
      <w:pPr>
        <w:spacing w:after="0" w:line="240" w:lineRule="auto"/>
        <w:ind w:left="426"/>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Sous-composante 3.1 : Renforcement des capacités pour la fourniture de services publics agricoles</w:t>
      </w:r>
    </w:p>
    <w:p w14:paraId="6FF38270" w14:textId="4F8103A1" w:rsidR="00086FE5" w:rsidRPr="00FE49EB" w:rsidRDefault="00086FE5" w:rsidP="009C655D">
      <w:pPr>
        <w:spacing w:after="0" w:line="240" w:lineRule="auto"/>
        <w:ind w:left="426"/>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Sous-composante 3.2 : Gestion, suivi et évaluation du programme</w:t>
      </w:r>
      <w:r w:rsidR="00204C83" w:rsidRPr="00FE49EB">
        <w:rPr>
          <w:rFonts w:ascii="Times New Roman" w:eastAsia="Calibri" w:hAnsi="Times New Roman" w:cs="Times New Roman"/>
          <w:bCs/>
          <w:sz w:val="24"/>
          <w:szCs w:val="24"/>
          <w:lang w:eastAsia="en-US"/>
        </w:rPr>
        <w:t>.</w:t>
      </w:r>
    </w:p>
    <w:p w14:paraId="5D23B551" w14:textId="77777777" w:rsidR="00204C83" w:rsidRPr="00FE49EB" w:rsidRDefault="00204C83" w:rsidP="009C655D">
      <w:pPr>
        <w:spacing w:after="0" w:line="240" w:lineRule="auto"/>
        <w:jc w:val="both"/>
        <w:rPr>
          <w:rFonts w:ascii="Times New Roman" w:eastAsia="Calibri" w:hAnsi="Times New Roman" w:cs="Times New Roman"/>
          <w:bCs/>
          <w:sz w:val="24"/>
          <w:szCs w:val="24"/>
          <w:lang w:eastAsia="en-US"/>
        </w:rPr>
      </w:pPr>
    </w:p>
    <w:p w14:paraId="6BDFFC85" w14:textId="2E0BA493" w:rsidR="00086FE5" w:rsidRPr="00FE49EB" w:rsidRDefault="00086FE5" w:rsidP="009C655D">
      <w:pPr>
        <w:pStyle w:val="Paragraphedeliste"/>
        <w:numPr>
          <w:ilvl w:val="0"/>
          <w:numId w:val="6"/>
        </w:numPr>
        <w:spacing w:after="0" w:line="240" w:lineRule="auto"/>
        <w:ind w:left="426" w:hanging="437"/>
        <w:jc w:val="both"/>
        <w:rPr>
          <w:rFonts w:ascii="Times New Roman" w:eastAsia="Calibri" w:hAnsi="Times New Roman" w:cs="Times New Roman"/>
          <w:b/>
          <w:sz w:val="24"/>
          <w:szCs w:val="24"/>
          <w:lang w:eastAsia="en-US"/>
        </w:rPr>
      </w:pPr>
      <w:r w:rsidRPr="00FE49EB">
        <w:rPr>
          <w:rFonts w:ascii="Times New Roman" w:eastAsia="Calibri" w:hAnsi="Times New Roman" w:cs="Times New Roman"/>
          <w:b/>
          <w:sz w:val="24"/>
          <w:szCs w:val="24"/>
          <w:lang w:eastAsia="en-US"/>
        </w:rPr>
        <w:t>La composante 4 renforcera la capacité de réponse aux urgences.</w:t>
      </w:r>
    </w:p>
    <w:p w14:paraId="7C025351" w14:textId="77777777" w:rsidR="00265127" w:rsidRPr="00FE49EB" w:rsidRDefault="00265127" w:rsidP="009C655D">
      <w:pPr>
        <w:spacing w:after="0" w:line="240" w:lineRule="auto"/>
        <w:ind w:left="720"/>
        <w:jc w:val="both"/>
        <w:rPr>
          <w:rFonts w:ascii="Times New Roman" w:eastAsia="Calibri" w:hAnsi="Times New Roman" w:cs="Times New Roman"/>
          <w:bCs/>
          <w:sz w:val="24"/>
          <w:szCs w:val="24"/>
          <w:lang w:eastAsia="en-US"/>
        </w:rPr>
      </w:pPr>
    </w:p>
    <w:p w14:paraId="00433607" w14:textId="77777777" w:rsidR="00265127" w:rsidRPr="00FE49EB" w:rsidRDefault="00265127" w:rsidP="009C655D">
      <w:pPr>
        <w:spacing w:after="0" w:line="240" w:lineRule="auto"/>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Les risques et impacts environnementaux et sociaux des activités du programme sont principalement liés aux travaux, réhabilitations et aux opérations de maintenance des routes rurales, y compris la santé et la sécurité au travail et la gestion des espèces envahissantes, ainsi que les activités agricoles des petits exploitants ruraux, l'utilisation de pesticides, l’utilisation efficiente des ressources hydrauliques, érosion des sols et gestion des terres arables.</w:t>
      </w:r>
    </w:p>
    <w:p w14:paraId="2D7C57BA" w14:textId="77777777" w:rsidR="00265127" w:rsidRPr="00FE49EB" w:rsidRDefault="00265127" w:rsidP="009C655D">
      <w:pPr>
        <w:spacing w:after="0" w:line="240" w:lineRule="auto"/>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Eu égard à ses caractéristiques, le PNDA est classifié à « risque Substantiel » sur le plan environnemental et à « risque Elevé » sur le plan social.</w:t>
      </w:r>
    </w:p>
    <w:p w14:paraId="163E425B" w14:textId="77777777" w:rsidR="00265127" w:rsidRPr="00FE49EB" w:rsidRDefault="00265127" w:rsidP="009C655D">
      <w:pPr>
        <w:spacing w:after="0" w:line="240" w:lineRule="auto"/>
        <w:jc w:val="both"/>
        <w:rPr>
          <w:rFonts w:ascii="Times New Roman" w:eastAsia="Calibri" w:hAnsi="Times New Roman" w:cs="Times New Roman"/>
          <w:bCs/>
          <w:sz w:val="24"/>
          <w:szCs w:val="24"/>
          <w:lang w:eastAsia="en-US"/>
        </w:rPr>
      </w:pPr>
    </w:p>
    <w:p w14:paraId="6D845F5E" w14:textId="77777777" w:rsidR="00265127" w:rsidRPr="00FE49EB" w:rsidRDefault="00265127" w:rsidP="009C655D">
      <w:pPr>
        <w:spacing w:after="0" w:line="240" w:lineRule="auto"/>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Le</w:t>
      </w:r>
      <w:r w:rsidRPr="00FE49EB">
        <w:rPr>
          <w:rFonts w:ascii="Calibri" w:eastAsia="Calibri" w:hAnsi="Calibri" w:cs="Times New Roman"/>
          <w:lang w:eastAsia="en-US"/>
        </w:rPr>
        <w:t xml:space="preserve"> </w:t>
      </w:r>
      <w:r w:rsidRPr="00FE49EB">
        <w:rPr>
          <w:rFonts w:ascii="Times New Roman" w:eastAsia="Calibri" w:hAnsi="Times New Roman" w:cs="Times New Roman"/>
          <w:bCs/>
          <w:sz w:val="24"/>
          <w:szCs w:val="24"/>
          <w:lang w:eastAsia="en-US"/>
        </w:rPr>
        <w:t xml:space="preserve">PNDA est mené conformément aux normes environnementales et sociales (NES) de la Banque mondiale, à savoir : </w:t>
      </w:r>
    </w:p>
    <w:p w14:paraId="0A4B8FD7" w14:textId="77777777" w:rsidR="00265127" w:rsidRPr="00FE49EB" w:rsidRDefault="00265127" w:rsidP="009C655D">
      <w:pPr>
        <w:numPr>
          <w:ilvl w:val="0"/>
          <w:numId w:val="4"/>
        </w:numPr>
        <w:spacing w:after="0" w:line="240" w:lineRule="auto"/>
        <w:ind w:left="720"/>
        <w:contextualSpacing/>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 xml:space="preserve">NES 1 – Evaluation et gestion des risques et effets environnementaux et sociaux ; </w:t>
      </w:r>
    </w:p>
    <w:p w14:paraId="0FD9D3CB" w14:textId="77777777" w:rsidR="00265127" w:rsidRPr="00FE49EB" w:rsidRDefault="00265127" w:rsidP="009C655D">
      <w:pPr>
        <w:numPr>
          <w:ilvl w:val="0"/>
          <w:numId w:val="4"/>
        </w:numPr>
        <w:spacing w:after="0" w:line="240" w:lineRule="auto"/>
        <w:ind w:left="720"/>
        <w:contextualSpacing/>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 xml:space="preserve">NES 2 – Emploi et conditions de travail ; </w:t>
      </w:r>
    </w:p>
    <w:p w14:paraId="329EDE6D" w14:textId="77777777" w:rsidR="00265127" w:rsidRPr="00FE49EB" w:rsidRDefault="00265127" w:rsidP="009C655D">
      <w:pPr>
        <w:numPr>
          <w:ilvl w:val="0"/>
          <w:numId w:val="4"/>
        </w:numPr>
        <w:spacing w:after="0" w:line="240" w:lineRule="auto"/>
        <w:ind w:left="720"/>
        <w:contextualSpacing/>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 xml:space="preserve">NES 3 – Utilisation rationnelle des ressources et prévention et gestion de la pollution ; </w:t>
      </w:r>
    </w:p>
    <w:p w14:paraId="13C7C09C" w14:textId="77777777" w:rsidR="00265127" w:rsidRPr="00FE49EB" w:rsidRDefault="00265127" w:rsidP="009C655D">
      <w:pPr>
        <w:numPr>
          <w:ilvl w:val="0"/>
          <w:numId w:val="4"/>
        </w:numPr>
        <w:spacing w:after="0" w:line="240" w:lineRule="auto"/>
        <w:ind w:left="720"/>
        <w:contextualSpacing/>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 xml:space="preserve">NES 4 – Santé et sécurité des populations ; </w:t>
      </w:r>
    </w:p>
    <w:p w14:paraId="7134DF4F" w14:textId="10E40DC6" w:rsidR="00265127" w:rsidRPr="00FE49EB" w:rsidRDefault="00265127" w:rsidP="009C655D">
      <w:pPr>
        <w:numPr>
          <w:ilvl w:val="0"/>
          <w:numId w:val="4"/>
        </w:numPr>
        <w:spacing w:after="0" w:line="240" w:lineRule="auto"/>
        <w:ind w:left="720"/>
        <w:contextualSpacing/>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NES 5 – Acquisition des terres, restrictions à l’utilisation des terres et réinstallation forcée</w:t>
      </w:r>
      <w:r w:rsidR="009C655D">
        <w:rPr>
          <w:rFonts w:ascii="Times New Roman" w:eastAsia="Calibri" w:hAnsi="Times New Roman" w:cs="Times New Roman"/>
          <w:bCs/>
          <w:sz w:val="24"/>
          <w:szCs w:val="24"/>
          <w:lang w:eastAsia="en-US"/>
        </w:rPr>
        <w:t> ;</w:t>
      </w:r>
      <w:r w:rsidRPr="00FE49EB">
        <w:rPr>
          <w:rFonts w:ascii="Times New Roman" w:eastAsia="Calibri" w:hAnsi="Times New Roman" w:cs="Times New Roman"/>
          <w:bCs/>
          <w:sz w:val="24"/>
          <w:szCs w:val="24"/>
          <w:lang w:eastAsia="en-US"/>
        </w:rPr>
        <w:t xml:space="preserve"> </w:t>
      </w:r>
    </w:p>
    <w:p w14:paraId="1467D436" w14:textId="77777777" w:rsidR="00265127" w:rsidRPr="00FE49EB" w:rsidRDefault="00265127" w:rsidP="009C655D">
      <w:pPr>
        <w:numPr>
          <w:ilvl w:val="0"/>
          <w:numId w:val="4"/>
        </w:numPr>
        <w:spacing w:after="0" w:line="240" w:lineRule="auto"/>
        <w:ind w:left="720"/>
        <w:contextualSpacing/>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 xml:space="preserve">NES 6 – Préservation de la biodiversité et gestion durable des ressources naturelles biologiques ; </w:t>
      </w:r>
    </w:p>
    <w:p w14:paraId="6E44CE7E" w14:textId="77777777" w:rsidR="00265127" w:rsidRPr="00FE49EB" w:rsidRDefault="00265127" w:rsidP="009C655D">
      <w:pPr>
        <w:numPr>
          <w:ilvl w:val="0"/>
          <w:numId w:val="4"/>
        </w:numPr>
        <w:spacing w:after="0" w:line="240" w:lineRule="auto"/>
        <w:ind w:left="720"/>
        <w:contextualSpacing/>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 xml:space="preserve">NES 7 – Peuples autochtones ; </w:t>
      </w:r>
    </w:p>
    <w:p w14:paraId="60B29E6C" w14:textId="77777777" w:rsidR="00265127" w:rsidRPr="00FE49EB" w:rsidRDefault="00265127" w:rsidP="009C655D">
      <w:pPr>
        <w:numPr>
          <w:ilvl w:val="0"/>
          <w:numId w:val="4"/>
        </w:numPr>
        <w:spacing w:after="0" w:line="240" w:lineRule="auto"/>
        <w:ind w:left="720"/>
        <w:contextualSpacing/>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 xml:space="preserve">NES 8 – Patrimoine culturel ; </w:t>
      </w:r>
    </w:p>
    <w:p w14:paraId="3F748FBE" w14:textId="77777777" w:rsidR="00265127" w:rsidRPr="00FE49EB" w:rsidRDefault="00265127" w:rsidP="009C655D">
      <w:pPr>
        <w:numPr>
          <w:ilvl w:val="0"/>
          <w:numId w:val="4"/>
        </w:numPr>
        <w:spacing w:after="0" w:line="240" w:lineRule="auto"/>
        <w:ind w:left="720"/>
        <w:contextualSpacing/>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 xml:space="preserve">NES 9 –Intermédiaires financiers ; </w:t>
      </w:r>
    </w:p>
    <w:p w14:paraId="75BB452F" w14:textId="77777777" w:rsidR="00265127" w:rsidRPr="00FE49EB" w:rsidRDefault="00265127" w:rsidP="009C655D">
      <w:pPr>
        <w:numPr>
          <w:ilvl w:val="0"/>
          <w:numId w:val="4"/>
        </w:numPr>
        <w:spacing w:after="0" w:line="240" w:lineRule="auto"/>
        <w:ind w:left="720"/>
        <w:contextualSpacing/>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NES 10 – Mobilisation des parties prenantes et information.</w:t>
      </w:r>
    </w:p>
    <w:p w14:paraId="2C5A221F" w14:textId="77777777" w:rsidR="00265127" w:rsidRPr="00FE49EB" w:rsidRDefault="00265127" w:rsidP="009C655D">
      <w:pPr>
        <w:spacing w:after="0" w:line="240" w:lineRule="auto"/>
        <w:jc w:val="both"/>
        <w:rPr>
          <w:rFonts w:ascii="Times New Roman" w:eastAsia="Calibri" w:hAnsi="Times New Roman" w:cs="Times New Roman"/>
          <w:bCs/>
          <w:sz w:val="24"/>
          <w:szCs w:val="24"/>
          <w:lang w:eastAsia="en-US"/>
        </w:rPr>
      </w:pPr>
    </w:p>
    <w:p w14:paraId="3368CEBD" w14:textId="77777777" w:rsidR="00204C83" w:rsidRPr="00FE49EB" w:rsidRDefault="00204C83" w:rsidP="009C655D">
      <w:pPr>
        <w:spacing w:after="0" w:line="240" w:lineRule="auto"/>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 xml:space="preserve">Dans le cadre de l’appui aux services publics agricoles, le PNDA prévoit à travers sa composante 3.1, de réhabiliter et reconstruire des bâtiments dans l’enceinte du Ministère National de l’Agriculture situé au croisement du boulevard du 30 juin avec l’avenue Batela. </w:t>
      </w:r>
    </w:p>
    <w:p w14:paraId="106E71B8" w14:textId="594A155B" w:rsidR="00E8487A" w:rsidRPr="00FE49EB" w:rsidRDefault="00E8487A" w:rsidP="009C655D">
      <w:pPr>
        <w:spacing w:after="0" w:line="240" w:lineRule="auto"/>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 xml:space="preserve">Conformément aux normes et exigences de la Banque mondiale et des lois nationales, une évaluation environnementale et sociale </w:t>
      </w:r>
      <w:r w:rsidR="0098237E" w:rsidRPr="00FE49EB">
        <w:rPr>
          <w:rFonts w:ascii="Times New Roman" w:eastAsia="Calibri" w:hAnsi="Times New Roman" w:cs="Times New Roman"/>
          <w:bCs/>
          <w:sz w:val="24"/>
          <w:szCs w:val="24"/>
          <w:lang w:eastAsia="en-US"/>
        </w:rPr>
        <w:t xml:space="preserve">préliminaire </w:t>
      </w:r>
      <w:r w:rsidRPr="00FE49EB">
        <w:rPr>
          <w:rFonts w:ascii="Times New Roman" w:eastAsia="Calibri" w:hAnsi="Times New Roman" w:cs="Times New Roman"/>
          <w:bCs/>
          <w:sz w:val="24"/>
          <w:szCs w:val="24"/>
          <w:lang w:eastAsia="en-US"/>
        </w:rPr>
        <w:t xml:space="preserve">(screening environnemental et social) permettant de définir le niveau des risques et impacts environnementaux et sociaux qui y sont liés </w:t>
      </w:r>
      <w:bookmarkStart w:id="5" w:name="_Hlk73095964"/>
      <w:r w:rsidRPr="00FE49EB">
        <w:rPr>
          <w:rFonts w:ascii="Times New Roman" w:eastAsia="Calibri" w:hAnsi="Times New Roman" w:cs="Times New Roman"/>
          <w:bCs/>
          <w:sz w:val="24"/>
          <w:szCs w:val="24"/>
          <w:lang w:eastAsia="en-US"/>
        </w:rPr>
        <w:t xml:space="preserve">et les outils de sauvegarde à déployer pour maitriser les risques </w:t>
      </w:r>
      <w:bookmarkEnd w:id="5"/>
      <w:r w:rsidRPr="00FE49EB">
        <w:rPr>
          <w:rFonts w:ascii="Times New Roman" w:eastAsia="Calibri" w:hAnsi="Times New Roman" w:cs="Times New Roman"/>
          <w:bCs/>
          <w:sz w:val="24"/>
          <w:szCs w:val="24"/>
          <w:lang w:eastAsia="en-US"/>
        </w:rPr>
        <w:t>a été réalisé. Ce screening environnemental et social a établi la nécessité d’élaborer une Etude d’impact Environnemental et Social</w:t>
      </w:r>
      <w:r w:rsidR="00F1794F" w:rsidRPr="00FE49EB">
        <w:rPr>
          <w:rFonts w:ascii="Times New Roman" w:eastAsia="Calibri" w:hAnsi="Times New Roman" w:cs="Times New Roman"/>
          <w:bCs/>
          <w:sz w:val="24"/>
          <w:szCs w:val="24"/>
          <w:lang w:eastAsia="en-US"/>
        </w:rPr>
        <w:t xml:space="preserve"> (EIES)</w:t>
      </w:r>
      <w:r w:rsidR="00540D4D" w:rsidRPr="00FE49EB">
        <w:rPr>
          <w:rFonts w:ascii="Times New Roman" w:eastAsia="Calibri" w:hAnsi="Times New Roman" w:cs="Times New Roman"/>
          <w:bCs/>
          <w:sz w:val="24"/>
          <w:szCs w:val="24"/>
          <w:lang w:eastAsia="en-US"/>
        </w:rPr>
        <w:t>, assortie d’un Plan de gestion environnementale et sociale (PGES)</w:t>
      </w:r>
      <w:r w:rsidRPr="00FE49EB">
        <w:rPr>
          <w:rFonts w:ascii="Times New Roman" w:eastAsia="Calibri" w:hAnsi="Times New Roman" w:cs="Times New Roman"/>
          <w:bCs/>
          <w:sz w:val="24"/>
          <w:szCs w:val="24"/>
          <w:lang w:eastAsia="en-US"/>
        </w:rPr>
        <w:t>.</w:t>
      </w:r>
    </w:p>
    <w:p w14:paraId="2C131AB2" w14:textId="77777777" w:rsidR="00265127" w:rsidRPr="00FE49EB" w:rsidRDefault="00265127" w:rsidP="009C655D">
      <w:pPr>
        <w:spacing w:after="0" w:line="240" w:lineRule="auto"/>
        <w:jc w:val="both"/>
        <w:rPr>
          <w:rFonts w:ascii="Times New Roman" w:eastAsia="Calibri" w:hAnsi="Times New Roman" w:cs="Times New Roman"/>
          <w:bCs/>
          <w:sz w:val="24"/>
          <w:szCs w:val="24"/>
          <w:lang w:eastAsia="en-US"/>
        </w:rPr>
      </w:pPr>
    </w:p>
    <w:p w14:paraId="73F3E4A5" w14:textId="77777777" w:rsidR="00265127" w:rsidRPr="00FE49EB" w:rsidRDefault="00265127" w:rsidP="009C655D">
      <w:pPr>
        <w:spacing w:after="0" w:line="240" w:lineRule="auto"/>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La loi no11 /009 du 09 juillet 2011 portant principes fondamentaux relatifs à la protection de l'environnement, spécialement en son article 21 assujettit tout projet de développement, d'infrastructures ou d'exploitation de toute activité industrielle, commerciale, agricole, forestière, minière, de télécommunication ou autre susceptible d'avoir un impact sur l'environnement à une </w:t>
      </w:r>
      <w:r w:rsidRPr="00FE49EB">
        <w:rPr>
          <w:rFonts w:ascii="Times New Roman" w:eastAsia="Calibri" w:hAnsi="Times New Roman" w:cs="Times New Roman"/>
          <w:sz w:val="24"/>
          <w:szCs w:val="24"/>
          <w:lang w:eastAsia="en-US"/>
        </w:rPr>
        <w:lastRenderedPageBreak/>
        <w:t>Etude d'Impacts Environnemental et Social (EIES) préalable, assortie de son plan de gestion, dûment approuvé.</w:t>
      </w:r>
    </w:p>
    <w:p w14:paraId="6E9780CE" w14:textId="77777777" w:rsidR="00265127" w:rsidRPr="00FE49EB" w:rsidRDefault="00265127" w:rsidP="009C655D">
      <w:pPr>
        <w:spacing w:after="0" w:line="240" w:lineRule="auto"/>
        <w:jc w:val="both"/>
        <w:rPr>
          <w:rFonts w:ascii="Times New Roman" w:eastAsia="Calibri" w:hAnsi="Times New Roman" w:cs="Times New Roman"/>
          <w:sz w:val="24"/>
          <w:szCs w:val="24"/>
          <w:lang w:eastAsia="en-US"/>
        </w:rPr>
      </w:pPr>
    </w:p>
    <w:p w14:paraId="45354A35" w14:textId="77777777" w:rsidR="00265127" w:rsidRPr="00FE49EB" w:rsidRDefault="00265127" w:rsidP="009C655D">
      <w:pPr>
        <w:spacing w:after="0" w:line="240" w:lineRule="auto"/>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De même, le décret n° 14/019 du 02 août 2014 fixant les règles de fonctionnement des mécanismes procéduraux de la protection de l'environnement, en son article 18, abonde dans le même sens que l'article 21 de la loi no11/009 du 09 juillet 2011 sus-évoquée.</w:t>
      </w:r>
    </w:p>
    <w:p w14:paraId="35A2F452" w14:textId="045EC111" w:rsidR="00140E00" w:rsidRDefault="00140E00" w:rsidP="009C655D">
      <w:pPr>
        <w:spacing w:after="0" w:line="240" w:lineRule="auto"/>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sz w:val="24"/>
          <w:szCs w:val="24"/>
          <w:lang w:eastAsia="en-US"/>
        </w:rPr>
        <w:t>A cet effet, l</w:t>
      </w:r>
      <w:r w:rsidR="0020671A" w:rsidRPr="00FE49EB">
        <w:rPr>
          <w:rFonts w:ascii="Times New Roman" w:eastAsia="Calibri" w:hAnsi="Times New Roman" w:cs="Times New Roman"/>
          <w:sz w:val="24"/>
          <w:szCs w:val="24"/>
          <w:lang w:eastAsia="en-US"/>
        </w:rPr>
        <w:t>’UNCP du</w:t>
      </w:r>
      <w:r w:rsidRPr="00FE49EB">
        <w:rPr>
          <w:rFonts w:ascii="Times New Roman" w:eastAsia="Calibri" w:hAnsi="Times New Roman" w:cs="Times New Roman"/>
          <w:sz w:val="24"/>
          <w:szCs w:val="24"/>
          <w:lang w:eastAsia="en-US"/>
        </w:rPr>
        <w:t xml:space="preserve"> Programme National de Développement Agricole (PNDA) a conçu ces termes de référence (T</w:t>
      </w:r>
      <w:r w:rsidR="00D94EAF" w:rsidRPr="00FE49EB">
        <w:rPr>
          <w:rFonts w:ascii="Times New Roman" w:eastAsia="Calibri" w:hAnsi="Times New Roman" w:cs="Times New Roman"/>
          <w:sz w:val="24"/>
          <w:szCs w:val="24"/>
          <w:lang w:eastAsia="en-US"/>
        </w:rPr>
        <w:t>D</w:t>
      </w:r>
      <w:r w:rsidRPr="00FE49EB">
        <w:rPr>
          <w:rFonts w:ascii="Times New Roman" w:eastAsia="Calibri" w:hAnsi="Times New Roman" w:cs="Times New Roman"/>
          <w:sz w:val="24"/>
          <w:szCs w:val="24"/>
          <w:lang w:eastAsia="en-US"/>
        </w:rPr>
        <w:t xml:space="preserve">R) avec comme objectif de permettre le recrutement d’un consultant/cabinet pour </w:t>
      </w:r>
      <w:r w:rsidR="00204C83" w:rsidRPr="00FE49EB">
        <w:rPr>
          <w:rFonts w:ascii="Times New Roman" w:eastAsia="Calibri" w:hAnsi="Times New Roman" w:cs="Times New Roman"/>
          <w:sz w:val="24"/>
          <w:szCs w:val="24"/>
          <w:lang w:eastAsia="en-US"/>
        </w:rPr>
        <w:t>l’élaboration de</w:t>
      </w:r>
      <w:r w:rsidRPr="00FE49EB">
        <w:rPr>
          <w:rFonts w:ascii="Times New Roman" w:eastAsia="Calibri" w:hAnsi="Times New Roman" w:cs="Times New Roman"/>
          <w:sz w:val="24"/>
          <w:szCs w:val="24"/>
          <w:lang w:eastAsia="en-US"/>
        </w:rPr>
        <w:t xml:space="preserve"> l’Etude d’Impact Environnemental et Social (EIES) du sous-projet</w:t>
      </w:r>
      <w:r w:rsidR="00204C83" w:rsidRPr="00FE49EB">
        <w:rPr>
          <w:rFonts w:ascii="Times New Roman" w:eastAsia="Calibri" w:hAnsi="Times New Roman" w:cs="Times New Roman"/>
          <w:sz w:val="24"/>
          <w:szCs w:val="24"/>
          <w:lang w:eastAsia="en-US"/>
        </w:rPr>
        <w:t xml:space="preserve"> </w:t>
      </w:r>
      <w:r w:rsidR="0081453A" w:rsidRPr="00FE49EB">
        <w:rPr>
          <w:rFonts w:ascii="Times New Roman" w:eastAsia="Calibri" w:hAnsi="Times New Roman" w:cs="Times New Roman"/>
          <w:sz w:val="24"/>
          <w:szCs w:val="24"/>
          <w:lang w:eastAsia="en-US"/>
        </w:rPr>
        <w:t>« </w:t>
      </w:r>
      <w:r w:rsidR="0081453A" w:rsidRPr="00FE49EB">
        <w:rPr>
          <w:rFonts w:ascii="Times New Roman" w:eastAsia="Calibri" w:hAnsi="Times New Roman" w:cs="Times New Roman"/>
          <w:bCs/>
          <w:sz w:val="24"/>
          <w:szCs w:val="24"/>
          <w:lang w:eastAsia="en-US"/>
        </w:rPr>
        <w:t>de réhabiliter et reconstruire des bâtiments dans l’enceinte du Ministère National de l’Agriculture, et sécurité alimentaire.</w:t>
      </w:r>
    </w:p>
    <w:p w14:paraId="0CA02398" w14:textId="77777777" w:rsidR="009C655D" w:rsidRPr="00FE49EB" w:rsidRDefault="009C655D" w:rsidP="009C655D">
      <w:pPr>
        <w:spacing w:after="0" w:line="240" w:lineRule="auto"/>
        <w:jc w:val="both"/>
        <w:rPr>
          <w:rFonts w:ascii="Times New Roman" w:eastAsia="Calibri" w:hAnsi="Times New Roman" w:cs="Times New Roman"/>
          <w:sz w:val="24"/>
          <w:szCs w:val="24"/>
          <w:lang w:eastAsia="en-US"/>
        </w:rPr>
      </w:pPr>
    </w:p>
    <w:p w14:paraId="3EDCA0AE" w14:textId="3F8D9E83" w:rsidR="00D94EAF" w:rsidRDefault="00D94EAF" w:rsidP="009C655D">
      <w:pPr>
        <w:pStyle w:val="Titre1"/>
        <w:numPr>
          <w:ilvl w:val="0"/>
          <w:numId w:val="45"/>
        </w:numPr>
        <w:spacing w:before="0" w:after="0" w:line="240" w:lineRule="auto"/>
        <w:rPr>
          <w:rFonts w:ascii="Times New Roman" w:hAnsi="Times New Roman" w:cs="Times New Roman"/>
          <w:sz w:val="24"/>
          <w:szCs w:val="24"/>
          <w:lang w:eastAsia="en-US"/>
        </w:rPr>
      </w:pPr>
      <w:bookmarkStart w:id="6" w:name="_Toc207890090"/>
      <w:r w:rsidRPr="009C655D">
        <w:rPr>
          <w:rFonts w:ascii="Times New Roman" w:hAnsi="Times New Roman" w:cs="Times New Roman"/>
          <w:sz w:val="24"/>
          <w:szCs w:val="24"/>
          <w:lang w:eastAsia="en-US"/>
        </w:rPr>
        <w:t xml:space="preserve">DESCRIPTION </w:t>
      </w:r>
      <w:r w:rsidR="007D0815" w:rsidRPr="009C655D">
        <w:rPr>
          <w:rFonts w:ascii="Times New Roman" w:hAnsi="Times New Roman" w:cs="Times New Roman"/>
          <w:sz w:val="24"/>
          <w:szCs w:val="24"/>
          <w:lang w:eastAsia="en-US"/>
        </w:rPr>
        <w:t>DES SOUS</w:t>
      </w:r>
      <w:r w:rsidRPr="009C655D">
        <w:rPr>
          <w:rFonts w:ascii="Times New Roman" w:hAnsi="Times New Roman" w:cs="Times New Roman"/>
          <w:sz w:val="24"/>
          <w:szCs w:val="24"/>
          <w:lang w:eastAsia="en-US"/>
        </w:rPr>
        <w:t>-PROJET</w:t>
      </w:r>
      <w:r w:rsidR="00EF5485" w:rsidRPr="009C655D">
        <w:rPr>
          <w:rFonts w:ascii="Times New Roman" w:hAnsi="Times New Roman" w:cs="Times New Roman"/>
          <w:sz w:val="24"/>
          <w:szCs w:val="24"/>
          <w:lang w:eastAsia="en-US"/>
        </w:rPr>
        <w:t>S</w:t>
      </w:r>
      <w:bookmarkEnd w:id="6"/>
      <w:r w:rsidRPr="009C655D">
        <w:rPr>
          <w:rFonts w:ascii="Times New Roman" w:hAnsi="Times New Roman" w:cs="Times New Roman"/>
          <w:sz w:val="24"/>
          <w:szCs w:val="24"/>
          <w:lang w:eastAsia="en-US"/>
        </w:rPr>
        <w:t> </w:t>
      </w:r>
    </w:p>
    <w:p w14:paraId="7D123BD0" w14:textId="77777777" w:rsidR="009C655D" w:rsidRPr="009C655D" w:rsidRDefault="009C655D" w:rsidP="009C655D">
      <w:pPr>
        <w:pStyle w:val="Paragraphedeliste"/>
        <w:rPr>
          <w:lang w:eastAsia="en-US"/>
        </w:rPr>
      </w:pPr>
    </w:p>
    <w:p w14:paraId="21A72A17" w14:textId="3276B043" w:rsidR="00176CB0" w:rsidRPr="00FE49EB" w:rsidRDefault="000E0095" w:rsidP="00176CB0">
      <w:pPr>
        <w:rPr>
          <w:b/>
          <w:bCs/>
          <w:lang w:eastAsia="en-US"/>
        </w:rPr>
      </w:pPr>
      <w:r w:rsidRPr="00FE49EB">
        <w:rPr>
          <w:b/>
          <w:bCs/>
          <w:lang w:eastAsia="en-US"/>
        </w:rPr>
        <w:t xml:space="preserve">2.1 LOCATISATION DES SITES </w:t>
      </w:r>
    </w:p>
    <w:p w14:paraId="3934D2E3" w14:textId="2D3D60BB" w:rsidR="00EF5485" w:rsidRPr="00FE49EB" w:rsidRDefault="000E0095" w:rsidP="00D94EAF">
      <w:pPr>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2.</w:t>
      </w:r>
      <w:r w:rsidR="00EF5485" w:rsidRPr="00FE49EB">
        <w:rPr>
          <w:rFonts w:ascii="Times New Roman" w:eastAsia="Calibri" w:hAnsi="Times New Roman" w:cs="Times New Roman"/>
          <w:bCs/>
          <w:sz w:val="24"/>
          <w:szCs w:val="24"/>
          <w:lang w:eastAsia="en-US"/>
        </w:rPr>
        <w:t>1</w:t>
      </w:r>
      <w:r w:rsidRPr="00FE49EB">
        <w:rPr>
          <w:rFonts w:ascii="Times New Roman" w:eastAsia="Calibri" w:hAnsi="Times New Roman" w:cs="Times New Roman"/>
          <w:bCs/>
          <w:sz w:val="24"/>
          <w:szCs w:val="24"/>
          <w:lang w:eastAsia="en-US"/>
        </w:rPr>
        <w:t>.1</w:t>
      </w:r>
      <w:r w:rsidR="00761D23" w:rsidRPr="00FE49EB">
        <w:rPr>
          <w:rFonts w:ascii="Times New Roman" w:eastAsia="Calibri" w:hAnsi="Times New Roman" w:cs="Times New Roman"/>
          <w:bCs/>
          <w:sz w:val="24"/>
          <w:szCs w:val="24"/>
          <w:lang w:eastAsia="en-US"/>
        </w:rPr>
        <w:t xml:space="preserve"> </w:t>
      </w:r>
      <w:r w:rsidR="00761D23" w:rsidRPr="00FE49EB">
        <w:rPr>
          <w:rFonts w:ascii="Times New Roman" w:eastAsia="Calibri" w:hAnsi="Times New Roman" w:cs="Times New Roman"/>
          <w:b/>
          <w:bCs/>
          <w:sz w:val="24"/>
          <w:szCs w:val="24"/>
          <w:lang w:eastAsia="en-US"/>
        </w:rPr>
        <w:t xml:space="preserve">Localisation Sous Projet </w:t>
      </w:r>
      <w:r w:rsidR="00810DEB">
        <w:rPr>
          <w:rFonts w:ascii="Times New Roman" w:eastAsia="Calibri" w:hAnsi="Times New Roman" w:cs="Times New Roman"/>
          <w:b/>
          <w:bCs/>
          <w:sz w:val="24"/>
          <w:szCs w:val="24"/>
          <w:lang w:eastAsia="en-US"/>
        </w:rPr>
        <w:t>construction d’un bâtiment au Ministère d’Agriculture</w:t>
      </w:r>
      <w:r w:rsidR="00761D23" w:rsidRPr="00FE49EB">
        <w:rPr>
          <w:rFonts w:ascii="Times New Roman" w:eastAsia="Calibri" w:hAnsi="Times New Roman" w:cs="Times New Roman"/>
          <w:b/>
          <w:bCs/>
          <w:sz w:val="24"/>
          <w:szCs w:val="24"/>
          <w:lang w:eastAsia="en-US"/>
        </w:rPr>
        <w:t xml:space="preserve"> </w:t>
      </w:r>
      <w:r w:rsidR="00810DEB">
        <w:rPr>
          <w:rFonts w:ascii="Times New Roman" w:eastAsia="Calibri" w:hAnsi="Times New Roman" w:cs="Times New Roman"/>
          <w:b/>
          <w:bCs/>
          <w:sz w:val="24"/>
          <w:szCs w:val="24"/>
          <w:lang w:eastAsia="en-US"/>
        </w:rPr>
        <w:t>e</w:t>
      </w:r>
      <w:r w:rsidR="00761D23" w:rsidRPr="00FE49EB">
        <w:rPr>
          <w:rFonts w:ascii="Times New Roman" w:eastAsia="Calibri" w:hAnsi="Times New Roman" w:cs="Times New Roman"/>
          <w:b/>
          <w:bCs/>
          <w:sz w:val="24"/>
          <w:szCs w:val="24"/>
          <w:lang w:eastAsia="en-US"/>
        </w:rPr>
        <w:t>t Sécurité Alimentaire</w:t>
      </w:r>
    </w:p>
    <w:p w14:paraId="1F2BDF14" w14:textId="12C24D9E" w:rsidR="000D0056" w:rsidRPr="00FE49EB" w:rsidRDefault="00EF5485" w:rsidP="00D94EAF">
      <w:pPr>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Le site du</w:t>
      </w:r>
      <w:r w:rsidR="00EA4A3C" w:rsidRPr="00FE49EB">
        <w:rPr>
          <w:rFonts w:ascii="Times New Roman" w:eastAsia="Calibri" w:hAnsi="Times New Roman" w:cs="Times New Roman"/>
          <w:bCs/>
          <w:sz w:val="24"/>
          <w:szCs w:val="24"/>
          <w:lang w:eastAsia="en-US"/>
        </w:rPr>
        <w:t xml:space="preserve"> sous</w:t>
      </w:r>
      <w:r w:rsidRPr="00FE49EB">
        <w:rPr>
          <w:rFonts w:ascii="Times New Roman" w:eastAsia="Calibri" w:hAnsi="Times New Roman" w:cs="Times New Roman"/>
          <w:bCs/>
          <w:sz w:val="24"/>
          <w:szCs w:val="24"/>
          <w:lang w:eastAsia="en-US"/>
        </w:rPr>
        <w:t xml:space="preserve"> projet de réhabilitation et</w:t>
      </w:r>
      <w:r w:rsidR="00835ECB" w:rsidRPr="00FE49EB">
        <w:rPr>
          <w:rFonts w:ascii="Times New Roman" w:eastAsia="Calibri" w:hAnsi="Times New Roman" w:cs="Times New Roman"/>
          <w:bCs/>
          <w:sz w:val="24"/>
          <w:szCs w:val="24"/>
          <w:lang w:eastAsia="en-US"/>
        </w:rPr>
        <w:t xml:space="preserve"> de</w:t>
      </w:r>
      <w:r w:rsidRPr="00FE49EB">
        <w:rPr>
          <w:rFonts w:ascii="Times New Roman" w:eastAsia="Calibri" w:hAnsi="Times New Roman" w:cs="Times New Roman"/>
          <w:bCs/>
          <w:sz w:val="24"/>
          <w:szCs w:val="24"/>
          <w:lang w:eastAsia="en-US"/>
        </w:rPr>
        <w:t xml:space="preserve"> construction des bâtiments administratifs du Ministère d’Agriculture et Sécurité Alimentaire est situé au croisement des Avenue </w:t>
      </w:r>
      <w:proofErr w:type="spellStart"/>
      <w:r w:rsidRPr="00FE49EB">
        <w:rPr>
          <w:rFonts w:ascii="Times New Roman" w:eastAsia="Calibri" w:hAnsi="Times New Roman" w:cs="Times New Roman"/>
          <w:bCs/>
          <w:sz w:val="24"/>
          <w:szCs w:val="24"/>
          <w:lang w:eastAsia="en-US"/>
        </w:rPr>
        <w:t>Batetela</w:t>
      </w:r>
      <w:proofErr w:type="spellEnd"/>
      <w:r w:rsidRPr="00FE49EB">
        <w:rPr>
          <w:rFonts w:ascii="Times New Roman" w:eastAsia="Calibri" w:hAnsi="Times New Roman" w:cs="Times New Roman"/>
          <w:bCs/>
          <w:sz w:val="24"/>
          <w:szCs w:val="24"/>
          <w:lang w:eastAsia="en-US"/>
        </w:rPr>
        <w:t xml:space="preserve"> et Boulevard du 30 juin, dans la commune de la Gombe / ville province de Kinshasa et dont les coordonnées géographiques sont les suivantes : Longitude = 04°19’05,78’’ ; Latitude = 015°16’44,42’’ et Altitude = 267 m</w:t>
      </w:r>
      <w:r w:rsidR="00835ECB" w:rsidRPr="00FE49EB">
        <w:rPr>
          <w:rFonts w:ascii="Times New Roman" w:eastAsia="Calibri" w:hAnsi="Times New Roman" w:cs="Times New Roman"/>
          <w:bCs/>
          <w:sz w:val="24"/>
          <w:szCs w:val="24"/>
          <w:lang w:eastAsia="en-US"/>
        </w:rPr>
        <w:t xml:space="preserve">. </w:t>
      </w:r>
      <w:r w:rsidRPr="00FE49EB">
        <w:rPr>
          <w:rFonts w:ascii="Times New Roman" w:eastAsia="Calibri" w:hAnsi="Times New Roman" w:cs="Times New Roman"/>
          <w:bCs/>
          <w:sz w:val="24"/>
          <w:szCs w:val="24"/>
          <w:lang w:eastAsia="en-US"/>
        </w:rPr>
        <w:t xml:space="preserve"> </w:t>
      </w:r>
    </w:p>
    <w:p w14:paraId="6D8C1E7B" w14:textId="08BEEA36" w:rsidR="00EF5485" w:rsidRDefault="00EF5485" w:rsidP="00D94EAF">
      <w:pPr>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Le site est protégé par un mur de clôture et son emplacement s’avère cohérent avec une fluidité fonctionnelle facilitant l’accessibilité des véhicules, vélos, motos ou des personnes.</w:t>
      </w:r>
    </w:p>
    <w:p w14:paraId="2C830905" w14:textId="09FB83D9" w:rsidR="00761D23" w:rsidRPr="00FE49EB" w:rsidRDefault="00761D23" w:rsidP="00D94EAF">
      <w:pPr>
        <w:jc w:val="both"/>
        <w:rPr>
          <w:rFonts w:ascii="Times New Roman" w:eastAsia="Calibri" w:hAnsi="Times New Roman" w:cs="Times New Roman"/>
          <w:b/>
          <w:bCs/>
          <w:sz w:val="24"/>
          <w:szCs w:val="24"/>
          <w:lang w:eastAsia="en-US"/>
        </w:rPr>
      </w:pPr>
      <w:r w:rsidRPr="00FE49EB">
        <w:rPr>
          <w:rFonts w:ascii="Times New Roman" w:eastAsia="Calibri" w:hAnsi="Times New Roman" w:cs="Times New Roman"/>
          <w:bCs/>
          <w:sz w:val="24"/>
          <w:szCs w:val="24"/>
          <w:lang w:eastAsia="en-US"/>
        </w:rPr>
        <w:t>2.</w:t>
      </w:r>
      <w:r w:rsidR="000E0095" w:rsidRPr="00FE49EB">
        <w:rPr>
          <w:rFonts w:ascii="Times New Roman" w:eastAsia="Calibri" w:hAnsi="Times New Roman" w:cs="Times New Roman"/>
          <w:bCs/>
          <w:sz w:val="24"/>
          <w:szCs w:val="24"/>
          <w:lang w:eastAsia="en-US"/>
        </w:rPr>
        <w:t>1</w:t>
      </w:r>
      <w:r w:rsidRPr="00FE49EB">
        <w:rPr>
          <w:rFonts w:ascii="Times New Roman" w:eastAsia="Calibri" w:hAnsi="Times New Roman" w:cs="Times New Roman"/>
          <w:bCs/>
          <w:sz w:val="24"/>
          <w:szCs w:val="24"/>
          <w:lang w:eastAsia="en-US"/>
        </w:rPr>
        <w:t>.</w:t>
      </w:r>
      <w:r w:rsidR="000E0095" w:rsidRPr="00FE49EB">
        <w:rPr>
          <w:rFonts w:ascii="Times New Roman" w:eastAsia="Calibri" w:hAnsi="Times New Roman" w:cs="Times New Roman"/>
          <w:bCs/>
          <w:sz w:val="24"/>
          <w:szCs w:val="24"/>
          <w:lang w:eastAsia="en-US"/>
        </w:rPr>
        <w:t>2</w:t>
      </w:r>
      <w:r w:rsidRPr="00FE49EB">
        <w:rPr>
          <w:rFonts w:ascii="Times New Roman" w:eastAsia="Calibri" w:hAnsi="Times New Roman" w:cs="Times New Roman"/>
          <w:bCs/>
          <w:sz w:val="24"/>
          <w:szCs w:val="24"/>
          <w:lang w:eastAsia="en-US"/>
        </w:rPr>
        <w:t xml:space="preserve"> </w:t>
      </w:r>
      <w:r w:rsidRPr="00FE49EB">
        <w:rPr>
          <w:rFonts w:ascii="Times New Roman" w:eastAsia="Calibri" w:hAnsi="Times New Roman" w:cs="Times New Roman"/>
          <w:b/>
          <w:bCs/>
          <w:sz w:val="24"/>
          <w:szCs w:val="24"/>
          <w:lang w:eastAsia="en-US"/>
        </w:rPr>
        <w:t>Localisation Sous Projet</w:t>
      </w:r>
      <w:r w:rsidR="00810DEB">
        <w:rPr>
          <w:rFonts w:ascii="Times New Roman" w:eastAsia="Calibri" w:hAnsi="Times New Roman" w:cs="Times New Roman"/>
          <w:b/>
          <w:bCs/>
          <w:sz w:val="24"/>
          <w:szCs w:val="24"/>
          <w:lang w:eastAsia="en-US"/>
        </w:rPr>
        <w:t xml:space="preserve"> construction d’un bâtiment pour le secrétariat de </w:t>
      </w:r>
      <w:r w:rsidR="00810DEB" w:rsidRPr="00FE49EB">
        <w:rPr>
          <w:rFonts w:ascii="Times New Roman" w:eastAsia="Calibri" w:hAnsi="Times New Roman" w:cs="Times New Roman"/>
          <w:b/>
          <w:bCs/>
          <w:sz w:val="24"/>
          <w:szCs w:val="24"/>
          <w:lang w:eastAsia="en-US"/>
        </w:rPr>
        <w:t>Développement</w:t>
      </w:r>
      <w:r w:rsidRPr="00FE49EB">
        <w:rPr>
          <w:rFonts w:ascii="Times New Roman" w:eastAsia="Calibri" w:hAnsi="Times New Roman" w:cs="Times New Roman"/>
          <w:b/>
          <w:bCs/>
          <w:sz w:val="24"/>
          <w:szCs w:val="24"/>
          <w:lang w:eastAsia="en-US"/>
        </w:rPr>
        <w:t xml:space="preserve"> Rural</w:t>
      </w:r>
    </w:p>
    <w:p w14:paraId="07EDBAF0" w14:textId="1991C5DE" w:rsidR="00761D23" w:rsidRPr="00FE49EB" w:rsidRDefault="00761D23" w:rsidP="00D94EAF">
      <w:p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Le Sous projet de la construction du secrétariat général de Développement Rural est situé dans la concession du secrétariat général de développement rural sise avenue </w:t>
      </w:r>
      <w:r w:rsidR="00FC4A43" w:rsidRPr="00FE49EB">
        <w:rPr>
          <w:rFonts w:ascii="Times New Roman" w:eastAsia="Calibri" w:hAnsi="Times New Roman" w:cs="Times New Roman"/>
          <w:sz w:val="24"/>
          <w:szCs w:val="24"/>
          <w:lang w:eastAsia="en-US"/>
        </w:rPr>
        <w:t>L</w:t>
      </w:r>
      <w:r w:rsidRPr="00FE49EB">
        <w:rPr>
          <w:rFonts w:ascii="Times New Roman" w:eastAsia="Calibri" w:hAnsi="Times New Roman" w:cs="Times New Roman"/>
          <w:sz w:val="24"/>
          <w:szCs w:val="24"/>
          <w:lang w:eastAsia="en-US"/>
        </w:rPr>
        <w:t xml:space="preserve">ukusa à </w:t>
      </w:r>
      <w:r w:rsidR="00810DEB">
        <w:rPr>
          <w:rFonts w:ascii="Times New Roman" w:eastAsia="Calibri" w:hAnsi="Times New Roman" w:cs="Times New Roman"/>
          <w:sz w:val="24"/>
          <w:szCs w:val="24"/>
          <w:lang w:eastAsia="en-US"/>
        </w:rPr>
        <w:t>K</w:t>
      </w:r>
      <w:r w:rsidRPr="00FE49EB">
        <w:rPr>
          <w:rFonts w:ascii="Times New Roman" w:eastAsia="Calibri" w:hAnsi="Times New Roman" w:cs="Times New Roman"/>
          <w:sz w:val="24"/>
          <w:szCs w:val="24"/>
          <w:lang w:eastAsia="en-US"/>
        </w:rPr>
        <w:t>inshasa/Gombe. Ses coordonnées géographiques, sont les suivantes :</w:t>
      </w:r>
    </w:p>
    <w:p w14:paraId="4C8B5296" w14:textId="14149EB5" w:rsidR="00761D23" w:rsidRPr="00FE49EB" w:rsidRDefault="00761D23" w:rsidP="00D94EAF">
      <w:p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Latitude 4°18’21.10’’S              ° Longitude 15°</w:t>
      </w:r>
      <w:r w:rsidR="000E5BEA" w:rsidRPr="00FE49EB">
        <w:rPr>
          <w:rFonts w:ascii="Times New Roman" w:eastAsia="Calibri" w:hAnsi="Times New Roman" w:cs="Times New Roman"/>
          <w:sz w:val="24"/>
          <w:szCs w:val="24"/>
          <w:lang w:eastAsia="en-US"/>
        </w:rPr>
        <w:t>17’51.56’’E</w:t>
      </w:r>
    </w:p>
    <w:p w14:paraId="36E44DC0" w14:textId="2C97540A" w:rsidR="00761D23" w:rsidRPr="00FE49EB" w:rsidRDefault="000E5BEA" w:rsidP="00D94EAF">
      <w:p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2.</w:t>
      </w:r>
      <w:r w:rsidR="000E0095" w:rsidRPr="00FE49EB">
        <w:rPr>
          <w:rFonts w:ascii="Times New Roman" w:eastAsia="Calibri" w:hAnsi="Times New Roman" w:cs="Times New Roman"/>
          <w:sz w:val="24"/>
          <w:szCs w:val="24"/>
          <w:lang w:eastAsia="en-US"/>
        </w:rPr>
        <w:t>1.3</w:t>
      </w:r>
      <w:r w:rsidRPr="00FE49EB">
        <w:rPr>
          <w:rFonts w:ascii="Times New Roman" w:eastAsia="Calibri" w:hAnsi="Times New Roman" w:cs="Times New Roman"/>
          <w:sz w:val="24"/>
          <w:szCs w:val="24"/>
          <w:lang w:eastAsia="en-US"/>
        </w:rPr>
        <w:t xml:space="preserve"> </w:t>
      </w:r>
      <w:r w:rsidRPr="00FE49EB">
        <w:rPr>
          <w:rFonts w:ascii="Times New Roman" w:eastAsia="Calibri" w:hAnsi="Times New Roman" w:cs="Times New Roman"/>
          <w:b/>
          <w:bCs/>
          <w:sz w:val="24"/>
          <w:szCs w:val="24"/>
          <w:lang w:eastAsia="en-US"/>
        </w:rPr>
        <w:t xml:space="preserve">Localisation Sous </w:t>
      </w:r>
      <w:r w:rsidR="00810DEB" w:rsidRPr="00FE49EB">
        <w:rPr>
          <w:rFonts w:ascii="Times New Roman" w:eastAsia="Calibri" w:hAnsi="Times New Roman" w:cs="Times New Roman"/>
          <w:b/>
          <w:bCs/>
          <w:sz w:val="24"/>
          <w:szCs w:val="24"/>
          <w:lang w:eastAsia="en-US"/>
        </w:rPr>
        <w:t xml:space="preserve">Projet </w:t>
      </w:r>
      <w:r w:rsidR="00810DEB">
        <w:rPr>
          <w:rFonts w:ascii="Times New Roman" w:eastAsia="Calibri" w:hAnsi="Times New Roman" w:cs="Times New Roman"/>
          <w:b/>
          <w:bCs/>
          <w:sz w:val="24"/>
          <w:szCs w:val="24"/>
          <w:lang w:eastAsia="en-US"/>
        </w:rPr>
        <w:t xml:space="preserve">de construction d’un bâtiment du secrétariat Général de </w:t>
      </w:r>
      <w:r w:rsidRPr="00FE49EB">
        <w:rPr>
          <w:rFonts w:ascii="Times New Roman" w:eastAsia="Calibri" w:hAnsi="Times New Roman" w:cs="Times New Roman"/>
          <w:b/>
          <w:bCs/>
          <w:sz w:val="24"/>
          <w:szCs w:val="24"/>
          <w:lang w:eastAsia="en-US"/>
        </w:rPr>
        <w:t xml:space="preserve">Pêche et Elevage </w:t>
      </w:r>
    </w:p>
    <w:p w14:paraId="7D632655" w14:textId="769FD0CD" w:rsidR="00761D23" w:rsidRPr="00FE49EB" w:rsidRDefault="00EA4A3C" w:rsidP="00D94EAF">
      <w:p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Le site du </w:t>
      </w:r>
      <w:r w:rsidR="00810DEB">
        <w:rPr>
          <w:rFonts w:ascii="Times New Roman" w:eastAsia="Calibri" w:hAnsi="Times New Roman" w:cs="Times New Roman"/>
          <w:sz w:val="24"/>
          <w:szCs w:val="24"/>
          <w:lang w:eastAsia="en-US"/>
        </w:rPr>
        <w:t>s</w:t>
      </w:r>
      <w:r w:rsidRPr="00FE49EB">
        <w:rPr>
          <w:rFonts w:ascii="Times New Roman" w:eastAsia="Calibri" w:hAnsi="Times New Roman" w:cs="Times New Roman"/>
          <w:sz w:val="24"/>
          <w:szCs w:val="24"/>
          <w:lang w:eastAsia="en-US"/>
        </w:rPr>
        <w:t xml:space="preserve">ous projet </w:t>
      </w:r>
      <w:r w:rsidR="000E0095" w:rsidRPr="00FE49EB">
        <w:rPr>
          <w:rFonts w:ascii="Times New Roman" w:eastAsia="Calibri" w:hAnsi="Times New Roman" w:cs="Times New Roman"/>
          <w:sz w:val="24"/>
          <w:szCs w:val="24"/>
          <w:lang w:eastAsia="en-US"/>
        </w:rPr>
        <w:t xml:space="preserve">de construction du Secrétariat général de Pêche et Elevage est situé sur l’avenue </w:t>
      </w:r>
      <w:proofErr w:type="spellStart"/>
      <w:r w:rsidR="000E0095" w:rsidRPr="00FE49EB">
        <w:rPr>
          <w:rFonts w:ascii="Times New Roman" w:eastAsia="Calibri" w:hAnsi="Times New Roman" w:cs="Times New Roman"/>
          <w:sz w:val="24"/>
          <w:szCs w:val="24"/>
          <w:lang w:eastAsia="en-US"/>
        </w:rPr>
        <w:t>Wangata</w:t>
      </w:r>
      <w:proofErr w:type="spellEnd"/>
      <w:r w:rsidR="000E0095" w:rsidRPr="00FE49EB">
        <w:rPr>
          <w:rFonts w:ascii="Times New Roman" w:eastAsia="Calibri" w:hAnsi="Times New Roman" w:cs="Times New Roman"/>
          <w:sz w:val="24"/>
          <w:szCs w:val="24"/>
          <w:lang w:eastAsia="en-US"/>
        </w:rPr>
        <w:t xml:space="preserve"> en face de l’Hôpital de référence ex Maman </w:t>
      </w:r>
      <w:proofErr w:type="spellStart"/>
      <w:r w:rsidR="000E0095" w:rsidRPr="00FE49EB">
        <w:rPr>
          <w:rFonts w:ascii="Times New Roman" w:eastAsia="Calibri" w:hAnsi="Times New Roman" w:cs="Times New Roman"/>
          <w:sz w:val="24"/>
          <w:szCs w:val="24"/>
          <w:lang w:eastAsia="en-US"/>
        </w:rPr>
        <w:t>Yemo</w:t>
      </w:r>
      <w:proofErr w:type="spellEnd"/>
      <w:r w:rsidR="000E0095" w:rsidRPr="00FE49EB">
        <w:rPr>
          <w:rFonts w:ascii="Times New Roman" w:eastAsia="Calibri" w:hAnsi="Times New Roman" w:cs="Times New Roman"/>
          <w:sz w:val="24"/>
          <w:szCs w:val="24"/>
          <w:lang w:eastAsia="en-US"/>
        </w:rPr>
        <w:t xml:space="preserve"> l’entrée de la morgue </w:t>
      </w:r>
    </w:p>
    <w:p w14:paraId="6D3724C9" w14:textId="5806BBA6" w:rsidR="00835ECB" w:rsidRPr="00FE49EB" w:rsidRDefault="00843FC8" w:rsidP="00843FC8">
      <w:pPr>
        <w:rPr>
          <w:b/>
          <w:bCs/>
          <w:lang w:eastAsia="en-US"/>
        </w:rPr>
      </w:pPr>
      <w:r w:rsidRPr="00FE49EB">
        <w:rPr>
          <w:b/>
          <w:bCs/>
          <w:lang w:eastAsia="en-US"/>
        </w:rPr>
        <w:t>2.2 CONSISTANCE DES TRAVAUX</w:t>
      </w:r>
    </w:p>
    <w:p w14:paraId="7FEA4365" w14:textId="77777777" w:rsidR="00761D23" w:rsidRPr="00761D23" w:rsidRDefault="00761D23" w:rsidP="00761D23">
      <w:pPr>
        <w:jc w:val="both"/>
        <w:rPr>
          <w:rFonts w:ascii="Times New Roman" w:eastAsia="Calibri" w:hAnsi="Times New Roman" w:cs="Times New Roman"/>
          <w:bCs/>
          <w:sz w:val="24"/>
          <w:szCs w:val="24"/>
          <w:lang w:eastAsia="en-US"/>
        </w:rPr>
      </w:pPr>
      <w:r w:rsidRPr="00761D23">
        <w:rPr>
          <w:rFonts w:ascii="Times New Roman" w:eastAsia="Calibri" w:hAnsi="Times New Roman" w:cs="Times New Roman"/>
          <w:bCs/>
          <w:sz w:val="24"/>
          <w:szCs w:val="24"/>
          <w:lang w:eastAsia="en-US"/>
        </w:rPr>
        <w:t>Il faudra signifier que dans l’ensemble tous les trois sous projets auront comme consistance de travaux :</w:t>
      </w:r>
    </w:p>
    <w:p w14:paraId="2A33C3AB" w14:textId="77777777" w:rsidR="00843FC8" w:rsidRPr="00FE49EB" w:rsidRDefault="00176CB0" w:rsidP="00843FC8">
      <w:pPr>
        <w:pStyle w:val="Paragraphedeliste"/>
        <w:numPr>
          <w:ilvl w:val="0"/>
          <w:numId w:val="42"/>
        </w:numPr>
        <w:jc w:val="both"/>
        <w:rPr>
          <w:rFonts w:ascii="Times New Roman" w:eastAsia="Calibri" w:hAnsi="Times New Roman" w:cs="Times New Roman"/>
          <w:b/>
          <w:sz w:val="24"/>
          <w:szCs w:val="24"/>
          <w:lang w:eastAsia="en-US"/>
        </w:rPr>
      </w:pPr>
      <w:r w:rsidRPr="00FE49EB">
        <w:rPr>
          <w:rFonts w:ascii="Times New Roman" w:eastAsia="Calibri" w:hAnsi="Times New Roman" w:cs="Times New Roman"/>
          <w:b/>
          <w:sz w:val="24"/>
          <w:szCs w:val="24"/>
          <w:lang w:eastAsia="en-US"/>
        </w:rPr>
        <w:t xml:space="preserve">Les travaux préliminaires </w:t>
      </w:r>
    </w:p>
    <w:p w14:paraId="59286C08" w14:textId="15AD8835" w:rsidR="00176CB0" w:rsidRPr="00FE49EB" w:rsidRDefault="00843FC8" w:rsidP="00843FC8">
      <w:pPr>
        <w:pStyle w:val="Paragraphedeliste"/>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lastRenderedPageBreak/>
        <w:t>Qui v</w:t>
      </w:r>
      <w:r w:rsidR="00176CB0" w:rsidRPr="00FE49EB">
        <w:rPr>
          <w:rFonts w:ascii="Times New Roman" w:eastAsia="Calibri" w:hAnsi="Times New Roman" w:cs="Times New Roman"/>
          <w:bCs/>
          <w:sz w:val="24"/>
          <w:szCs w:val="24"/>
          <w:lang w:eastAsia="en-US"/>
        </w:rPr>
        <w:t xml:space="preserve">ont consister à l’ouverture des voies et installations des chantiers. Le site du projet se trouve dans une zone fortement urbanisée et aucune ouverture des voies d’accès ne sera faite. </w:t>
      </w:r>
    </w:p>
    <w:p w14:paraId="7EC54FEF" w14:textId="77777777" w:rsidR="00761D23" w:rsidRPr="00761D23" w:rsidRDefault="00761D23" w:rsidP="00761D23">
      <w:pPr>
        <w:jc w:val="both"/>
        <w:rPr>
          <w:rFonts w:ascii="Times New Roman" w:eastAsia="Calibri" w:hAnsi="Times New Roman" w:cs="Times New Roman"/>
          <w:bCs/>
          <w:sz w:val="24"/>
          <w:szCs w:val="24"/>
          <w:lang w:eastAsia="en-US"/>
        </w:rPr>
      </w:pPr>
      <w:r w:rsidRPr="00761D23">
        <w:rPr>
          <w:rFonts w:ascii="Times New Roman" w:eastAsia="Calibri" w:hAnsi="Times New Roman" w:cs="Times New Roman"/>
          <w:bCs/>
          <w:sz w:val="24"/>
          <w:szCs w:val="24"/>
          <w:lang w:eastAsia="en-US"/>
        </w:rPr>
        <w:t xml:space="preserve">            Les installations de chantiers vont consister :</w:t>
      </w:r>
    </w:p>
    <w:p w14:paraId="72988CA4" w14:textId="77777777" w:rsidR="00761D23" w:rsidRPr="00761D23" w:rsidRDefault="00761D23" w:rsidP="00761D23">
      <w:pPr>
        <w:numPr>
          <w:ilvl w:val="0"/>
          <w:numId w:val="41"/>
        </w:numPr>
        <w:jc w:val="both"/>
        <w:rPr>
          <w:rFonts w:ascii="Times New Roman" w:eastAsia="Calibri" w:hAnsi="Times New Roman" w:cs="Times New Roman"/>
          <w:bCs/>
          <w:sz w:val="24"/>
          <w:szCs w:val="24"/>
          <w:lang w:eastAsia="en-US"/>
        </w:rPr>
      </w:pPr>
      <w:r w:rsidRPr="00761D23">
        <w:rPr>
          <w:rFonts w:ascii="Times New Roman" w:eastAsia="Calibri" w:hAnsi="Times New Roman" w:cs="Times New Roman"/>
          <w:bCs/>
          <w:sz w:val="24"/>
          <w:szCs w:val="24"/>
          <w:lang w:eastAsia="en-US"/>
        </w:rPr>
        <w:t>A la démolition des ouvrage existants et au déplacement des équipements et matériels qui dépendent du bâtiment ;</w:t>
      </w:r>
    </w:p>
    <w:p w14:paraId="6158637E" w14:textId="77777777" w:rsidR="00761D23" w:rsidRPr="00761D23" w:rsidRDefault="00761D23" w:rsidP="00761D23">
      <w:pPr>
        <w:numPr>
          <w:ilvl w:val="0"/>
          <w:numId w:val="41"/>
        </w:numPr>
        <w:jc w:val="both"/>
        <w:rPr>
          <w:rFonts w:ascii="Times New Roman" w:eastAsia="Calibri" w:hAnsi="Times New Roman" w:cs="Times New Roman"/>
          <w:bCs/>
          <w:sz w:val="24"/>
          <w:szCs w:val="24"/>
          <w:lang w:eastAsia="en-US"/>
        </w:rPr>
      </w:pPr>
      <w:r w:rsidRPr="00761D23">
        <w:rPr>
          <w:rFonts w:ascii="Times New Roman" w:eastAsia="Calibri" w:hAnsi="Times New Roman" w:cs="Times New Roman"/>
          <w:bCs/>
          <w:sz w:val="24"/>
          <w:szCs w:val="24"/>
          <w:lang w:eastAsia="en-US"/>
        </w:rPr>
        <w:t xml:space="preserve"> Au nettoyage du site et à l’évacuation des déchets et débris de matériaux ou gravats </w:t>
      </w:r>
    </w:p>
    <w:p w14:paraId="16EDB29E" w14:textId="77777777" w:rsidR="00761D23" w:rsidRPr="00761D23" w:rsidRDefault="00761D23" w:rsidP="00761D23">
      <w:pPr>
        <w:numPr>
          <w:ilvl w:val="0"/>
          <w:numId w:val="41"/>
        </w:numPr>
        <w:jc w:val="both"/>
        <w:rPr>
          <w:rFonts w:ascii="Times New Roman" w:eastAsia="Calibri" w:hAnsi="Times New Roman" w:cs="Times New Roman"/>
          <w:bCs/>
          <w:sz w:val="24"/>
          <w:szCs w:val="24"/>
          <w:lang w:eastAsia="en-US"/>
        </w:rPr>
      </w:pPr>
      <w:r w:rsidRPr="00761D23">
        <w:rPr>
          <w:rFonts w:ascii="Times New Roman" w:eastAsia="Calibri" w:hAnsi="Times New Roman" w:cs="Times New Roman"/>
          <w:bCs/>
          <w:sz w:val="24"/>
          <w:szCs w:val="24"/>
          <w:lang w:eastAsia="en-US"/>
        </w:rPr>
        <w:t xml:space="preserve">A la construction des bureaux du chantiers </w:t>
      </w:r>
    </w:p>
    <w:p w14:paraId="37EA02B5" w14:textId="77777777" w:rsidR="00761D23" w:rsidRPr="00761D23" w:rsidRDefault="00761D23" w:rsidP="00761D23">
      <w:pPr>
        <w:numPr>
          <w:ilvl w:val="0"/>
          <w:numId w:val="41"/>
        </w:numPr>
        <w:jc w:val="both"/>
        <w:rPr>
          <w:rFonts w:ascii="Times New Roman" w:eastAsia="Calibri" w:hAnsi="Times New Roman" w:cs="Times New Roman"/>
          <w:bCs/>
          <w:sz w:val="24"/>
          <w:szCs w:val="24"/>
          <w:lang w:eastAsia="en-US"/>
        </w:rPr>
      </w:pPr>
      <w:r w:rsidRPr="00761D23">
        <w:rPr>
          <w:rFonts w:ascii="Times New Roman" w:eastAsia="Calibri" w:hAnsi="Times New Roman" w:cs="Times New Roman"/>
          <w:bCs/>
          <w:sz w:val="24"/>
          <w:szCs w:val="24"/>
          <w:lang w:eastAsia="en-US"/>
        </w:rPr>
        <w:t xml:space="preserve">A l’aménagement des espaces de travail et des aires de stockage des matériaux et matériels </w:t>
      </w:r>
    </w:p>
    <w:p w14:paraId="2776B325" w14:textId="77777777" w:rsidR="00176CB0" w:rsidRPr="00761D23" w:rsidRDefault="00761D23" w:rsidP="00761D23">
      <w:pPr>
        <w:numPr>
          <w:ilvl w:val="0"/>
          <w:numId w:val="41"/>
        </w:numPr>
        <w:jc w:val="both"/>
        <w:rPr>
          <w:rFonts w:ascii="Times New Roman" w:eastAsia="Calibri" w:hAnsi="Times New Roman" w:cs="Times New Roman"/>
          <w:bCs/>
          <w:sz w:val="24"/>
          <w:szCs w:val="24"/>
          <w:lang w:eastAsia="en-US"/>
        </w:rPr>
      </w:pPr>
      <w:r w:rsidRPr="00761D23">
        <w:rPr>
          <w:rFonts w:ascii="Times New Roman" w:eastAsia="Calibri" w:hAnsi="Times New Roman" w:cs="Times New Roman"/>
          <w:bCs/>
          <w:sz w:val="24"/>
          <w:szCs w:val="24"/>
          <w:lang w:eastAsia="en-US"/>
        </w:rPr>
        <w:t>A l’approvisionnement du chantier et matériels des travaux.</w:t>
      </w:r>
    </w:p>
    <w:p w14:paraId="0FC360AB" w14:textId="4CD9A68A" w:rsidR="00761D23" w:rsidRPr="00FE49EB" w:rsidRDefault="00843FC8" w:rsidP="00843FC8">
      <w:pPr>
        <w:pStyle w:val="Paragraphedeliste"/>
        <w:numPr>
          <w:ilvl w:val="0"/>
          <w:numId w:val="42"/>
        </w:numPr>
        <w:jc w:val="both"/>
        <w:rPr>
          <w:rFonts w:ascii="Times New Roman" w:eastAsia="Calibri" w:hAnsi="Times New Roman" w:cs="Times New Roman"/>
          <w:b/>
          <w:sz w:val="24"/>
          <w:szCs w:val="24"/>
          <w:lang w:eastAsia="en-US"/>
        </w:rPr>
      </w:pPr>
      <w:r w:rsidRPr="00FE49EB">
        <w:rPr>
          <w:rFonts w:ascii="Times New Roman" w:eastAsia="Calibri" w:hAnsi="Times New Roman" w:cs="Times New Roman"/>
          <w:b/>
          <w:sz w:val="24"/>
          <w:szCs w:val="24"/>
          <w:lang w:eastAsia="en-US"/>
        </w:rPr>
        <w:t xml:space="preserve">Travails préparatoires </w:t>
      </w:r>
    </w:p>
    <w:p w14:paraId="4FA7F0F7" w14:textId="0561E8B4" w:rsidR="00843FC8" w:rsidRPr="00FE49EB" w:rsidRDefault="00843FC8" w:rsidP="00843FC8">
      <w:pPr>
        <w:pStyle w:val="Paragraphedeliste"/>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 xml:space="preserve">Les travaux consisteront à l’installation générale de chantier, à la </w:t>
      </w:r>
      <w:r w:rsidR="00A03D8E" w:rsidRPr="00FE49EB">
        <w:rPr>
          <w:rFonts w:ascii="Times New Roman" w:eastAsia="Calibri" w:hAnsi="Times New Roman" w:cs="Times New Roman"/>
          <w:bCs/>
          <w:sz w:val="24"/>
          <w:szCs w:val="24"/>
          <w:lang w:eastAsia="en-US"/>
        </w:rPr>
        <w:t>libération et à la préparation des emprises pour l’implantation des infrastructures à construire.</w:t>
      </w:r>
    </w:p>
    <w:p w14:paraId="25728E24" w14:textId="77777777" w:rsidR="00A03D8E" w:rsidRPr="00FE49EB" w:rsidRDefault="00A03D8E" w:rsidP="00843FC8">
      <w:pPr>
        <w:pStyle w:val="Paragraphedeliste"/>
        <w:jc w:val="both"/>
        <w:rPr>
          <w:rFonts w:ascii="Times New Roman" w:eastAsia="Calibri" w:hAnsi="Times New Roman" w:cs="Times New Roman"/>
          <w:bCs/>
          <w:sz w:val="24"/>
          <w:szCs w:val="24"/>
          <w:lang w:eastAsia="en-US"/>
        </w:rPr>
      </w:pPr>
    </w:p>
    <w:p w14:paraId="0396BBD8" w14:textId="278B7BA5" w:rsidR="00A03D8E" w:rsidRPr="00FE49EB" w:rsidRDefault="00A03D8E" w:rsidP="00A03D8E">
      <w:pPr>
        <w:pStyle w:val="Paragraphedeliste"/>
        <w:numPr>
          <w:ilvl w:val="0"/>
          <w:numId w:val="42"/>
        </w:numPr>
        <w:jc w:val="both"/>
        <w:rPr>
          <w:rFonts w:ascii="Times New Roman" w:eastAsia="Calibri" w:hAnsi="Times New Roman" w:cs="Times New Roman"/>
          <w:b/>
          <w:sz w:val="24"/>
          <w:szCs w:val="24"/>
          <w:lang w:eastAsia="en-US"/>
        </w:rPr>
      </w:pPr>
      <w:r w:rsidRPr="00FE49EB">
        <w:rPr>
          <w:rFonts w:ascii="Times New Roman" w:eastAsia="Calibri" w:hAnsi="Times New Roman" w:cs="Times New Roman"/>
          <w:b/>
          <w:sz w:val="24"/>
          <w:szCs w:val="24"/>
          <w:lang w:eastAsia="en-US"/>
        </w:rPr>
        <w:t xml:space="preserve">Les composantes et les activités du projets </w:t>
      </w:r>
    </w:p>
    <w:p w14:paraId="5335AF86" w14:textId="033F8F3A" w:rsidR="00A03D8E" w:rsidRPr="00FE49EB" w:rsidRDefault="00A03D8E" w:rsidP="00A03D8E">
      <w:pPr>
        <w:pStyle w:val="Paragraphedeliste"/>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L’exécution du projet comprendra plusieurs activités dont les principales sont les suivantes :</w:t>
      </w:r>
    </w:p>
    <w:p w14:paraId="2405D699" w14:textId="68CBD36F" w:rsidR="00A03D8E" w:rsidRPr="00FE49EB" w:rsidRDefault="00A03D8E" w:rsidP="00A03D8E">
      <w:pPr>
        <w:pStyle w:val="Paragraphedeliste"/>
        <w:numPr>
          <w:ilvl w:val="0"/>
          <w:numId w:val="41"/>
        </w:numPr>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La démolition, La réhabilitation, la rénovation et la construction des bâtiments ;</w:t>
      </w:r>
    </w:p>
    <w:p w14:paraId="17385FD8" w14:textId="1506F9EE" w:rsidR="00A03D8E" w:rsidRPr="00FE49EB" w:rsidRDefault="00A03D8E" w:rsidP="00A03D8E">
      <w:pPr>
        <w:pStyle w:val="Paragraphedeliste"/>
        <w:numPr>
          <w:ilvl w:val="0"/>
          <w:numId w:val="41"/>
        </w:numPr>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 xml:space="preserve">L’aménagement du parking pour visiteurs et occupants des </w:t>
      </w:r>
      <w:r w:rsidR="005B4019" w:rsidRPr="00FE49EB">
        <w:rPr>
          <w:rFonts w:ascii="Times New Roman" w:eastAsia="Calibri" w:hAnsi="Times New Roman" w:cs="Times New Roman"/>
          <w:bCs/>
          <w:sz w:val="24"/>
          <w:szCs w:val="24"/>
          <w:lang w:eastAsia="en-US"/>
        </w:rPr>
        <w:t>bâtiments</w:t>
      </w:r>
    </w:p>
    <w:p w14:paraId="7A205989" w14:textId="2C359440" w:rsidR="005B4019" w:rsidRPr="00FE49EB" w:rsidRDefault="005B4019" w:rsidP="00A03D8E">
      <w:pPr>
        <w:pStyle w:val="Paragraphedeliste"/>
        <w:numPr>
          <w:ilvl w:val="0"/>
          <w:numId w:val="41"/>
        </w:numPr>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L’aménagement des espaces paysagers</w:t>
      </w:r>
    </w:p>
    <w:p w14:paraId="77A8C125" w14:textId="18353332" w:rsidR="005B4019" w:rsidRPr="00FE49EB" w:rsidRDefault="005B4019" w:rsidP="00A03D8E">
      <w:pPr>
        <w:pStyle w:val="Paragraphedeliste"/>
        <w:numPr>
          <w:ilvl w:val="0"/>
          <w:numId w:val="41"/>
        </w:numPr>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L’aménagement d’un réseau d’assainissement (internet et externe)</w:t>
      </w:r>
    </w:p>
    <w:p w14:paraId="4939C9D2" w14:textId="77777777" w:rsidR="00843FC8" w:rsidRPr="00FE49EB" w:rsidRDefault="00843FC8" w:rsidP="00843FC8">
      <w:pPr>
        <w:pStyle w:val="Paragraphedeliste"/>
        <w:jc w:val="both"/>
        <w:rPr>
          <w:rFonts w:ascii="Times New Roman" w:eastAsia="Calibri" w:hAnsi="Times New Roman" w:cs="Times New Roman"/>
          <w:bCs/>
          <w:sz w:val="24"/>
          <w:szCs w:val="24"/>
          <w:lang w:eastAsia="en-US"/>
        </w:rPr>
      </w:pPr>
    </w:p>
    <w:p w14:paraId="16FE9E38" w14:textId="6EDCE5BD" w:rsidR="00835ECB" w:rsidRPr="00FE49EB" w:rsidRDefault="00D6170A" w:rsidP="00D94EAF">
      <w:pPr>
        <w:jc w:val="both"/>
        <w:rPr>
          <w:rFonts w:ascii="Times New Roman" w:eastAsia="Calibri" w:hAnsi="Times New Roman" w:cs="Times New Roman"/>
          <w:b/>
          <w:sz w:val="24"/>
          <w:szCs w:val="24"/>
          <w:lang w:eastAsia="en-US"/>
        </w:rPr>
      </w:pPr>
      <w:r w:rsidRPr="00FE49EB">
        <w:rPr>
          <w:rFonts w:ascii="Times New Roman" w:eastAsia="Calibri" w:hAnsi="Times New Roman" w:cs="Times New Roman"/>
          <w:b/>
          <w:sz w:val="24"/>
          <w:szCs w:val="24"/>
          <w:lang w:eastAsia="en-US"/>
        </w:rPr>
        <w:t>2.3 Description des sous projets</w:t>
      </w:r>
    </w:p>
    <w:p w14:paraId="145DB5D1" w14:textId="5393FCA8" w:rsidR="00D6170A" w:rsidRPr="00FE49EB" w:rsidRDefault="00D6170A" w:rsidP="00D94EAF">
      <w:pPr>
        <w:jc w:val="both"/>
        <w:rPr>
          <w:rFonts w:ascii="Times New Roman" w:eastAsia="Calibri" w:hAnsi="Times New Roman" w:cs="Times New Roman"/>
          <w:b/>
          <w:i/>
          <w:iCs/>
          <w:sz w:val="24"/>
          <w:szCs w:val="24"/>
          <w:lang w:eastAsia="en-US"/>
        </w:rPr>
      </w:pPr>
      <w:bookmarkStart w:id="7" w:name="_Hlk207871115"/>
      <w:r w:rsidRPr="00FE49EB">
        <w:rPr>
          <w:rFonts w:ascii="Times New Roman" w:eastAsia="Calibri" w:hAnsi="Times New Roman" w:cs="Times New Roman"/>
          <w:b/>
          <w:i/>
          <w:iCs/>
          <w:sz w:val="24"/>
          <w:szCs w:val="24"/>
          <w:lang w:eastAsia="en-US"/>
        </w:rPr>
        <w:t>2.3.1. Sous projet Ministère de l’Agriculture et de la Sécurité Alimentaire</w:t>
      </w:r>
    </w:p>
    <w:p w14:paraId="6BCE406A" w14:textId="42BC37BE" w:rsidR="008530B4" w:rsidRPr="00FE49EB" w:rsidRDefault="008530B4" w:rsidP="00D94EAF">
      <w:pPr>
        <w:jc w:val="both"/>
        <w:rPr>
          <w:rFonts w:ascii="Times New Roman" w:eastAsia="Calibri" w:hAnsi="Times New Roman" w:cs="Times New Roman"/>
          <w:bCs/>
          <w:sz w:val="24"/>
          <w:szCs w:val="24"/>
          <w:lang w:eastAsia="en-US"/>
        </w:rPr>
      </w:pPr>
      <w:bookmarkStart w:id="8" w:name="_Hlk207871368"/>
      <w:bookmarkEnd w:id="7"/>
      <w:r w:rsidRPr="00FE49EB">
        <w:rPr>
          <w:rFonts w:ascii="Times New Roman" w:eastAsia="Calibri" w:hAnsi="Times New Roman" w:cs="Times New Roman"/>
          <w:bCs/>
          <w:sz w:val="24"/>
          <w:szCs w:val="24"/>
          <w:lang w:eastAsia="en-US"/>
        </w:rPr>
        <w:t xml:space="preserve">2.3.1.1 </w:t>
      </w:r>
      <w:r w:rsidR="00BE20DF" w:rsidRPr="00B11852">
        <w:rPr>
          <w:rFonts w:ascii="Times New Roman" w:eastAsia="Calibri" w:hAnsi="Times New Roman" w:cs="Times New Roman"/>
          <w:b/>
          <w:sz w:val="24"/>
          <w:szCs w:val="24"/>
          <w:u w:val="single"/>
          <w:lang w:eastAsia="en-US"/>
        </w:rPr>
        <w:t xml:space="preserve">Géométrie du </w:t>
      </w:r>
      <w:r w:rsidR="004A5069" w:rsidRPr="00B11852">
        <w:rPr>
          <w:rFonts w:ascii="Times New Roman" w:eastAsia="Calibri" w:hAnsi="Times New Roman" w:cs="Times New Roman"/>
          <w:b/>
          <w:sz w:val="24"/>
          <w:szCs w:val="24"/>
          <w:u w:val="single"/>
          <w:lang w:eastAsia="en-US"/>
        </w:rPr>
        <w:t>bâtiment</w:t>
      </w:r>
      <w:r w:rsidR="00BE20DF" w:rsidRPr="00FE49EB">
        <w:rPr>
          <w:rFonts w:ascii="Times New Roman" w:eastAsia="Calibri" w:hAnsi="Times New Roman" w:cs="Times New Roman"/>
          <w:bCs/>
          <w:sz w:val="24"/>
          <w:szCs w:val="24"/>
          <w:u w:val="single"/>
          <w:lang w:eastAsia="en-US"/>
        </w:rPr>
        <w:t xml:space="preserve"> </w:t>
      </w:r>
    </w:p>
    <w:bookmarkEnd w:id="8"/>
    <w:p w14:paraId="7F929887" w14:textId="2F372C95" w:rsidR="00D6170A" w:rsidRPr="00FE49EB" w:rsidRDefault="00BE20DF" w:rsidP="00BE20DF">
      <w:pPr>
        <w:pStyle w:val="Paragraphedeliste"/>
        <w:numPr>
          <w:ilvl w:val="0"/>
          <w:numId w:val="43"/>
        </w:numPr>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 xml:space="preserve">Nombre de niveau : </w:t>
      </w:r>
      <w:r w:rsidR="004A5069" w:rsidRPr="00FE49EB">
        <w:rPr>
          <w:rFonts w:ascii="Times New Roman" w:eastAsia="Calibri" w:hAnsi="Times New Roman" w:cs="Times New Roman"/>
          <w:bCs/>
          <w:sz w:val="24"/>
          <w:szCs w:val="24"/>
          <w:lang w:eastAsia="en-US"/>
        </w:rPr>
        <w:t>r</w:t>
      </w:r>
      <w:r w:rsidRPr="00FE49EB">
        <w:rPr>
          <w:rFonts w:ascii="Times New Roman" w:eastAsia="Calibri" w:hAnsi="Times New Roman" w:cs="Times New Roman"/>
          <w:bCs/>
          <w:sz w:val="24"/>
          <w:szCs w:val="24"/>
          <w:lang w:eastAsia="en-US"/>
        </w:rPr>
        <w:t>ez</w:t>
      </w:r>
      <w:r w:rsidR="004A5069" w:rsidRPr="00FE49EB">
        <w:rPr>
          <w:rFonts w:ascii="Times New Roman" w:eastAsia="Calibri" w:hAnsi="Times New Roman" w:cs="Times New Roman"/>
          <w:bCs/>
          <w:sz w:val="24"/>
          <w:szCs w:val="24"/>
          <w:lang w:eastAsia="en-US"/>
        </w:rPr>
        <w:t>-</w:t>
      </w:r>
      <w:r w:rsidRPr="00FE49EB">
        <w:rPr>
          <w:rFonts w:ascii="Times New Roman" w:eastAsia="Calibri" w:hAnsi="Times New Roman" w:cs="Times New Roman"/>
          <w:bCs/>
          <w:sz w:val="24"/>
          <w:szCs w:val="24"/>
          <w:lang w:eastAsia="en-US"/>
        </w:rPr>
        <w:t>de</w:t>
      </w:r>
      <w:r w:rsidR="004A5069" w:rsidRPr="00FE49EB">
        <w:rPr>
          <w:rFonts w:ascii="Times New Roman" w:eastAsia="Calibri" w:hAnsi="Times New Roman" w:cs="Times New Roman"/>
          <w:bCs/>
          <w:sz w:val="24"/>
          <w:szCs w:val="24"/>
          <w:lang w:eastAsia="en-US"/>
        </w:rPr>
        <w:t>-</w:t>
      </w:r>
      <w:r w:rsidRPr="00FE49EB">
        <w:rPr>
          <w:rFonts w:ascii="Times New Roman" w:eastAsia="Calibri" w:hAnsi="Times New Roman" w:cs="Times New Roman"/>
          <w:bCs/>
          <w:sz w:val="24"/>
          <w:szCs w:val="24"/>
          <w:lang w:eastAsia="en-US"/>
        </w:rPr>
        <w:t>chaussée</w:t>
      </w:r>
      <w:r w:rsidR="00A23AD6" w:rsidRPr="00FE49EB">
        <w:rPr>
          <w:rFonts w:ascii="Times New Roman" w:eastAsia="Calibri" w:hAnsi="Times New Roman" w:cs="Times New Roman"/>
          <w:bCs/>
          <w:sz w:val="24"/>
          <w:szCs w:val="24"/>
          <w:lang w:eastAsia="en-US"/>
        </w:rPr>
        <w:t xml:space="preserve"> + 6 étages </w:t>
      </w:r>
      <w:r w:rsidRPr="00FE49EB">
        <w:rPr>
          <w:rFonts w:ascii="Times New Roman" w:eastAsia="Calibri" w:hAnsi="Times New Roman" w:cs="Times New Roman"/>
          <w:bCs/>
          <w:sz w:val="24"/>
          <w:szCs w:val="24"/>
          <w:lang w:eastAsia="en-US"/>
        </w:rPr>
        <w:t>(R+6)</w:t>
      </w:r>
    </w:p>
    <w:p w14:paraId="1FF48574" w14:textId="049F4F01" w:rsidR="00A23AD6" w:rsidRPr="00FE49EB" w:rsidRDefault="004A5069" w:rsidP="004A5069">
      <w:pPr>
        <w:pStyle w:val="Paragraphedeliste"/>
        <w:numPr>
          <w:ilvl w:val="0"/>
          <w:numId w:val="43"/>
        </w:numPr>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H</w:t>
      </w:r>
      <w:r w:rsidR="00A23AD6" w:rsidRPr="00FE49EB">
        <w:rPr>
          <w:rFonts w:ascii="Times New Roman" w:eastAsia="Calibri" w:hAnsi="Times New Roman" w:cs="Times New Roman"/>
          <w:bCs/>
          <w:sz w:val="24"/>
          <w:szCs w:val="24"/>
          <w:lang w:eastAsia="en-US"/>
        </w:rPr>
        <w:t>auteur est de 27,75m</w:t>
      </w:r>
    </w:p>
    <w:p w14:paraId="7BF07077" w14:textId="74E59C54" w:rsidR="008530B4" w:rsidRPr="00FE49EB" w:rsidRDefault="004A5069" w:rsidP="00810DEB">
      <w:pPr>
        <w:pStyle w:val="Paragraphedeliste"/>
        <w:numPr>
          <w:ilvl w:val="0"/>
          <w:numId w:val="43"/>
        </w:numPr>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Surface au sol :</w:t>
      </w:r>
      <w:r w:rsidR="00A23AD6" w:rsidRPr="00FE49EB">
        <w:rPr>
          <w:rFonts w:ascii="Times New Roman" w:eastAsia="Calibri" w:hAnsi="Times New Roman" w:cs="Times New Roman"/>
          <w:bCs/>
          <w:sz w:val="24"/>
          <w:szCs w:val="24"/>
          <w:lang w:eastAsia="en-US"/>
        </w:rPr>
        <w:t xml:space="preserve"> </w:t>
      </w:r>
      <w:r w:rsidR="009529DD" w:rsidRPr="00FE49EB">
        <w:rPr>
          <w:rFonts w:ascii="Times New Roman" w:eastAsia="Calibri" w:hAnsi="Times New Roman" w:cs="Times New Roman"/>
          <w:bCs/>
          <w:sz w:val="24"/>
          <w:szCs w:val="24"/>
          <w:lang w:eastAsia="en-US"/>
        </w:rPr>
        <w:t>525m2</w:t>
      </w:r>
    </w:p>
    <w:p w14:paraId="585B78AD" w14:textId="49B35881" w:rsidR="003C603A" w:rsidRPr="00FE49EB" w:rsidRDefault="004A5069" w:rsidP="004A5069">
      <w:pPr>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 xml:space="preserve">Type de structure : Ossature en béton armé avec Acier de structure </w:t>
      </w:r>
    </w:p>
    <w:p w14:paraId="565A3FC0" w14:textId="61825276" w:rsidR="00E1567C" w:rsidRPr="00E70EAC" w:rsidRDefault="00D01F17" w:rsidP="00E70EAC">
      <w:pPr>
        <w:pStyle w:val="Paragraphedeliste"/>
        <w:numPr>
          <w:ilvl w:val="3"/>
          <w:numId w:val="45"/>
        </w:numPr>
        <w:jc w:val="both"/>
        <w:rPr>
          <w:rFonts w:ascii="Times New Roman" w:eastAsia="Calibri" w:hAnsi="Times New Roman" w:cs="Times New Roman"/>
          <w:b/>
          <w:sz w:val="24"/>
          <w:szCs w:val="24"/>
          <w:lang w:eastAsia="en-US"/>
        </w:rPr>
      </w:pPr>
      <w:bookmarkStart w:id="9" w:name="_Hlk207874828"/>
      <w:r w:rsidRPr="00E70EAC">
        <w:rPr>
          <w:rFonts w:ascii="Times New Roman" w:eastAsia="Calibri" w:hAnsi="Times New Roman" w:cs="Times New Roman"/>
          <w:b/>
          <w:sz w:val="24"/>
          <w:szCs w:val="24"/>
          <w:lang w:eastAsia="en-US"/>
        </w:rPr>
        <w:t>Plans</w:t>
      </w:r>
    </w:p>
    <w:p w14:paraId="0A1D8196" w14:textId="77777777" w:rsidR="00E70EAC" w:rsidRDefault="00E70EAC" w:rsidP="00E70EAC">
      <w:pPr>
        <w:jc w:val="both"/>
        <w:rPr>
          <w:rFonts w:ascii="Times New Roman" w:eastAsia="Calibri" w:hAnsi="Times New Roman" w:cs="Times New Roman"/>
          <w:b/>
          <w:sz w:val="24"/>
          <w:szCs w:val="24"/>
          <w:lang w:eastAsia="en-US"/>
        </w:rPr>
      </w:pPr>
    </w:p>
    <w:p w14:paraId="5DC3DBCC" w14:textId="77777777" w:rsidR="00E70EAC" w:rsidRDefault="00E70EAC" w:rsidP="00E70EAC">
      <w:pPr>
        <w:jc w:val="both"/>
        <w:rPr>
          <w:rFonts w:ascii="Times New Roman" w:eastAsia="Calibri" w:hAnsi="Times New Roman" w:cs="Times New Roman"/>
          <w:b/>
          <w:sz w:val="24"/>
          <w:szCs w:val="24"/>
          <w:lang w:eastAsia="en-US"/>
        </w:rPr>
      </w:pPr>
    </w:p>
    <w:p w14:paraId="3F3A44A6" w14:textId="77777777" w:rsidR="00E70EAC" w:rsidRDefault="00E70EAC" w:rsidP="00E70EAC">
      <w:pPr>
        <w:jc w:val="both"/>
        <w:rPr>
          <w:rFonts w:ascii="Times New Roman" w:eastAsia="Calibri" w:hAnsi="Times New Roman" w:cs="Times New Roman"/>
          <w:b/>
          <w:sz w:val="24"/>
          <w:szCs w:val="24"/>
          <w:lang w:eastAsia="en-US"/>
        </w:rPr>
      </w:pPr>
    </w:p>
    <w:p w14:paraId="77BA3E5B" w14:textId="77777777" w:rsidR="00E70EAC" w:rsidRPr="00E70EAC" w:rsidRDefault="00E70EAC" w:rsidP="00E70EAC">
      <w:pPr>
        <w:jc w:val="both"/>
        <w:rPr>
          <w:rFonts w:ascii="Times New Roman" w:eastAsia="Calibri" w:hAnsi="Times New Roman" w:cs="Times New Roman"/>
          <w:b/>
          <w:sz w:val="24"/>
          <w:szCs w:val="24"/>
          <w:lang w:eastAsia="en-US"/>
        </w:rPr>
      </w:pPr>
    </w:p>
    <w:bookmarkEnd w:id="9"/>
    <w:p w14:paraId="69D7D4DD" w14:textId="59CD1AF0" w:rsidR="008F0F8F" w:rsidRPr="00B11852" w:rsidRDefault="00B11852" w:rsidP="00D94EAF">
      <w:pPr>
        <w:jc w:val="both"/>
        <w:rPr>
          <w:rFonts w:ascii="Times New Roman" w:eastAsia="Calibri" w:hAnsi="Times New Roman" w:cs="Times New Roman"/>
          <w:b/>
          <w:i/>
          <w:iCs/>
          <w:sz w:val="24"/>
          <w:szCs w:val="24"/>
          <w:lang w:eastAsia="en-US"/>
        </w:rPr>
      </w:pPr>
      <w:r w:rsidRPr="00B11852">
        <w:rPr>
          <w:rFonts w:ascii="Times New Roman" w:eastAsia="Calibri" w:hAnsi="Times New Roman" w:cs="Times New Roman"/>
          <w:b/>
          <w:i/>
          <w:iCs/>
          <w:sz w:val="24"/>
          <w:szCs w:val="24"/>
          <w:u w:val="single"/>
          <w:lang w:eastAsia="en-US"/>
        </w:rPr>
        <w:lastRenderedPageBreak/>
        <w:t>Image</w:t>
      </w:r>
      <w:r w:rsidR="008F0F8F" w:rsidRPr="00B11852">
        <w:rPr>
          <w:rFonts w:ascii="Times New Roman" w:eastAsia="Calibri" w:hAnsi="Times New Roman" w:cs="Times New Roman"/>
          <w:b/>
          <w:i/>
          <w:iCs/>
          <w:sz w:val="24"/>
          <w:szCs w:val="24"/>
          <w:u w:val="single"/>
          <w:lang w:eastAsia="en-US"/>
        </w:rPr>
        <w:t>1</w:t>
      </w:r>
      <w:r w:rsidRPr="00B11852">
        <w:rPr>
          <w:rFonts w:ascii="Times New Roman" w:eastAsia="Calibri" w:hAnsi="Times New Roman" w:cs="Times New Roman"/>
          <w:b/>
          <w:i/>
          <w:iCs/>
          <w:sz w:val="24"/>
          <w:szCs w:val="24"/>
          <w:u w:val="single"/>
          <w:lang w:eastAsia="en-US"/>
        </w:rPr>
        <w:t xml:space="preserve"> Plan</w:t>
      </w:r>
      <w:r w:rsidR="008F0F8F" w:rsidRPr="00B11852">
        <w:rPr>
          <w:rFonts w:ascii="Times New Roman" w:eastAsia="Calibri" w:hAnsi="Times New Roman" w:cs="Times New Roman"/>
          <w:b/>
          <w:i/>
          <w:iCs/>
          <w:sz w:val="24"/>
          <w:szCs w:val="24"/>
          <w:u w:val="single"/>
          <w:lang w:eastAsia="en-US"/>
        </w:rPr>
        <w:t xml:space="preserve"> de la situation existante</w:t>
      </w:r>
    </w:p>
    <w:p w14:paraId="341F5C3B" w14:textId="77777777" w:rsidR="00D01F17" w:rsidRPr="00FE49EB" w:rsidRDefault="00D01F17" w:rsidP="00D01F17">
      <w:pPr>
        <w:pStyle w:val="NormalWeb"/>
        <w:rPr>
          <w:lang w:val="fr-FR"/>
        </w:rPr>
      </w:pPr>
      <w:r w:rsidRPr="00FE49EB">
        <w:rPr>
          <w:noProof/>
          <w:lang w:val="fr-FR"/>
        </w:rPr>
        <w:drawing>
          <wp:inline distT="0" distB="0" distL="0" distR="0" wp14:anchorId="32220C7D" wp14:editId="0D9A7EEE">
            <wp:extent cx="6407150" cy="4641850"/>
            <wp:effectExtent l="0" t="0" r="0" b="6350"/>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7150" cy="4641850"/>
                    </a:xfrm>
                    <a:prstGeom prst="rect">
                      <a:avLst/>
                    </a:prstGeom>
                    <a:noFill/>
                    <a:ln>
                      <a:noFill/>
                    </a:ln>
                  </pic:spPr>
                </pic:pic>
              </a:graphicData>
            </a:graphic>
          </wp:inline>
        </w:drawing>
      </w:r>
    </w:p>
    <w:p w14:paraId="10076485" w14:textId="77777777" w:rsidR="004A5069" w:rsidRPr="00FE49EB" w:rsidRDefault="004A5069" w:rsidP="00D94EAF">
      <w:pPr>
        <w:jc w:val="both"/>
        <w:rPr>
          <w:rFonts w:ascii="Times New Roman" w:eastAsia="Calibri" w:hAnsi="Times New Roman" w:cs="Times New Roman"/>
          <w:bCs/>
          <w:sz w:val="24"/>
          <w:szCs w:val="24"/>
          <w:lang w:eastAsia="en-US"/>
        </w:rPr>
      </w:pPr>
    </w:p>
    <w:p w14:paraId="7384CA50" w14:textId="77777777" w:rsidR="004A5069" w:rsidRDefault="004A5069" w:rsidP="00D94EAF">
      <w:pPr>
        <w:jc w:val="both"/>
        <w:rPr>
          <w:rFonts w:ascii="Times New Roman" w:eastAsia="Calibri" w:hAnsi="Times New Roman" w:cs="Times New Roman"/>
          <w:bCs/>
          <w:sz w:val="24"/>
          <w:szCs w:val="24"/>
          <w:lang w:eastAsia="en-US"/>
        </w:rPr>
      </w:pPr>
    </w:p>
    <w:p w14:paraId="0FA0DEBF" w14:textId="77777777" w:rsidR="00E70EAC" w:rsidRDefault="00E70EAC" w:rsidP="00D94EAF">
      <w:pPr>
        <w:jc w:val="both"/>
        <w:rPr>
          <w:rFonts w:ascii="Times New Roman" w:eastAsia="Calibri" w:hAnsi="Times New Roman" w:cs="Times New Roman"/>
          <w:bCs/>
          <w:sz w:val="24"/>
          <w:szCs w:val="24"/>
          <w:lang w:eastAsia="en-US"/>
        </w:rPr>
      </w:pPr>
    </w:p>
    <w:p w14:paraId="19305D9E" w14:textId="77777777" w:rsidR="00E70EAC" w:rsidRDefault="00E70EAC" w:rsidP="00D94EAF">
      <w:pPr>
        <w:jc w:val="both"/>
        <w:rPr>
          <w:rFonts w:ascii="Times New Roman" w:eastAsia="Calibri" w:hAnsi="Times New Roman" w:cs="Times New Roman"/>
          <w:bCs/>
          <w:sz w:val="24"/>
          <w:szCs w:val="24"/>
          <w:lang w:eastAsia="en-US"/>
        </w:rPr>
      </w:pPr>
    </w:p>
    <w:p w14:paraId="3DE2610E" w14:textId="77777777" w:rsidR="00E70EAC" w:rsidRDefault="00E70EAC" w:rsidP="00D94EAF">
      <w:pPr>
        <w:jc w:val="both"/>
        <w:rPr>
          <w:rFonts w:ascii="Times New Roman" w:eastAsia="Calibri" w:hAnsi="Times New Roman" w:cs="Times New Roman"/>
          <w:bCs/>
          <w:sz w:val="24"/>
          <w:szCs w:val="24"/>
          <w:lang w:eastAsia="en-US"/>
        </w:rPr>
      </w:pPr>
    </w:p>
    <w:p w14:paraId="3EF0E841" w14:textId="77777777" w:rsidR="00E70EAC" w:rsidRDefault="00E70EAC" w:rsidP="00D94EAF">
      <w:pPr>
        <w:jc w:val="both"/>
        <w:rPr>
          <w:rFonts w:ascii="Times New Roman" w:eastAsia="Calibri" w:hAnsi="Times New Roman" w:cs="Times New Roman"/>
          <w:bCs/>
          <w:sz w:val="24"/>
          <w:szCs w:val="24"/>
          <w:lang w:eastAsia="en-US"/>
        </w:rPr>
      </w:pPr>
    </w:p>
    <w:p w14:paraId="28A1940B" w14:textId="77777777" w:rsidR="00E70EAC" w:rsidRDefault="00E70EAC" w:rsidP="00D94EAF">
      <w:pPr>
        <w:jc w:val="both"/>
        <w:rPr>
          <w:rFonts w:ascii="Times New Roman" w:eastAsia="Calibri" w:hAnsi="Times New Roman" w:cs="Times New Roman"/>
          <w:bCs/>
          <w:sz w:val="24"/>
          <w:szCs w:val="24"/>
          <w:lang w:eastAsia="en-US"/>
        </w:rPr>
      </w:pPr>
    </w:p>
    <w:p w14:paraId="2F336B0B" w14:textId="77777777" w:rsidR="00E70EAC" w:rsidRDefault="00E70EAC" w:rsidP="00D94EAF">
      <w:pPr>
        <w:jc w:val="both"/>
        <w:rPr>
          <w:rFonts w:ascii="Times New Roman" w:eastAsia="Calibri" w:hAnsi="Times New Roman" w:cs="Times New Roman"/>
          <w:bCs/>
          <w:sz w:val="24"/>
          <w:szCs w:val="24"/>
          <w:lang w:eastAsia="en-US"/>
        </w:rPr>
      </w:pPr>
    </w:p>
    <w:p w14:paraId="6D16F28A" w14:textId="77777777" w:rsidR="00E70EAC" w:rsidRPr="00FE49EB" w:rsidRDefault="00E70EAC" w:rsidP="00D94EAF">
      <w:pPr>
        <w:jc w:val="both"/>
        <w:rPr>
          <w:rFonts w:ascii="Times New Roman" w:eastAsia="Calibri" w:hAnsi="Times New Roman" w:cs="Times New Roman"/>
          <w:bCs/>
          <w:sz w:val="24"/>
          <w:szCs w:val="24"/>
          <w:lang w:eastAsia="en-US"/>
        </w:rPr>
      </w:pPr>
    </w:p>
    <w:p w14:paraId="6F85674C" w14:textId="77777777" w:rsidR="004A5069" w:rsidRPr="00FE49EB" w:rsidRDefault="004A5069" w:rsidP="00D94EAF">
      <w:pPr>
        <w:jc w:val="both"/>
        <w:rPr>
          <w:rFonts w:ascii="Times New Roman" w:eastAsia="Calibri" w:hAnsi="Times New Roman" w:cs="Times New Roman"/>
          <w:bCs/>
          <w:sz w:val="24"/>
          <w:szCs w:val="24"/>
          <w:lang w:eastAsia="en-US"/>
        </w:rPr>
      </w:pPr>
    </w:p>
    <w:p w14:paraId="0B5E3C8A" w14:textId="57174978" w:rsidR="003C603A" w:rsidRPr="00B11852" w:rsidRDefault="00B11852" w:rsidP="00D94EAF">
      <w:pPr>
        <w:jc w:val="both"/>
        <w:rPr>
          <w:rFonts w:ascii="Times New Roman" w:eastAsia="Calibri" w:hAnsi="Times New Roman" w:cs="Times New Roman"/>
          <w:b/>
          <w:i/>
          <w:iCs/>
          <w:sz w:val="24"/>
          <w:szCs w:val="24"/>
          <w:lang w:eastAsia="en-US"/>
        </w:rPr>
      </w:pPr>
      <w:r w:rsidRPr="00B11852">
        <w:rPr>
          <w:rFonts w:ascii="Times New Roman" w:eastAsia="Calibri" w:hAnsi="Times New Roman" w:cs="Times New Roman"/>
          <w:b/>
          <w:i/>
          <w:iCs/>
          <w:sz w:val="24"/>
          <w:szCs w:val="24"/>
          <w:lang w:eastAsia="en-US"/>
        </w:rPr>
        <w:lastRenderedPageBreak/>
        <w:t xml:space="preserve">Image 2 </w:t>
      </w:r>
      <w:r w:rsidR="008F0F8F" w:rsidRPr="00B11852">
        <w:rPr>
          <w:rFonts w:ascii="Times New Roman" w:eastAsia="Calibri" w:hAnsi="Times New Roman" w:cs="Times New Roman"/>
          <w:b/>
          <w:i/>
          <w:iCs/>
          <w:sz w:val="24"/>
          <w:szCs w:val="24"/>
          <w:lang w:eastAsia="en-US"/>
        </w:rPr>
        <w:t>Plan</w:t>
      </w:r>
      <w:r w:rsidRPr="00B11852">
        <w:rPr>
          <w:rFonts w:ascii="Times New Roman" w:eastAsia="Calibri" w:hAnsi="Times New Roman" w:cs="Times New Roman"/>
          <w:b/>
          <w:i/>
          <w:iCs/>
          <w:sz w:val="24"/>
          <w:szCs w:val="24"/>
          <w:lang w:eastAsia="en-US"/>
        </w:rPr>
        <w:t xml:space="preserve"> </w:t>
      </w:r>
      <w:r w:rsidR="008F0F8F" w:rsidRPr="00B11852">
        <w:rPr>
          <w:rFonts w:ascii="Times New Roman" w:eastAsia="Calibri" w:hAnsi="Times New Roman" w:cs="Times New Roman"/>
          <w:b/>
          <w:i/>
          <w:iCs/>
          <w:sz w:val="24"/>
          <w:szCs w:val="24"/>
          <w:lang w:eastAsia="en-US"/>
        </w:rPr>
        <w:t>Proposition</w:t>
      </w:r>
    </w:p>
    <w:p w14:paraId="49479CB9" w14:textId="77777777" w:rsidR="008F0F8F" w:rsidRPr="00FE49EB" w:rsidRDefault="008F0F8F" w:rsidP="008F0F8F">
      <w:pPr>
        <w:pStyle w:val="NormalWeb"/>
        <w:rPr>
          <w:lang w:val="fr-FR"/>
        </w:rPr>
      </w:pPr>
      <w:r w:rsidRPr="00FE49EB">
        <w:rPr>
          <w:noProof/>
          <w:lang w:val="fr-FR"/>
        </w:rPr>
        <w:drawing>
          <wp:inline distT="0" distB="0" distL="0" distR="0" wp14:anchorId="5B54360E" wp14:editId="7A23666E">
            <wp:extent cx="6343650" cy="5638800"/>
            <wp:effectExtent l="0" t="0" r="0" b="0"/>
            <wp:docPr id="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43650" cy="5638800"/>
                    </a:xfrm>
                    <a:prstGeom prst="rect">
                      <a:avLst/>
                    </a:prstGeom>
                    <a:noFill/>
                    <a:ln>
                      <a:noFill/>
                    </a:ln>
                  </pic:spPr>
                </pic:pic>
              </a:graphicData>
            </a:graphic>
          </wp:inline>
        </w:drawing>
      </w:r>
    </w:p>
    <w:p w14:paraId="74792E19" w14:textId="77777777" w:rsidR="008F0F8F" w:rsidRPr="00FE49EB" w:rsidRDefault="008F0F8F" w:rsidP="00D94EAF">
      <w:pPr>
        <w:jc w:val="both"/>
        <w:rPr>
          <w:rFonts w:ascii="Times New Roman" w:eastAsia="Calibri" w:hAnsi="Times New Roman" w:cs="Times New Roman"/>
          <w:bCs/>
          <w:sz w:val="24"/>
          <w:szCs w:val="24"/>
          <w:lang w:eastAsia="en-US"/>
        </w:rPr>
      </w:pPr>
    </w:p>
    <w:p w14:paraId="098E8DF7" w14:textId="77777777" w:rsidR="00A94BC5" w:rsidRPr="00FE49EB" w:rsidRDefault="00A94BC5" w:rsidP="00D94EAF">
      <w:pPr>
        <w:jc w:val="both"/>
        <w:rPr>
          <w:rFonts w:ascii="Times New Roman" w:eastAsia="Calibri" w:hAnsi="Times New Roman" w:cs="Times New Roman"/>
          <w:bCs/>
          <w:sz w:val="24"/>
          <w:szCs w:val="24"/>
          <w:lang w:eastAsia="en-US"/>
        </w:rPr>
      </w:pPr>
    </w:p>
    <w:p w14:paraId="4CEFAE79" w14:textId="77777777" w:rsidR="00A94BC5" w:rsidRPr="00FE49EB" w:rsidRDefault="00A94BC5" w:rsidP="00D94EAF">
      <w:pPr>
        <w:jc w:val="both"/>
        <w:rPr>
          <w:rFonts w:ascii="Times New Roman" w:eastAsia="Calibri" w:hAnsi="Times New Roman" w:cs="Times New Roman"/>
          <w:bCs/>
          <w:sz w:val="24"/>
          <w:szCs w:val="24"/>
          <w:lang w:eastAsia="en-US"/>
        </w:rPr>
      </w:pPr>
    </w:p>
    <w:p w14:paraId="3B939972" w14:textId="77777777" w:rsidR="00A94BC5" w:rsidRPr="00FE49EB" w:rsidRDefault="00A94BC5" w:rsidP="00D94EAF">
      <w:pPr>
        <w:jc w:val="both"/>
        <w:rPr>
          <w:rFonts w:ascii="Times New Roman" w:eastAsia="Calibri" w:hAnsi="Times New Roman" w:cs="Times New Roman"/>
          <w:bCs/>
          <w:sz w:val="24"/>
          <w:szCs w:val="24"/>
          <w:lang w:eastAsia="en-US"/>
        </w:rPr>
      </w:pPr>
    </w:p>
    <w:p w14:paraId="4D599700" w14:textId="77777777" w:rsidR="00A94BC5" w:rsidRPr="00FE49EB" w:rsidRDefault="00A94BC5" w:rsidP="00D94EAF">
      <w:pPr>
        <w:jc w:val="both"/>
        <w:rPr>
          <w:rFonts w:ascii="Times New Roman" w:eastAsia="Calibri" w:hAnsi="Times New Roman" w:cs="Times New Roman"/>
          <w:bCs/>
          <w:sz w:val="24"/>
          <w:szCs w:val="24"/>
          <w:lang w:eastAsia="en-US"/>
        </w:rPr>
      </w:pPr>
    </w:p>
    <w:p w14:paraId="5EA15C22" w14:textId="77777777" w:rsidR="00A94BC5" w:rsidRPr="00FE49EB" w:rsidRDefault="00A94BC5" w:rsidP="00D94EAF">
      <w:pPr>
        <w:jc w:val="both"/>
        <w:rPr>
          <w:rFonts w:ascii="Times New Roman" w:eastAsia="Calibri" w:hAnsi="Times New Roman" w:cs="Times New Roman"/>
          <w:bCs/>
          <w:sz w:val="24"/>
          <w:szCs w:val="24"/>
          <w:lang w:eastAsia="en-US"/>
        </w:rPr>
      </w:pPr>
    </w:p>
    <w:p w14:paraId="1064B971" w14:textId="77777777" w:rsidR="00A94BC5" w:rsidRPr="00FE49EB" w:rsidRDefault="00A94BC5" w:rsidP="00D94EAF">
      <w:pPr>
        <w:jc w:val="both"/>
        <w:rPr>
          <w:rFonts w:ascii="Times New Roman" w:eastAsia="Calibri" w:hAnsi="Times New Roman" w:cs="Times New Roman"/>
          <w:bCs/>
          <w:sz w:val="24"/>
          <w:szCs w:val="24"/>
          <w:lang w:eastAsia="en-US"/>
        </w:rPr>
      </w:pPr>
    </w:p>
    <w:p w14:paraId="06A331ED" w14:textId="6561E57E" w:rsidR="008F0F8F" w:rsidRPr="00FE49EB" w:rsidRDefault="00B11852" w:rsidP="00D94EAF">
      <w:pPr>
        <w:jc w:val="both"/>
        <w:rPr>
          <w:rFonts w:ascii="Times New Roman" w:eastAsia="Calibri" w:hAnsi="Times New Roman" w:cs="Times New Roman"/>
          <w:bCs/>
          <w:i/>
          <w:iCs/>
          <w:sz w:val="24"/>
          <w:szCs w:val="24"/>
          <w:lang w:eastAsia="en-US"/>
        </w:rPr>
      </w:pPr>
      <w:r>
        <w:rPr>
          <w:rFonts w:ascii="Times New Roman" w:eastAsia="Calibri" w:hAnsi="Times New Roman" w:cs="Times New Roman"/>
          <w:bCs/>
          <w:sz w:val="24"/>
          <w:szCs w:val="24"/>
          <w:lang w:eastAsia="en-US"/>
        </w:rPr>
        <w:lastRenderedPageBreak/>
        <w:t>Image 3</w:t>
      </w:r>
      <w:r w:rsidR="003C603A" w:rsidRPr="00FE49EB">
        <w:rPr>
          <w:rFonts w:ascii="Times New Roman" w:eastAsia="Calibri" w:hAnsi="Times New Roman" w:cs="Times New Roman"/>
          <w:bCs/>
          <w:sz w:val="24"/>
          <w:szCs w:val="24"/>
          <w:lang w:eastAsia="en-US"/>
        </w:rPr>
        <w:t xml:space="preserve"> </w:t>
      </w:r>
      <w:r w:rsidR="008F0F8F" w:rsidRPr="00FE49EB">
        <w:rPr>
          <w:rFonts w:ascii="Times New Roman" w:eastAsia="Calibri" w:hAnsi="Times New Roman" w:cs="Times New Roman"/>
          <w:bCs/>
          <w:i/>
          <w:iCs/>
          <w:sz w:val="24"/>
          <w:szCs w:val="24"/>
          <w:lang w:eastAsia="en-US"/>
        </w:rPr>
        <w:t>Plan</w:t>
      </w:r>
      <w:r>
        <w:rPr>
          <w:rFonts w:ascii="Times New Roman" w:eastAsia="Calibri" w:hAnsi="Times New Roman" w:cs="Times New Roman"/>
          <w:bCs/>
          <w:i/>
          <w:iCs/>
          <w:sz w:val="24"/>
          <w:szCs w:val="24"/>
          <w:lang w:eastAsia="en-US"/>
        </w:rPr>
        <w:t xml:space="preserve">s </w:t>
      </w:r>
      <w:r w:rsidR="008F0F8F" w:rsidRPr="00FE49EB">
        <w:rPr>
          <w:rFonts w:ascii="Times New Roman" w:eastAsia="Calibri" w:hAnsi="Times New Roman" w:cs="Times New Roman"/>
          <w:bCs/>
          <w:i/>
          <w:iCs/>
          <w:sz w:val="24"/>
          <w:szCs w:val="24"/>
          <w:lang w:eastAsia="en-US"/>
        </w:rPr>
        <w:t>Bâtiment</w:t>
      </w:r>
      <w:r w:rsidR="00BE20DF" w:rsidRPr="00FE49EB">
        <w:rPr>
          <w:rFonts w:ascii="Times New Roman" w:eastAsia="Calibri" w:hAnsi="Times New Roman" w:cs="Times New Roman"/>
          <w:bCs/>
          <w:i/>
          <w:iCs/>
          <w:sz w:val="24"/>
          <w:szCs w:val="24"/>
          <w:lang w:eastAsia="en-US"/>
        </w:rPr>
        <w:t xml:space="preserve"> à</w:t>
      </w:r>
      <w:r w:rsidR="008F0F8F" w:rsidRPr="00FE49EB">
        <w:rPr>
          <w:rFonts w:ascii="Times New Roman" w:eastAsia="Calibri" w:hAnsi="Times New Roman" w:cs="Times New Roman"/>
          <w:bCs/>
          <w:i/>
          <w:iCs/>
          <w:sz w:val="24"/>
          <w:szCs w:val="24"/>
          <w:lang w:eastAsia="en-US"/>
        </w:rPr>
        <w:t xml:space="preserve"> construire</w:t>
      </w:r>
    </w:p>
    <w:p w14:paraId="662D103D" w14:textId="46B0142C" w:rsidR="00A94BC5" w:rsidRPr="00FE49EB" w:rsidRDefault="008F0F8F" w:rsidP="00A94BC5">
      <w:pPr>
        <w:pStyle w:val="NormalWeb"/>
        <w:rPr>
          <w:lang w:val="fr-FR"/>
        </w:rPr>
      </w:pPr>
      <w:r w:rsidRPr="00FE49EB">
        <w:rPr>
          <w:noProof/>
          <w:lang w:val="fr-FR"/>
        </w:rPr>
        <w:drawing>
          <wp:inline distT="0" distB="0" distL="0" distR="0" wp14:anchorId="7DFFA53A" wp14:editId="633CC010">
            <wp:extent cx="2921000" cy="3238500"/>
            <wp:effectExtent l="0" t="0" r="0" b="0"/>
            <wp:docPr id="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21000" cy="3238500"/>
                    </a:xfrm>
                    <a:prstGeom prst="rect">
                      <a:avLst/>
                    </a:prstGeom>
                    <a:noFill/>
                    <a:ln>
                      <a:noFill/>
                    </a:ln>
                  </pic:spPr>
                </pic:pic>
              </a:graphicData>
            </a:graphic>
          </wp:inline>
        </w:drawing>
      </w:r>
      <w:r w:rsidR="00A94BC5" w:rsidRPr="00FE49EB">
        <w:rPr>
          <w:lang w:val="fr-FR"/>
        </w:rPr>
        <w:t xml:space="preserve"> </w:t>
      </w:r>
      <w:r w:rsidR="00A94BC5" w:rsidRPr="00FE49EB">
        <w:rPr>
          <w:noProof/>
          <w:lang w:val="fr-FR"/>
        </w:rPr>
        <w:drawing>
          <wp:inline distT="0" distB="0" distL="0" distR="0" wp14:anchorId="255417A3" wp14:editId="5253168A">
            <wp:extent cx="2965450" cy="3181350"/>
            <wp:effectExtent l="0" t="0" r="6350" b="0"/>
            <wp:docPr id="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65450" cy="3181350"/>
                    </a:xfrm>
                    <a:prstGeom prst="rect">
                      <a:avLst/>
                    </a:prstGeom>
                    <a:noFill/>
                    <a:ln>
                      <a:noFill/>
                    </a:ln>
                  </pic:spPr>
                </pic:pic>
              </a:graphicData>
            </a:graphic>
          </wp:inline>
        </w:drawing>
      </w:r>
    </w:p>
    <w:p w14:paraId="1E04A22B" w14:textId="77777777" w:rsidR="00A94BC5" w:rsidRPr="00FE49EB" w:rsidRDefault="00A94BC5" w:rsidP="00A94BC5">
      <w:pPr>
        <w:pStyle w:val="NormalWeb"/>
        <w:rPr>
          <w:lang w:val="fr-FR"/>
        </w:rPr>
      </w:pPr>
      <w:r w:rsidRPr="00FE49EB">
        <w:rPr>
          <w:noProof/>
          <w:lang w:val="fr-FR"/>
        </w:rPr>
        <w:drawing>
          <wp:inline distT="0" distB="0" distL="0" distR="0" wp14:anchorId="788E939A" wp14:editId="0342B981">
            <wp:extent cx="2901950" cy="3803650"/>
            <wp:effectExtent l="0" t="0" r="0" b="6350"/>
            <wp:docPr id="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01950" cy="3803650"/>
                    </a:xfrm>
                    <a:prstGeom prst="rect">
                      <a:avLst/>
                    </a:prstGeom>
                    <a:noFill/>
                    <a:ln>
                      <a:noFill/>
                    </a:ln>
                  </pic:spPr>
                </pic:pic>
              </a:graphicData>
            </a:graphic>
          </wp:inline>
        </w:drawing>
      </w:r>
      <w:r w:rsidRPr="00FE49EB">
        <w:rPr>
          <w:lang w:val="fr-FR"/>
        </w:rPr>
        <w:t xml:space="preserve"> </w:t>
      </w:r>
      <w:r w:rsidRPr="00FE49EB">
        <w:rPr>
          <w:noProof/>
          <w:lang w:val="fr-FR"/>
        </w:rPr>
        <w:drawing>
          <wp:inline distT="0" distB="0" distL="0" distR="0" wp14:anchorId="24EE062D" wp14:editId="63966204">
            <wp:extent cx="2997200" cy="3765550"/>
            <wp:effectExtent l="0" t="0" r="0" b="6350"/>
            <wp:docPr id="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97200" cy="3765550"/>
                    </a:xfrm>
                    <a:prstGeom prst="rect">
                      <a:avLst/>
                    </a:prstGeom>
                    <a:noFill/>
                    <a:ln>
                      <a:noFill/>
                    </a:ln>
                  </pic:spPr>
                </pic:pic>
              </a:graphicData>
            </a:graphic>
          </wp:inline>
        </w:drawing>
      </w:r>
    </w:p>
    <w:p w14:paraId="66ABCFB7" w14:textId="77777777" w:rsidR="008F0F8F" w:rsidRPr="00FE49EB" w:rsidRDefault="008F0F8F" w:rsidP="00D94EAF">
      <w:pPr>
        <w:jc w:val="both"/>
        <w:rPr>
          <w:rFonts w:ascii="Times New Roman" w:eastAsia="Calibri" w:hAnsi="Times New Roman" w:cs="Times New Roman"/>
          <w:bCs/>
          <w:sz w:val="24"/>
          <w:szCs w:val="24"/>
          <w:lang w:eastAsia="en-US"/>
        </w:rPr>
      </w:pPr>
    </w:p>
    <w:p w14:paraId="76F33298" w14:textId="77777777" w:rsidR="00BE20DF" w:rsidRPr="00FE49EB" w:rsidRDefault="008F0F8F" w:rsidP="00BE20DF">
      <w:pPr>
        <w:jc w:val="both"/>
        <w:rPr>
          <w:rFonts w:ascii="Times New Roman" w:eastAsia="Calibri" w:hAnsi="Times New Roman" w:cs="Times New Roman"/>
          <w:b/>
          <w:bCs/>
          <w:i/>
          <w:iCs/>
          <w:sz w:val="24"/>
          <w:szCs w:val="24"/>
          <w:lang w:eastAsia="en-US"/>
        </w:rPr>
      </w:pPr>
      <w:bookmarkStart w:id="10" w:name="_Hlk207877405"/>
      <w:r w:rsidRPr="00FE49EB">
        <w:rPr>
          <w:rFonts w:ascii="Times New Roman" w:eastAsia="Calibri" w:hAnsi="Times New Roman" w:cs="Times New Roman"/>
          <w:bCs/>
          <w:sz w:val="24"/>
          <w:szCs w:val="24"/>
          <w:lang w:eastAsia="en-US"/>
        </w:rPr>
        <w:lastRenderedPageBreak/>
        <w:t xml:space="preserve"> </w:t>
      </w:r>
      <w:r w:rsidR="00BE20DF" w:rsidRPr="00FE49EB">
        <w:rPr>
          <w:rFonts w:ascii="Times New Roman" w:eastAsia="Calibri" w:hAnsi="Times New Roman" w:cs="Times New Roman"/>
          <w:b/>
          <w:bCs/>
          <w:i/>
          <w:iCs/>
          <w:sz w:val="24"/>
          <w:szCs w:val="24"/>
          <w:lang w:eastAsia="en-US"/>
        </w:rPr>
        <w:t>2.3.2. Sous projet de construction du Secrétariat Général de Développement Rural</w:t>
      </w:r>
    </w:p>
    <w:p w14:paraId="6AFA314E" w14:textId="37EAE1C2" w:rsidR="009529DD" w:rsidRPr="009529DD" w:rsidRDefault="009529DD" w:rsidP="009529DD">
      <w:pPr>
        <w:jc w:val="both"/>
        <w:rPr>
          <w:rFonts w:ascii="Times New Roman" w:eastAsia="Calibri" w:hAnsi="Times New Roman" w:cs="Times New Roman"/>
          <w:b/>
          <w:bCs/>
          <w:i/>
          <w:iCs/>
          <w:sz w:val="24"/>
          <w:szCs w:val="24"/>
          <w:lang w:eastAsia="en-US"/>
        </w:rPr>
      </w:pPr>
      <w:bookmarkStart w:id="11" w:name="_Hlk207879755"/>
      <w:bookmarkEnd w:id="10"/>
      <w:r w:rsidRPr="009529DD">
        <w:rPr>
          <w:rFonts w:ascii="Times New Roman" w:eastAsia="Calibri" w:hAnsi="Times New Roman" w:cs="Times New Roman"/>
          <w:b/>
          <w:bCs/>
          <w:i/>
          <w:iCs/>
          <w:sz w:val="24"/>
          <w:szCs w:val="24"/>
          <w:lang w:eastAsia="en-US"/>
        </w:rPr>
        <w:t>2.3.</w:t>
      </w:r>
      <w:r w:rsidRPr="00FE49EB">
        <w:rPr>
          <w:rFonts w:ascii="Times New Roman" w:eastAsia="Calibri" w:hAnsi="Times New Roman" w:cs="Times New Roman"/>
          <w:b/>
          <w:bCs/>
          <w:i/>
          <w:iCs/>
          <w:sz w:val="24"/>
          <w:szCs w:val="24"/>
          <w:lang w:eastAsia="en-US"/>
        </w:rPr>
        <w:t>2</w:t>
      </w:r>
      <w:r w:rsidRPr="009529DD">
        <w:rPr>
          <w:rFonts w:ascii="Times New Roman" w:eastAsia="Calibri" w:hAnsi="Times New Roman" w:cs="Times New Roman"/>
          <w:b/>
          <w:bCs/>
          <w:i/>
          <w:iCs/>
          <w:sz w:val="24"/>
          <w:szCs w:val="24"/>
          <w:lang w:eastAsia="en-US"/>
        </w:rPr>
        <w:t xml:space="preserve">.1 </w:t>
      </w:r>
      <w:r w:rsidRPr="009529DD">
        <w:rPr>
          <w:rFonts w:ascii="Times New Roman" w:eastAsia="Calibri" w:hAnsi="Times New Roman" w:cs="Times New Roman"/>
          <w:i/>
          <w:iCs/>
          <w:sz w:val="24"/>
          <w:szCs w:val="24"/>
          <w:u w:val="single"/>
          <w:lang w:eastAsia="en-US"/>
        </w:rPr>
        <w:t>Géométrie du bâtiment</w:t>
      </w:r>
      <w:r w:rsidRPr="009529DD">
        <w:rPr>
          <w:rFonts w:ascii="Times New Roman" w:eastAsia="Calibri" w:hAnsi="Times New Roman" w:cs="Times New Roman"/>
          <w:b/>
          <w:bCs/>
          <w:i/>
          <w:iCs/>
          <w:sz w:val="24"/>
          <w:szCs w:val="24"/>
          <w:u w:val="single"/>
          <w:lang w:eastAsia="en-US"/>
        </w:rPr>
        <w:t xml:space="preserve"> </w:t>
      </w:r>
    </w:p>
    <w:p w14:paraId="3776E027" w14:textId="1F891F54" w:rsidR="00BE20DF" w:rsidRPr="00FE49EB" w:rsidRDefault="009529DD" w:rsidP="00CB6DBD">
      <w:pPr>
        <w:pStyle w:val="Paragraphedeliste"/>
        <w:numPr>
          <w:ilvl w:val="0"/>
          <w:numId w:val="44"/>
        </w:num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Nombre de niveau :</w:t>
      </w:r>
      <w:r w:rsidR="00CB6DBD" w:rsidRPr="00FE49EB">
        <w:rPr>
          <w:rFonts w:ascii="Times New Roman" w:eastAsia="Calibri" w:hAnsi="Times New Roman" w:cs="Times New Roman"/>
          <w:sz w:val="24"/>
          <w:szCs w:val="24"/>
          <w:lang w:eastAsia="en-US"/>
        </w:rPr>
        <w:t xml:space="preserve"> rez-de-chaussée</w:t>
      </w:r>
      <w:r w:rsidR="00810DEB">
        <w:rPr>
          <w:rFonts w:ascii="Times New Roman" w:eastAsia="Calibri" w:hAnsi="Times New Roman" w:cs="Times New Roman"/>
          <w:sz w:val="24"/>
          <w:szCs w:val="24"/>
          <w:lang w:eastAsia="en-US"/>
        </w:rPr>
        <w:t xml:space="preserve"> + deux niveaux </w:t>
      </w:r>
    </w:p>
    <w:p w14:paraId="65F3ACBE" w14:textId="0E5E9A75" w:rsidR="00CB6DBD" w:rsidRPr="00FE49EB" w:rsidRDefault="00CB6DBD" w:rsidP="00CB6DBD">
      <w:pPr>
        <w:pStyle w:val="Paragraphedeliste"/>
        <w:numPr>
          <w:ilvl w:val="0"/>
          <w:numId w:val="44"/>
        </w:num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Hauteur d’un niveau : variable 3.80 m et 4.20 m</w:t>
      </w:r>
    </w:p>
    <w:p w14:paraId="78D19D60" w14:textId="55658B31" w:rsidR="00CB6DBD" w:rsidRPr="00FE49EB" w:rsidRDefault="00CB6DBD" w:rsidP="00CB6DBD">
      <w:pPr>
        <w:pStyle w:val="Paragraphedeliste"/>
        <w:numPr>
          <w:ilvl w:val="0"/>
          <w:numId w:val="44"/>
        </w:num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Hauteur totale du bâtiment 16,80</w:t>
      </w:r>
      <w:r w:rsidR="00810DEB">
        <w:rPr>
          <w:rFonts w:ascii="Times New Roman" w:eastAsia="Calibri" w:hAnsi="Times New Roman" w:cs="Times New Roman"/>
          <w:sz w:val="24"/>
          <w:szCs w:val="24"/>
          <w:lang w:eastAsia="en-US"/>
        </w:rPr>
        <w:t xml:space="preserve"> m</w:t>
      </w:r>
    </w:p>
    <w:p w14:paraId="59560617" w14:textId="45BE3F40" w:rsidR="00CB6DBD" w:rsidRPr="00FE49EB" w:rsidRDefault="00CB6DBD" w:rsidP="00CB6DBD">
      <w:pPr>
        <w:pStyle w:val="Paragraphedeliste"/>
        <w:numPr>
          <w:ilvl w:val="0"/>
          <w:numId w:val="44"/>
        </w:num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Surface au sol :250 m2</w:t>
      </w:r>
    </w:p>
    <w:p w14:paraId="47DE1420" w14:textId="567C9A05" w:rsidR="00BE20DF" w:rsidRPr="00B11852" w:rsidRDefault="00413A23" w:rsidP="00BE20DF">
      <w:pPr>
        <w:jc w:val="both"/>
        <w:rPr>
          <w:rFonts w:ascii="Times New Roman" w:eastAsia="Calibri" w:hAnsi="Times New Roman" w:cs="Times New Roman"/>
          <w:b/>
          <w:bCs/>
          <w:sz w:val="24"/>
          <w:szCs w:val="24"/>
          <w:u w:val="single"/>
          <w:lang w:eastAsia="en-US"/>
        </w:rPr>
      </w:pPr>
      <w:bookmarkStart w:id="12" w:name="_Hlk207880187"/>
      <w:bookmarkEnd w:id="11"/>
      <w:r w:rsidRPr="00B11852">
        <w:rPr>
          <w:rFonts w:ascii="Times New Roman" w:eastAsia="Calibri" w:hAnsi="Times New Roman" w:cs="Times New Roman"/>
          <w:b/>
          <w:bCs/>
          <w:sz w:val="24"/>
          <w:szCs w:val="24"/>
          <w:lang w:eastAsia="en-US"/>
        </w:rPr>
        <w:t xml:space="preserve">2.3.2.2 </w:t>
      </w:r>
      <w:r w:rsidRPr="00B11852">
        <w:rPr>
          <w:rFonts w:ascii="Times New Roman" w:eastAsia="Calibri" w:hAnsi="Times New Roman" w:cs="Times New Roman"/>
          <w:b/>
          <w:bCs/>
          <w:sz w:val="24"/>
          <w:szCs w:val="24"/>
          <w:u w:val="single"/>
          <w:lang w:eastAsia="en-US"/>
        </w:rPr>
        <w:t>Plans</w:t>
      </w:r>
    </w:p>
    <w:p w14:paraId="55319AB7" w14:textId="0D6912FB" w:rsidR="00C90692" w:rsidRPr="00B11852" w:rsidRDefault="00B11852" w:rsidP="00BE20DF">
      <w:pPr>
        <w:jc w:val="both"/>
        <w:rPr>
          <w:rFonts w:ascii="Times New Roman" w:eastAsia="Calibri" w:hAnsi="Times New Roman" w:cs="Times New Roman"/>
          <w:b/>
          <w:bCs/>
          <w:i/>
          <w:iCs/>
          <w:sz w:val="24"/>
          <w:szCs w:val="24"/>
          <w:u w:val="single"/>
          <w:lang w:eastAsia="en-US"/>
        </w:rPr>
      </w:pPr>
      <w:r w:rsidRPr="00B11852">
        <w:rPr>
          <w:rFonts w:ascii="Times New Roman" w:eastAsia="Calibri" w:hAnsi="Times New Roman" w:cs="Times New Roman"/>
          <w:b/>
          <w:bCs/>
          <w:i/>
          <w:iCs/>
          <w:sz w:val="24"/>
          <w:szCs w:val="24"/>
          <w:u w:val="single"/>
          <w:lang w:eastAsia="en-US"/>
        </w:rPr>
        <w:t>Image4 p</w:t>
      </w:r>
      <w:r w:rsidR="00C90692" w:rsidRPr="00B11852">
        <w:rPr>
          <w:rFonts w:ascii="Times New Roman" w:eastAsia="Calibri" w:hAnsi="Times New Roman" w:cs="Times New Roman"/>
          <w:b/>
          <w:bCs/>
          <w:i/>
          <w:iCs/>
          <w:sz w:val="24"/>
          <w:szCs w:val="24"/>
          <w:u w:val="single"/>
          <w:lang w:eastAsia="en-US"/>
        </w:rPr>
        <w:t>lan</w:t>
      </w:r>
      <w:r w:rsidR="00810DEB">
        <w:rPr>
          <w:rFonts w:ascii="Times New Roman" w:eastAsia="Calibri" w:hAnsi="Times New Roman" w:cs="Times New Roman"/>
          <w:b/>
          <w:bCs/>
          <w:i/>
          <w:iCs/>
          <w:sz w:val="24"/>
          <w:szCs w:val="24"/>
          <w:u w:val="single"/>
          <w:lang w:eastAsia="en-US"/>
        </w:rPr>
        <w:t xml:space="preserve"> masse</w:t>
      </w:r>
      <w:r w:rsidRPr="00B11852">
        <w:rPr>
          <w:rFonts w:ascii="Times New Roman" w:eastAsia="Calibri" w:hAnsi="Times New Roman" w:cs="Times New Roman"/>
          <w:b/>
          <w:bCs/>
          <w:i/>
          <w:iCs/>
          <w:sz w:val="24"/>
          <w:szCs w:val="24"/>
          <w:u w:val="single"/>
          <w:lang w:eastAsia="en-US"/>
        </w:rPr>
        <w:t xml:space="preserve"> </w:t>
      </w:r>
      <w:r w:rsidR="00C90692" w:rsidRPr="00B11852">
        <w:rPr>
          <w:rFonts w:ascii="Times New Roman" w:eastAsia="Calibri" w:hAnsi="Times New Roman" w:cs="Times New Roman"/>
          <w:b/>
          <w:bCs/>
          <w:i/>
          <w:iCs/>
          <w:sz w:val="24"/>
          <w:szCs w:val="24"/>
          <w:u w:val="single"/>
          <w:lang w:eastAsia="en-US"/>
        </w:rPr>
        <w:t>du site</w:t>
      </w:r>
    </w:p>
    <w:bookmarkEnd w:id="12"/>
    <w:p w14:paraId="7EB25936" w14:textId="3384D039" w:rsidR="00C90692" w:rsidRPr="00C90692" w:rsidRDefault="00C90692" w:rsidP="00C90692">
      <w:pPr>
        <w:jc w:val="both"/>
        <w:rPr>
          <w:rFonts w:ascii="Times New Roman" w:eastAsia="Calibri" w:hAnsi="Times New Roman" w:cs="Times New Roman"/>
          <w:i/>
          <w:iCs/>
          <w:sz w:val="24"/>
          <w:szCs w:val="24"/>
          <w:u w:val="single"/>
          <w:lang w:eastAsia="en-US"/>
        </w:rPr>
      </w:pPr>
      <w:r w:rsidRPr="00FE49EB">
        <w:rPr>
          <w:rFonts w:ascii="Times New Roman" w:eastAsia="Calibri" w:hAnsi="Times New Roman" w:cs="Times New Roman"/>
          <w:i/>
          <w:iCs/>
          <w:noProof/>
          <w:sz w:val="24"/>
          <w:szCs w:val="24"/>
          <w:u w:val="single"/>
          <w:lang w:eastAsia="en-US"/>
        </w:rPr>
        <w:drawing>
          <wp:inline distT="0" distB="0" distL="0" distR="0" wp14:anchorId="460D1383" wp14:editId="39512F52">
            <wp:extent cx="5943600" cy="3117850"/>
            <wp:effectExtent l="0" t="0" r="0" b="6350"/>
            <wp:docPr id="13012011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117850"/>
                    </a:xfrm>
                    <a:prstGeom prst="rect">
                      <a:avLst/>
                    </a:prstGeom>
                    <a:noFill/>
                    <a:ln>
                      <a:noFill/>
                    </a:ln>
                  </pic:spPr>
                </pic:pic>
              </a:graphicData>
            </a:graphic>
          </wp:inline>
        </w:drawing>
      </w:r>
    </w:p>
    <w:p w14:paraId="5F37D805" w14:textId="587882D0" w:rsidR="00C90692" w:rsidRPr="001E3942" w:rsidRDefault="001E3942" w:rsidP="00BE20DF">
      <w:pPr>
        <w:jc w:val="both"/>
        <w:rPr>
          <w:rFonts w:ascii="Times New Roman" w:eastAsia="Calibri" w:hAnsi="Times New Roman" w:cs="Times New Roman"/>
          <w:b/>
          <w:bCs/>
          <w:i/>
          <w:iCs/>
          <w:sz w:val="24"/>
          <w:szCs w:val="24"/>
          <w:lang w:eastAsia="en-US"/>
        </w:rPr>
      </w:pPr>
      <w:r w:rsidRPr="001E3942">
        <w:rPr>
          <w:rFonts w:ascii="Times New Roman" w:eastAsia="Calibri" w:hAnsi="Times New Roman" w:cs="Times New Roman"/>
          <w:b/>
          <w:bCs/>
          <w:i/>
          <w:iCs/>
          <w:sz w:val="24"/>
          <w:szCs w:val="24"/>
          <w:lang w:eastAsia="en-US"/>
        </w:rPr>
        <w:t>Image5</w:t>
      </w:r>
      <w:r w:rsidR="00C90692" w:rsidRPr="001E3942">
        <w:rPr>
          <w:rFonts w:ascii="Times New Roman" w:eastAsia="Calibri" w:hAnsi="Times New Roman" w:cs="Times New Roman"/>
          <w:b/>
          <w:bCs/>
          <w:i/>
          <w:iCs/>
          <w:sz w:val="24"/>
          <w:szCs w:val="24"/>
          <w:lang w:eastAsia="en-US"/>
        </w:rPr>
        <w:t xml:space="preserve"> plan en étage</w:t>
      </w:r>
    </w:p>
    <w:p w14:paraId="6D144D61" w14:textId="77777777" w:rsidR="00E772BE" w:rsidRPr="00FE49EB" w:rsidRDefault="00E772BE" w:rsidP="00E772BE">
      <w:pPr>
        <w:pStyle w:val="NormalWeb"/>
        <w:rPr>
          <w:lang w:val="fr-FR"/>
        </w:rPr>
      </w:pPr>
      <w:r w:rsidRPr="00FE49EB">
        <w:rPr>
          <w:noProof/>
          <w:lang w:val="fr-FR"/>
        </w:rPr>
        <w:drawing>
          <wp:inline distT="0" distB="0" distL="0" distR="0" wp14:anchorId="3EE961EC" wp14:editId="1D7502DA">
            <wp:extent cx="5295900" cy="2470150"/>
            <wp:effectExtent l="0" t="0" r="0" b="6350"/>
            <wp:docPr id="7617267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95900" cy="2470150"/>
                    </a:xfrm>
                    <a:prstGeom prst="rect">
                      <a:avLst/>
                    </a:prstGeom>
                    <a:noFill/>
                    <a:ln>
                      <a:noFill/>
                    </a:ln>
                  </pic:spPr>
                </pic:pic>
              </a:graphicData>
            </a:graphic>
          </wp:inline>
        </w:drawing>
      </w:r>
    </w:p>
    <w:p w14:paraId="4261A855" w14:textId="6E50EA8B" w:rsidR="00C90692" w:rsidRPr="001E3942" w:rsidRDefault="001E3942" w:rsidP="00BE20DF">
      <w:pPr>
        <w:jc w:val="both"/>
        <w:rPr>
          <w:rFonts w:ascii="Times New Roman" w:eastAsia="Calibri" w:hAnsi="Times New Roman" w:cs="Times New Roman"/>
          <w:b/>
          <w:bCs/>
          <w:i/>
          <w:iCs/>
          <w:sz w:val="24"/>
          <w:szCs w:val="24"/>
          <w:lang w:eastAsia="en-US"/>
        </w:rPr>
      </w:pPr>
      <w:r w:rsidRPr="001E3942">
        <w:rPr>
          <w:rFonts w:ascii="Times New Roman" w:eastAsia="Calibri" w:hAnsi="Times New Roman" w:cs="Times New Roman"/>
          <w:b/>
          <w:bCs/>
          <w:i/>
          <w:iCs/>
          <w:sz w:val="24"/>
          <w:szCs w:val="24"/>
          <w:lang w:eastAsia="en-US"/>
        </w:rPr>
        <w:lastRenderedPageBreak/>
        <w:t xml:space="preserve">Image 6 </w:t>
      </w:r>
      <w:r w:rsidR="00E772BE" w:rsidRPr="001E3942">
        <w:rPr>
          <w:rFonts w:ascii="Times New Roman" w:eastAsia="Calibri" w:hAnsi="Times New Roman" w:cs="Times New Roman"/>
          <w:b/>
          <w:bCs/>
          <w:i/>
          <w:iCs/>
          <w:sz w:val="24"/>
          <w:szCs w:val="24"/>
          <w:lang w:eastAsia="en-US"/>
        </w:rPr>
        <w:t>Plan</w:t>
      </w:r>
      <w:r w:rsidR="00810DEB">
        <w:rPr>
          <w:rFonts w:ascii="Times New Roman" w:eastAsia="Calibri" w:hAnsi="Times New Roman" w:cs="Times New Roman"/>
          <w:b/>
          <w:bCs/>
          <w:i/>
          <w:iCs/>
          <w:sz w:val="24"/>
          <w:szCs w:val="24"/>
          <w:lang w:eastAsia="en-US"/>
        </w:rPr>
        <w:t xml:space="preserve"> du</w:t>
      </w:r>
      <w:r w:rsidRPr="001E3942">
        <w:rPr>
          <w:rFonts w:ascii="Times New Roman" w:eastAsia="Calibri" w:hAnsi="Times New Roman" w:cs="Times New Roman"/>
          <w:b/>
          <w:bCs/>
          <w:i/>
          <w:iCs/>
          <w:sz w:val="24"/>
          <w:szCs w:val="24"/>
          <w:lang w:eastAsia="en-US"/>
        </w:rPr>
        <w:t xml:space="preserve"> bâtiment à construire secrétariat </w:t>
      </w:r>
      <w:r w:rsidR="00810DEB">
        <w:rPr>
          <w:rFonts w:ascii="Times New Roman" w:eastAsia="Calibri" w:hAnsi="Times New Roman" w:cs="Times New Roman"/>
          <w:b/>
          <w:bCs/>
          <w:i/>
          <w:iCs/>
          <w:sz w:val="24"/>
          <w:szCs w:val="24"/>
          <w:lang w:eastAsia="en-US"/>
        </w:rPr>
        <w:t xml:space="preserve">général du </w:t>
      </w:r>
      <w:r w:rsidRPr="001E3942">
        <w:rPr>
          <w:rFonts w:ascii="Times New Roman" w:eastAsia="Calibri" w:hAnsi="Times New Roman" w:cs="Times New Roman"/>
          <w:b/>
          <w:bCs/>
          <w:i/>
          <w:iCs/>
          <w:sz w:val="24"/>
          <w:szCs w:val="24"/>
          <w:lang w:eastAsia="en-US"/>
        </w:rPr>
        <w:t xml:space="preserve">Développement Rural  </w:t>
      </w:r>
    </w:p>
    <w:p w14:paraId="5E5122A7" w14:textId="19333E91" w:rsidR="00413A23" w:rsidRPr="00FE49EB" w:rsidRDefault="00E772BE" w:rsidP="00C2748D">
      <w:pPr>
        <w:pStyle w:val="NormalWeb"/>
        <w:spacing w:after="0" w:afterAutospacing="0"/>
        <w:rPr>
          <w:lang w:val="fr-FR"/>
        </w:rPr>
      </w:pPr>
      <w:r w:rsidRPr="00FE49EB">
        <w:rPr>
          <w:rFonts w:eastAsia="Calibri"/>
          <w:bCs/>
          <w:noProof/>
          <w:lang w:val="fr-FR" w:eastAsia="en-US"/>
        </w:rPr>
        <w:drawing>
          <wp:inline distT="0" distB="0" distL="0" distR="0" wp14:anchorId="1D6B90EF" wp14:editId="2499DFCF">
            <wp:extent cx="3086100" cy="2743200"/>
            <wp:effectExtent l="0" t="0" r="0" b="0"/>
            <wp:docPr id="14137522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752253" name=""/>
                    <pic:cNvPicPr/>
                  </pic:nvPicPr>
                  <pic:blipFill>
                    <a:blip r:embed="rId16"/>
                    <a:stretch>
                      <a:fillRect/>
                    </a:stretch>
                  </pic:blipFill>
                  <pic:spPr>
                    <a:xfrm>
                      <a:off x="0" y="0"/>
                      <a:ext cx="3086100" cy="2743200"/>
                    </a:xfrm>
                    <a:prstGeom prst="rect">
                      <a:avLst/>
                    </a:prstGeom>
                  </pic:spPr>
                </pic:pic>
              </a:graphicData>
            </a:graphic>
          </wp:inline>
        </w:drawing>
      </w:r>
      <w:r w:rsidRPr="00FE49EB">
        <w:rPr>
          <w:noProof/>
          <w:lang w:val="fr-FR"/>
        </w:rPr>
        <w:drawing>
          <wp:inline distT="0" distB="0" distL="0" distR="0" wp14:anchorId="1E3EC418" wp14:editId="59A15500">
            <wp:extent cx="2857500" cy="2736850"/>
            <wp:effectExtent l="0" t="0" r="0" b="6350"/>
            <wp:docPr id="170469466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57500" cy="2736850"/>
                    </a:xfrm>
                    <a:prstGeom prst="rect">
                      <a:avLst/>
                    </a:prstGeom>
                    <a:noFill/>
                    <a:ln>
                      <a:noFill/>
                    </a:ln>
                  </pic:spPr>
                </pic:pic>
              </a:graphicData>
            </a:graphic>
          </wp:inline>
        </w:drawing>
      </w:r>
    </w:p>
    <w:p w14:paraId="2B92A019" w14:textId="77777777" w:rsidR="00BE6794" w:rsidRPr="00FE49EB" w:rsidRDefault="00C2748D" w:rsidP="00BE6794">
      <w:pPr>
        <w:pStyle w:val="NormalWeb"/>
        <w:rPr>
          <w:lang w:val="fr-FR"/>
        </w:rPr>
      </w:pPr>
      <w:r w:rsidRPr="00FE49EB">
        <w:rPr>
          <w:sz w:val="12"/>
          <w:szCs w:val="12"/>
          <w:lang w:val="fr-FR"/>
        </w:rPr>
        <w:t xml:space="preserve">  </w:t>
      </w:r>
      <w:r w:rsidRPr="00FE49EB">
        <w:rPr>
          <w:noProof/>
          <w:lang w:val="fr-FR"/>
        </w:rPr>
        <w:drawing>
          <wp:inline distT="0" distB="0" distL="0" distR="0" wp14:anchorId="24B16FB1" wp14:editId="0025DD65">
            <wp:extent cx="3022600" cy="3225800"/>
            <wp:effectExtent l="0" t="0" r="6350" b="0"/>
            <wp:docPr id="181529805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22600" cy="3225800"/>
                    </a:xfrm>
                    <a:prstGeom prst="rect">
                      <a:avLst/>
                    </a:prstGeom>
                    <a:noFill/>
                    <a:ln>
                      <a:noFill/>
                    </a:ln>
                  </pic:spPr>
                </pic:pic>
              </a:graphicData>
            </a:graphic>
          </wp:inline>
        </w:drawing>
      </w:r>
      <w:r w:rsidR="00BE6794" w:rsidRPr="00FE49EB">
        <w:rPr>
          <w:noProof/>
          <w:lang w:val="fr-FR"/>
        </w:rPr>
        <w:drawing>
          <wp:inline distT="0" distB="0" distL="0" distR="0" wp14:anchorId="3A8EA3DC" wp14:editId="76D94077">
            <wp:extent cx="2857500" cy="3225800"/>
            <wp:effectExtent l="0" t="0" r="0" b="0"/>
            <wp:docPr id="197712629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57500" cy="3225800"/>
                    </a:xfrm>
                    <a:prstGeom prst="rect">
                      <a:avLst/>
                    </a:prstGeom>
                    <a:noFill/>
                    <a:ln>
                      <a:noFill/>
                    </a:ln>
                  </pic:spPr>
                </pic:pic>
              </a:graphicData>
            </a:graphic>
          </wp:inline>
        </w:drawing>
      </w:r>
    </w:p>
    <w:p w14:paraId="214CF176" w14:textId="77777777" w:rsidR="00FE49EB" w:rsidRPr="00FE49EB" w:rsidRDefault="00FE49EB" w:rsidP="00BE6794">
      <w:pPr>
        <w:pStyle w:val="NormalWeb"/>
        <w:rPr>
          <w:b/>
          <w:bCs/>
          <w:i/>
          <w:iCs/>
          <w:lang w:val="fr-FR"/>
        </w:rPr>
      </w:pPr>
    </w:p>
    <w:p w14:paraId="3F301927" w14:textId="77777777" w:rsidR="00FE49EB" w:rsidRPr="00FE49EB" w:rsidRDefault="00FE49EB" w:rsidP="00BE6794">
      <w:pPr>
        <w:pStyle w:val="NormalWeb"/>
        <w:rPr>
          <w:b/>
          <w:bCs/>
          <w:i/>
          <w:iCs/>
          <w:lang w:val="fr-FR"/>
        </w:rPr>
      </w:pPr>
    </w:p>
    <w:p w14:paraId="7B09C597" w14:textId="77777777" w:rsidR="00FE49EB" w:rsidRPr="00FE49EB" w:rsidRDefault="00FE49EB" w:rsidP="00BE6794">
      <w:pPr>
        <w:pStyle w:val="NormalWeb"/>
        <w:rPr>
          <w:b/>
          <w:bCs/>
          <w:i/>
          <w:iCs/>
          <w:lang w:val="fr-FR"/>
        </w:rPr>
      </w:pPr>
    </w:p>
    <w:p w14:paraId="79F680C8" w14:textId="77777777" w:rsidR="001E3942" w:rsidRDefault="001E3942" w:rsidP="00BE6794">
      <w:pPr>
        <w:pStyle w:val="NormalWeb"/>
        <w:rPr>
          <w:b/>
          <w:bCs/>
          <w:i/>
          <w:iCs/>
          <w:lang w:val="fr-FR"/>
        </w:rPr>
      </w:pPr>
    </w:p>
    <w:p w14:paraId="7904BE9F" w14:textId="078AFC1C" w:rsidR="00BE6794" w:rsidRPr="00BE6794" w:rsidRDefault="00BE6794" w:rsidP="00BE6794">
      <w:pPr>
        <w:pStyle w:val="NormalWeb"/>
        <w:rPr>
          <w:b/>
          <w:bCs/>
          <w:i/>
          <w:iCs/>
          <w:lang w:val="fr-FR"/>
        </w:rPr>
      </w:pPr>
      <w:r w:rsidRPr="00BE6794">
        <w:rPr>
          <w:b/>
          <w:bCs/>
          <w:i/>
          <w:iCs/>
          <w:lang w:val="fr-FR"/>
        </w:rPr>
        <w:lastRenderedPageBreak/>
        <w:t>2.3.</w:t>
      </w:r>
      <w:r w:rsidR="00FE49EB" w:rsidRPr="00FE49EB">
        <w:rPr>
          <w:b/>
          <w:bCs/>
          <w:i/>
          <w:iCs/>
          <w:lang w:val="fr-FR"/>
        </w:rPr>
        <w:t>3</w:t>
      </w:r>
      <w:r w:rsidRPr="00BE6794">
        <w:rPr>
          <w:b/>
          <w:bCs/>
          <w:i/>
          <w:iCs/>
          <w:lang w:val="fr-FR"/>
        </w:rPr>
        <w:t xml:space="preserve">. Sous projet de construction du Secrétariat Général de </w:t>
      </w:r>
      <w:r w:rsidR="00FE49EB" w:rsidRPr="00FE49EB">
        <w:rPr>
          <w:b/>
          <w:bCs/>
          <w:i/>
          <w:iCs/>
          <w:lang w:val="fr-FR"/>
        </w:rPr>
        <w:t>Pêche et</w:t>
      </w:r>
      <w:r w:rsidRPr="00FE49EB">
        <w:rPr>
          <w:b/>
          <w:bCs/>
          <w:i/>
          <w:iCs/>
          <w:lang w:val="fr-FR"/>
        </w:rPr>
        <w:t xml:space="preserve"> Elevage </w:t>
      </w:r>
    </w:p>
    <w:p w14:paraId="4C077F6B" w14:textId="2D7BFC2D" w:rsidR="00FE49EB" w:rsidRPr="00FE49EB" w:rsidRDefault="00FE49EB" w:rsidP="00FE49EB">
      <w:pPr>
        <w:pStyle w:val="NormalWeb"/>
        <w:rPr>
          <w:b/>
          <w:bCs/>
          <w:i/>
          <w:iCs/>
          <w:lang w:val="fr-FR"/>
        </w:rPr>
      </w:pPr>
      <w:r w:rsidRPr="00FE49EB">
        <w:rPr>
          <w:b/>
          <w:bCs/>
          <w:i/>
          <w:iCs/>
          <w:lang w:val="fr-FR"/>
        </w:rPr>
        <w:t>2.3.</w:t>
      </w:r>
      <w:r w:rsidRPr="001E3942">
        <w:rPr>
          <w:b/>
          <w:bCs/>
          <w:i/>
          <w:iCs/>
          <w:lang w:val="fr-FR"/>
        </w:rPr>
        <w:t>3</w:t>
      </w:r>
      <w:r w:rsidRPr="00FE49EB">
        <w:rPr>
          <w:b/>
          <w:bCs/>
          <w:i/>
          <w:iCs/>
          <w:lang w:val="fr-FR"/>
        </w:rPr>
        <w:t xml:space="preserve">.1 </w:t>
      </w:r>
      <w:r w:rsidRPr="00FE49EB">
        <w:rPr>
          <w:b/>
          <w:bCs/>
          <w:i/>
          <w:iCs/>
          <w:u w:val="single"/>
          <w:lang w:val="fr-FR"/>
        </w:rPr>
        <w:t xml:space="preserve">Géométrie du bâtiment </w:t>
      </w:r>
    </w:p>
    <w:p w14:paraId="56B01093" w14:textId="72A8C016" w:rsidR="00FE49EB" w:rsidRPr="00FE49EB" w:rsidRDefault="00FE49EB" w:rsidP="00FE49EB">
      <w:pPr>
        <w:pStyle w:val="NormalWeb"/>
        <w:numPr>
          <w:ilvl w:val="0"/>
          <w:numId w:val="44"/>
        </w:numPr>
        <w:rPr>
          <w:lang w:val="fr-FR"/>
        </w:rPr>
      </w:pPr>
      <w:r w:rsidRPr="00FE49EB">
        <w:rPr>
          <w:lang w:val="fr-FR"/>
        </w:rPr>
        <w:t xml:space="preserve">Nombre de niveau : rez-de-chaussée + 2 niveaux </w:t>
      </w:r>
    </w:p>
    <w:p w14:paraId="3B78B60A" w14:textId="0E55C8D8" w:rsidR="00FE49EB" w:rsidRPr="00FE49EB" w:rsidRDefault="00FE49EB" w:rsidP="00FE49EB">
      <w:pPr>
        <w:pStyle w:val="NormalWeb"/>
        <w:numPr>
          <w:ilvl w:val="0"/>
          <w:numId w:val="44"/>
        </w:numPr>
        <w:rPr>
          <w:lang w:val="fr-FR"/>
        </w:rPr>
      </w:pPr>
      <w:r w:rsidRPr="00FE49EB">
        <w:rPr>
          <w:lang w:val="fr-FR"/>
        </w:rPr>
        <w:t>Hauteur bâtiment : 11,80 m</w:t>
      </w:r>
    </w:p>
    <w:p w14:paraId="274EF58F" w14:textId="7FA01E21" w:rsidR="00FE49EB" w:rsidRDefault="00FE49EB" w:rsidP="00FE49EB">
      <w:pPr>
        <w:pStyle w:val="NormalWeb"/>
        <w:numPr>
          <w:ilvl w:val="0"/>
          <w:numId w:val="44"/>
        </w:numPr>
        <w:rPr>
          <w:lang w:val="fr-FR"/>
        </w:rPr>
      </w:pPr>
      <w:r w:rsidRPr="00FE49EB">
        <w:rPr>
          <w:lang w:val="fr-FR"/>
        </w:rPr>
        <w:t>Surface au sol :733m2</w:t>
      </w:r>
    </w:p>
    <w:p w14:paraId="4ECBC195" w14:textId="4E5D51D5" w:rsidR="00FE49EB" w:rsidRPr="00FE49EB" w:rsidRDefault="00FE49EB" w:rsidP="00FE49EB">
      <w:pPr>
        <w:pStyle w:val="NormalWeb"/>
        <w:numPr>
          <w:ilvl w:val="0"/>
          <w:numId w:val="44"/>
        </w:numPr>
        <w:rPr>
          <w:lang w:val="fr-FR"/>
        </w:rPr>
      </w:pPr>
      <w:r>
        <w:rPr>
          <w:lang w:val="fr-FR"/>
        </w:rPr>
        <w:t xml:space="preserve">Structure béton armé et dalle toiture ou charpente </w:t>
      </w:r>
    </w:p>
    <w:p w14:paraId="7A16CD5B" w14:textId="13D1E88A" w:rsidR="00FE49EB" w:rsidRPr="001E3942" w:rsidRDefault="00FE49EB" w:rsidP="00FE49EB">
      <w:pPr>
        <w:pStyle w:val="NormalWeb"/>
        <w:rPr>
          <w:b/>
          <w:bCs/>
          <w:i/>
          <w:iCs/>
          <w:u w:val="single"/>
          <w:lang w:val="fr-FR"/>
        </w:rPr>
      </w:pPr>
      <w:r w:rsidRPr="001E3942">
        <w:rPr>
          <w:b/>
          <w:bCs/>
          <w:i/>
          <w:iCs/>
          <w:u w:val="single"/>
          <w:lang w:val="fr-FR"/>
        </w:rPr>
        <w:t>2.3. 3.2 Plans</w:t>
      </w:r>
    </w:p>
    <w:p w14:paraId="55E4601C" w14:textId="68E368D9" w:rsidR="00C2748D" w:rsidRPr="00810DEB" w:rsidRDefault="00211B2B" w:rsidP="00FE49EB">
      <w:pPr>
        <w:pStyle w:val="NormalWeb"/>
        <w:rPr>
          <w:b/>
          <w:bCs/>
          <w:i/>
          <w:iCs/>
          <w:lang w:val="fr-FR"/>
        </w:rPr>
      </w:pPr>
      <w:r w:rsidRPr="00810DEB">
        <w:rPr>
          <w:b/>
          <w:bCs/>
          <w:i/>
          <w:iCs/>
          <w:lang w:val="fr-FR"/>
        </w:rPr>
        <w:t>Image</w:t>
      </w:r>
      <w:r w:rsidR="001E3942" w:rsidRPr="00810DEB">
        <w:rPr>
          <w:b/>
          <w:bCs/>
          <w:i/>
          <w:iCs/>
          <w:lang w:val="fr-FR"/>
        </w:rPr>
        <w:t>7</w:t>
      </w:r>
      <w:r w:rsidR="00810DEB">
        <w:rPr>
          <w:b/>
          <w:bCs/>
          <w:i/>
          <w:iCs/>
          <w:lang w:val="fr-FR"/>
        </w:rPr>
        <w:t xml:space="preserve"> </w:t>
      </w:r>
      <w:r w:rsidRPr="00810DEB">
        <w:rPr>
          <w:b/>
          <w:bCs/>
          <w:i/>
          <w:iCs/>
          <w:lang w:val="fr-FR"/>
        </w:rPr>
        <w:t>Plan masse du site</w:t>
      </w:r>
    </w:p>
    <w:p w14:paraId="7DFCEAE1" w14:textId="77777777" w:rsidR="00165348" w:rsidRDefault="00165348" w:rsidP="00165348">
      <w:pPr>
        <w:pStyle w:val="NormalWeb"/>
      </w:pPr>
      <w:r>
        <w:rPr>
          <w:noProof/>
        </w:rPr>
        <w:drawing>
          <wp:inline distT="0" distB="0" distL="0" distR="0" wp14:anchorId="6ACBC434" wp14:editId="1ADCDCAD">
            <wp:extent cx="6508750" cy="5461000"/>
            <wp:effectExtent l="0" t="0" r="6350" b="6350"/>
            <wp:docPr id="6601920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08750" cy="5461000"/>
                    </a:xfrm>
                    <a:prstGeom prst="rect">
                      <a:avLst/>
                    </a:prstGeom>
                    <a:noFill/>
                    <a:ln>
                      <a:noFill/>
                    </a:ln>
                  </pic:spPr>
                </pic:pic>
              </a:graphicData>
            </a:graphic>
          </wp:inline>
        </w:drawing>
      </w:r>
    </w:p>
    <w:p w14:paraId="0A116BFE" w14:textId="77777777" w:rsidR="00165348" w:rsidRDefault="00165348" w:rsidP="00FE49EB">
      <w:pPr>
        <w:pStyle w:val="NormalWeb"/>
        <w:rPr>
          <w:lang w:val="fr-FR"/>
        </w:rPr>
      </w:pPr>
    </w:p>
    <w:p w14:paraId="09FB4045" w14:textId="5BA144A9" w:rsidR="00FE49EB" w:rsidRPr="00CB2466" w:rsidRDefault="00165348" w:rsidP="00FE49EB">
      <w:pPr>
        <w:pStyle w:val="NormalWeb"/>
        <w:rPr>
          <w:b/>
          <w:bCs/>
          <w:i/>
          <w:iCs/>
          <w:lang w:val="fr-FR"/>
        </w:rPr>
      </w:pPr>
      <w:r w:rsidRPr="00CB2466">
        <w:rPr>
          <w:b/>
          <w:bCs/>
          <w:i/>
          <w:iCs/>
          <w:lang w:val="fr-FR"/>
        </w:rPr>
        <w:lastRenderedPageBreak/>
        <w:t>Image</w:t>
      </w:r>
      <w:r w:rsidR="001E3942" w:rsidRPr="00CB2466">
        <w:rPr>
          <w:b/>
          <w:bCs/>
          <w:i/>
          <w:iCs/>
          <w:lang w:val="fr-FR"/>
        </w:rPr>
        <w:t> 8</w:t>
      </w:r>
      <w:r w:rsidRPr="00CB2466">
        <w:rPr>
          <w:b/>
          <w:bCs/>
          <w:i/>
          <w:iCs/>
          <w:lang w:val="fr-FR"/>
        </w:rPr>
        <w:t xml:space="preserve"> </w:t>
      </w:r>
      <w:r w:rsidR="00211B2B" w:rsidRPr="00CB2466">
        <w:rPr>
          <w:b/>
          <w:bCs/>
          <w:i/>
          <w:iCs/>
          <w:lang w:val="fr-FR"/>
        </w:rPr>
        <w:t>Vue en plan en étage</w:t>
      </w:r>
    </w:p>
    <w:p w14:paraId="401915B4" w14:textId="77777777" w:rsidR="00211B2B" w:rsidRDefault="00211B2B" w:rsidP="00211B2B">
      <w:pPr>
        <w:pStyle w:val="NormalWeb"/>
      </w:pPr>
      <w:r>
        <w:rPr>
          <w:noProof/>
        </w:rPr>
        <w:drawing>
          <wp:inline distT="0" distB="0" distL="0" distR="0" wp14:anchorId="1D627F9F" wp14:editId="774C06D5">
            <wp:extent cx="6286500" cy="5988050"/>
            <wp:effectExtent l="0" t="0" r="0" b="0"/>
            <wp:docPr id="189761017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86500" cy="5988050"/>
                    </a:xfrm>
                    <a:prstGeom prst="rect">
                      <a:avLst/>
                    </a:prstGeom>
                    <a:noFill/>
                    <a:ln>
                      <a:noFill/>
                    </a:ln>
                  </pic:spPr>
                </pic:pic>
              </a:graphicData>
            </a:graphic>
          </wp:inline>
        </w:drawing>
      </w:r>
    </w:p>
    <w:p w14:paraId="043B3E6D" w14:textId="77777777" w:rsidR="00165348" w:rsidRDefault="00165348" w:rsidP="00FE49EB">
      <w:pPr>
        <w:pStyle w:val="NormalWeb"/>
        <w:rPr>
          <w:lang w:val="fr-FR"/>
        </w:rPr>
      </w:pPr>
    </w:p>
    <w:p w14:paraId="418018CB" w14:textId="77777777" w:rsidR="00B11852" w:rsidRDefault="00B11852" w:rsidP="00FE49EB">
      <w:pPr>
        <w:pStyle w:val="NormalWeb"/>
        <w:rPr>
          <w:lang w:val="fr-FR"/>
        </w:rPr>
      </w:pPr>
    </w:p>
    <w:p w14:paraId="4E166D25" w14:textId="77777777" w:rsidR="00B11852" w:rsidRDefault="00B11852" w:rsidP="00FE49EB">
      <w:pPr>
        <w:pStyle w:val="NormalWeb"/>
        <w:rPr>
          <w:lang w:val="fr-FR"/>
        </w:rPr>
      </w:pPr>
    </w:p>
    <w:p w14:paraId="5EBBCC1A" w14:textId="77777777" w:rsidR="00B11852" w:rsidRDefault="00B11852" w:rsidP="00FE49EB">
      <w:pPr>
        <w:pStyle w:val="NormalWeb"/>
        <w:rPr>
          <w:lang w:val="fr-FR"/>
        </w:rPr>
      </w:pPr>
    </w:p>
    <w:p w14:paraId="27401513" w14:textId="77777777" w:rsidR="00B11852" w:rsidRDefault="00B11852" w:rsidP="00FE49EB">
      <w:pPr>
        <w:pStyle w:val="NormalWeb"/>
        <w:rPr>
          <w:lang w:val="fr-FR"/>
        </w:rPr>
      </w:pPr>
    </w:p>
    <w:p w14:paraId="7A5B1DA4" w14:textId="16F2A561" w:rsidR="00B11852" w:rsidRPr="00CB2466" w:rsidRDefault="00B11852" w:rsidP="00FE49EB">
      <w:pPr>
        <w:pStyle w:val="NormalWeb"/>
        <w:rPr>
          <w:b/>
          <w:bCs/>
          <w:i/>
          <w:iCs/>
          <w:sz w:val="20"/>
          <w:szCs w:val="20"/>
          <w:lang w:val="fr-FR"/>
        </w:rPr>
      </w:pPr>
      <w:r w:rsidRPr="00CB2466">
        <w:rPr>
          <w:b/>
          <w:bCs/>
          <w:i/>
          <w:iCs/>
          <w:sz w:val="20"/>
          <w:szCs w:val="20"/>
          <w:lang w:val="fr-FR"/>
        </w:rPr>
        <w:lastRenderedPageBreak/>
        <w:t xml:space="preserve">Image </w:t>
      </w:r>
      <w:r w:rsidR="001E3942" w:rsidRPr="00CB2466">
        <w:rPr>
          <w:b/>
          <w:bCs/>
          <w:i/>
          <w:iCs/>
          <w:sz w:val="20"/>
          <w:szCs w:val="20"/>
          <w:lang w:val="fr-FR"/>
        </w:rPr>
        <w:t>9</w:t>
      </w:r>
      <w:r w:rsidRPr="00CB2466">
        <w:rPr>
          <w:b/>
          <w:bCs/>
          <w:i/>
          <w:iCs/>
          <w:sz w:val="20"/>
          <w:szCs w:val="20"/>
          <w:lang w:val="fr-FR"/>
        </w:rPr>
        <w:t xml:space="preserve"> Plans perspective</w:t>
      </w:r>
      <w:r w:rsidR="001E3942" w:rsidRPr="00CB2466">
        <w:rPr>
          <w:b/>
          <w:bCs/>
          <w:i/>
          <w:iCs/>
          <w:sz w:val="20"/>
          <w:szCs w:val="20"/>
          <w:lang w:val="fr-FR"/>
        </w:rPr>
        <w:t xml:space="preserve"> du bâtiment à construire pour le secrétariat</w:t>
      </w:r>
      <w:r w:rsidR="00CB2466" w:rsidRPr="00CB2466">
        <w:rPr>
          <w:b/>
          <w:bCs/>
          <w:i/>
          <w:iCs/>
          <w:sz w:val="20"/>
          <w:szCs w:val="20"/>
          <w:lang w:val="fr-FR"/>
        </w:rPr>
        <w:t xml:space="preserve"> générai</w:t>
      </w:r>
      <w:r w:rsidR="001E3942" w:rsidRPr="00CB2466">
        <w:rPr>
          <w:b/>
          <w:bCs/>
          <w:i/>
          <w:iCs/>
          <w:sz w:val="20"/>
          <w:szCs w:val="20"/>
          <w:lang w:val="fr-FR"/>
        </w:rPr>
        <w:t xml:space="preserve"> </w:t>
      </w:r>
      <w:r w:rsidR="00E70EAC">
        <w:rPr>
          <w:b/>
          <w:bCs/>
          <w:i/>
          <w:iCs/>
          <w:sz w:val="20"/>
          <w:szCs w:val="20"/>
          <w:lang w:val="fr-FR"/>
        </w:rPr>
        <w:t>P</w:t>
      </w:r>
      <w:r w:rsidR="001E3942" w:rsidRPr="00CB2466">
        <w:rPr>
          <w:b/>
          <w:bCs/>
          <w:i/>
          <w:iCs/>
          <w:sz w:val="20"/>
          <w:szCs w:val="20"/>
          <w:lang w:val="fr-FR"/>
        </w:rPr>
        <w:t xml:space="preserve">êche et Elevage </w:t>
      </w:r>
    </w:p>
    <w:p w14:paraId="0D5B282A" w14:textId="77777777" w:rsidR="00B11852" w:rsidRDefault="00B11852" w:rsidP="00B11852">
      <w:pPr>
        <w:pStyle w:val="NormalWeb"/>
        <w:rPr>
          <w:lang w:val="fr-FR"/>
        </w:rPr>
      </w:pPr>
      <w:r>
        <w:rPr>
          <w:lang w:val="fr-FR"/>
        </w:rPr>
        <w:t xml:space="preserve"> </w:t>
      </w:r>
      <w:r>
        <w:rPr>
          <w:noProof/>
        </w:rPr>
        <w:drawing>
          <wp:inline distT="0" distB="0" distL="0" distR="0" wp14:anchorId="667B6DD5" wp14:editId="73BA59B4">
            <wp:extent cx="5873750" cy="2520950"/>
            <wp:effectExtent l="0" t="0" r="0" b="0"/>
            <wp:docPr id="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73750" cy="2520950"/>
                    </a:xfrm>
                    <a:prstGeom prst="rect">
                      <a:avLst/>
                    </a:prstGeom>
                    <a:noFill/>
                    <a:ln>
                      <a:noFill/>
                    </a:ln>
                  </pic:spPr>
                </pic:pic>
              </a:graphicData>
            </a:graphic>
          </wp:inline>
        </w:drawing>
      </w:r>
    </w:p>
    <w:p w14:paraId="1B3953E7" w14:textId="77777777" w:rsidR="00B11852" w:rsidRDefault="00B11852" w:rsidP="00B11852">
      <w:pPr>
        <w:pStyle w:val="NormalWeb"/>
      </w:pPr>
      <w:r>
        <w:rPr>
          <w:noProof/>
        </w:rPr>
        <w:drawing>
          <wp:inline distT="0" distB="0" distL="0" distR="0" wp14:anchorId="01547447" wp14:editId="5B8E2E85">
            <wp:extent cx="5975350" cy="2508250"/>
            <wp:effectExtent l="0" t="0" r="6350" b="6350"/>
            <wp:docPr id="187006304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75350" cy="2508250"/>
                    </a:xfrm>
                    <a:prstGeom prst="rect">
                      <a:avLst/>
                    </a:prstGeom>
                    <a:noFill/>
                    <a:ln>
                      <a:noFill/>
                    </a:ln>
                  </pic:spPr>
                </pic:pic>
              </a:graphicData>
            </a:graphic>
          </wp:inline>
        </w:drawing>
      </w:r>
    </w:p>
    <w:p w14:paraId="775F57CA" w14:textId="35C97108" w:rsidR="00AF4BED" w:rsidRPr="001E3942" w:rsidRDefault="00B11852" w:rsidP="001E3942">
      <w:pPr>
        <w:pStyle w:val="NormalWeb"/>
      </w:pPr>
      <w:r>
        <w:rPr>
          <w:noProof/>
        </w:rPr>
        <w:drawing>
          <wp:inline distT="0" distB="0" distL="0" distR="0" wp14:anchorId="57B2AA61" wp14:editId="60069667">
            <wp:extent cx="5905500" cy="2482850"/>
            <wp:effectExtent l="0" t="0" r="0" b="0"/>
            <wp:docPr id="162158937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05500" cy="2482850"/>
                    </a:xfrm>
                    <a:prstGeom prst="rect">
                      <a:avLst/>
                    </a:prstGeom>
                    <a:noFill/>
                    <a:ln>
                      <a:noFill/>
                    </a:ln>
                  </pic:spPr>
                </pic:pic>
              </a:graphicData>
            </a:graphic>
          </wp:inline>
        </w:drawing>
      </w:r>
    </w:p>
    <w:p w14:paraId="425236C4" w14:textId="71F7DB50" w:rsidR="00E70EAC" w:rsidRDefault="00C90E68" w:rsidP="00E70EAC">
      <w:pPr>
        <w:pStyle w:val="Titre1"/>
        <w:numPr>
          <w:ilvl w:val="0"/>
          <w:numId w:val="45"/>
        </w:numPr>
        <w:spacing w:before="0" w:after="0" w:line="240" w:lineRule="auto"/>
        <w:rPr>
          <w:rFonts w:ascii="Amasis MT Pro" w:hAnsi="Amasis MT Pro"/>
          <w:sz w:val="24"/>
          <w:szCs w:val="24"/>
          <w:lang w:eastAsia="en-US"/>
        </w:rPr>
      </w:pPr>
      <w:bookmarkStart w:id="13" w:name="_Toc207890091"/>
      <w:r w:rsidRPr="00E70EAC">
        <w:rPr>
          <w:rFonts w:ascii="Amasis MT Pro" w:hAnsi="Amasis MT Pro"/>
          <w:sz w:val="24"/>
          <w:szCs w:val="24"/>
          <w:lang w:eastAsia="en-US"/>
        </w:rPr>
        <w:lastRenderedPageBreak/>
        <w:t>OBJECTIFS DE L’ETUDE</w:t>
      </w:r>
      <w:bookmarkEnd w:id="13"/>
    </w:p>
    <w:p w14:paraId="03BB666B" w14:textId="77777777" w:rsidR="00E70EAC" w:rsidRPr="00E70EAC" w:rsidRDefault="00E70EAC" w:rsidP="00E70EAC">
      <w:pPr>
        <w:spacing w:after="0" w:line="240" w:lineRule="auto"/>
        <w:rPr>
          <w:lang w:eastAsia="en-US"/>
        </w:rPr>
      </w:pPr>
    </w:p>
    <w:p w14:paraId="410B28C2" w14:textId="625D94A4" w:rsidR="008747B6" w:rsidRPr="00FE49EB" w:rsidRDefault="008747B6" w:rsidP="00E70EAC">
      <w:pPr>
        <w:spacing w:after="0" w:line="240" w:lineRule="auto"/>
        <w:jc w:val="both"/>
        <w:rPr>
          <w:rFonts w:ascii="Times New Roman" w:hAnsi="Times New Roman" w:cs="Times New Roman"/>
          <w:sz w:val="24"/>
          <w:szCs w:val="24"/>
        </w:rPr>
      </w:pPr>
      <w:bookmarkStart w:id="14" w:name="_Hlk175055947"/>
      <w:r w:rsidRPr="00FE49EB">
        <w:rPr>
          <w:rFonts w:ascii="Times New Roman" w:hAnsi="Times New Roman" w:cs="Times New Roman"/>
          <w:sz w:val="24"/>
          <w:szCs w:val="24"/>
        </w:rPr>
        <w:t xml:space="preserve">L'Etude d'Impact Environnemental et Social (EIES) </w:t>
      </w:r>
      <w:bookmarkStart w:id="15" w:name="_Hlk175048168"/>
      <w:r w:rsidRPr="00FE49EB">
        <w:rPr>
          <w:rFonts w:ascii="Times New Roman" w:hAnsi="Times New Roman" w:cs="Times New Roman"/>
          <w:sz w:val="24"/>
          <w:szCs w:val="24"/>
        </w:rPr>
        <w:t>a pour objet d’</w:t>
      </w:r>
      <w:r w:rsidR="00C157EA" w:rsidRPr="00FE49EB">
        <w:rPr>
          <w:rFonts w:ascii="Times New Roman" w:hAnsi="Times New Roman" w:cs="Times New Roman"/>
          <w:sz w:val="24"/>
          <w:szCs w:val="24"/>
        </w:rPr>
        <w:t>identifier, de caractériser</w:t>
      </w:r>
      <w:r w:rsidR="00AB288A" w:rsidRPr="00FE49EB">
        <w:rPr>
          <w:rFonts w:ascii="Times New Roman" w:hAnsi="Times New Roman" w:cs="Times New Roman"/>
          <w:sz w:val="24"/>
          <w:szCs w:val="24"/>
        </w:rPr>
        <w:t xml:space="preserve"> et d’</w:t>
      </w:r>
      <w:r w:rsidRPr="00FE49EB">
        <w:rPr>
          <w:rFonts w:ascii="Times New Roman" w:hAnsi="Times New Roman" w:cs="Times New Roman"/>
          <w:sz w:val="24"/>
          <w:szCs w:val="24"/>
        </w:rPr>
        <w:t xml:space="preserve">évaluer les </w:t>
      </w:r>
      <w:r w:rsidR="00AB288A" w:rsidRPr="00FE49EB">
        <w:rPr>
          <w:rFonts w:ascii="Times New Roman" w:hAnsi="Times New Roman" w:cs="Times New Roman"/>
          <w:sz w:val="24"/>
          <w:szCs w:val="24"/>
        </w:rPr>
        <w:t xml:space="preserve">risques et </w:t>
      </w:r>
      <w:r w:rsidRPr="00FE49EB">
        <w:rPr>
          <w:rFonts w:ascii="Times New Roman" w:hAnsi="Times New Roman" w:cs="Times New Roman"/>
          <w:sz w:val="24"/>
          <w:szCs w:val="24"/>
        </w:rPr>
        <w:t xml:space="preserve">impacts environnementaux et sociaux consécutifs aux travaux </w:t>
      </w:r>
      <w:r w:rsidR="00D75E07" w:rsidRPr="00FE49EB">
        <w:rPr>
          <w:rFonts w:ascii="Times New Roman" w:hAnsi="Times New Roman" w:cs="Times New Roman"/>
          <w:sz w:val="24"/>
          <w:szCs w:val="24"/>
        </w:rPr>
        <w:t>du sous-projet</w:t>
      </w:r>
      <w:r w:rsidR="003643DF" w:rsidRPr="00FE49EB">
        <w:rPr>
          <w:rFonts w:ascii="Times New Roman" w:hAnsi="Times New Roman" w:cs="Times New Roman"/>
          <w:sz w:val="24"/>
          <w:szCs w:val="24"/>
        </w:rPr>
        <w:t xml:space="preserve"> </w:t>
      </w:r>
      <w:r w:rsidRPr="00FE49EB">
        <w:rPr>
          <w:rFonts w:ascii="Times New Roman" w:hAnsi="Times New Roman" w:cs="Times New Roman"/>
          <w:sz w:val="24"/>
          <w:szCs w:val="24"/>
        </w:rPr>
        <w:t xml:space="preserve">et proposer des mesures préventives et d’atténuation visant à </w:t>
      </w:r>
      <w:r w:rsidR="00D75E07" w:rsidRPr="00FE49EB">
        <w:rPr>
          <w:rFonts w:ascii="Times New Roman" w:hAnsi="Times New Roman" w:cs="Times New Roman"/>
          <w:sz w:val="24"/>
          <w:szCs w:val="24"/>
        </w:rPr>
        <w:t xml:space="preserve">éviter, </w:t>
      </w:r>
      <w:r w:rsidRPr="00FE49EB">
        <w:rPr>
          <w:rFonts w:ascii="Times New Roman" w:hAnsi="Times New Roman" w:cs="Times New Roman"/>
          <w:sz w:val="24"/>
          <w:szCs w:val="24"/>
        </w:rPr>
        <w:t xml:space="preserve">minimiser les conséquences néfastes sur </w:t>
      </w:r>
      <w:r w:rsidR="004961EE" w:rsidRPr="00FE49EB">
        <w:rPr>
          <w:rFonts w:ascii="Times New Roman" w:hAnsi="Times New Roman" w:cs="Times New Roman"/>
          <w:sz w:val="24"/>
          <w:szCs w:val="24"/>
        </w:rPr>
        <w:t xml:space="preserve">l’environnement et les communautés </w:t>
      </w:r>
      <w:r w:rsidR="005E0FE5" w:rsidRPr="00FE49EB">
        <w:rPr>
          <w:rFonts w:ascii="Times New Roman" w:hAnsi="Times New Roman" w:cs="Times New Roman"/>
          <w:sz w:val="24"/>
          <w:szCs w:val="24"/>
        </w:rPr>
        <w:t>locales.</w:t>
      </w:r>
    </w:p>
    <w:bookmarkEnd w:id="14"/>
    <w:bookmarkEnd w:id="15"/>
    <w:p w14:paraId="64276614" w14:textId="77777777" w:rsidR="008747B6" w:rsidRPr="00FE49EB" w:rsidRDefault="008747B6" w:rsidP="00E70EAC">
      <w:pPr>
        <w:spacing w:after="0" w:line="240" w:lineRule="auto"/>
        <w:jc w:val="both"/>
        <w:rPr>
          <w:rFonts w:ascii="Times New Roman" w:hAnsi="Times New Roman" w:cs="Times New Roman"/>
          <w:sz w:val="24"/>
          <w:szCs w:val="24"/>
        </w:rPr>
      </w:pPr>
    </w:p>
    <w:p w14:paraId="5683F1AB" w14:textId="77777777" w:rsidR="008747B6" w:rsidRPr="00FE49EB" w:rsidRDefault="008747B6" w:rsidP="008747B6">
      <w:pPr>
        <w:spacing w:after="0"/>
        <w:jc w:val="both"/>
        <w:rPr>
          <w:rFonts w:ascii="Times New Roman" w:hAnsi="Times New Roman" w:cs="Times New Roman"/>
          <w:sz w:val="24"/>
          <w:szCs w:val="24"/>
        </w:rPr>
      </w:pPr>
    </w:p>
    <w:p w14:paraId="1EDB163F" w14:textId="77777777" w:rsidR="008747B6" w:rsidRPr="00FE49EB" w:rsidRDefault="008747B6" w:rsidP="008747B6">
      <w:pPr>
        <w:spacing w:after="0"/>
        <w:jc w:val="both"/>
        <w:rPr>
          <w:rFonts w:ascii="Times New Roman" w:hAnsi="Times New Roman" w:cs="Times New Roman"/>
          <w:sz w:val="24"/>
          <w:szCs w:val="24"/>
        </w:rPr>
      </w:pPr>
      <w:r w:rsidRPr="00FE49EB">
        <w:rPr>
          <w:rFonts w:ascii="Times New Roman" w:hAnsi="Times New Roman" w:cs="Times New Roman"/>
          <w:sz w:val="24"/>
          <w:szCs w:val="24"/>
        </w:rPr>
        <w:t>L’EIES va consister à :</w:t>
      </w:r>
    </w:p>
    <w:p w14:paraId="55F142A8" w14:textId="77777777" w:rsidR="008747B6" w:rsidRPr="00FE49EB" w:rsidRDefault="008747B6" w:rsidP="008747B6">
      <w:pPr>
        <w:pStyle w:val="Paragraphedeliste"/>
        <w:numPr>
          <w:ilvl w:val="0"/>
          <w:numId w:val="35"/>
        </w:numPr>
        <w:spacing w:after="0" w:line="276" w:lineRule="auto"/>
        <w:jc w:val="both"/>
        <w:rPr>
          <w:rFonts w:ascii="Times New Roman" w:hAnsi="Times New Roman" w:cs="Times New Roman"/>
          <w:sz w:val="24"/>
          <w:szCs w:val="24"/>
        </w:rPr>
      </w:pPr>
      <w:r w:rsidRPr="00FE49EB">
        <w:rPr>
          <w:rFonts w:ascii="Times New Roman" w:hAnsi="Times New Roman" w:cs="Times New Roman"/>
          <w:sz w:val="24"/>
          <w:szCs w:val="24"/>
        </w:rPr>
        <w:t>Déterminer et mesurer la nature et le niveau des risques et impacts environnementaux et sociaux, y compris les risques VBG, EAS/HS, susceptibles d’être générés et/ou exacerbés par les travaux du sous-projet ;</w:t>
      </w:r>
    </w:p>
    <w:p w14:paraId="239703B8" w14:textId="77777777" w:rsidR="008747B6" w:rsidRPr="00FE49EB" w:rsidRDefault="008747B6" w:rsidP="008747B6">
      <w:pPr>
        <w:pStyle w:val="Paragraphedeliste"/>
        <w:numPr>
          <w:ilvl w:val="0"/>
          <w:numId w:val="35"/>
        </w:numPr>
        <w:spacing w:after="0" w:line="276" w:lineRule="auto"/>
        <w:jc w:val="both"/>
        <w:rPr>
          <w:rFonts w:ascii="Times New Roman" w:hAnsi="Times New Roman" w:cs="Times New Roman"/>
          <w:sz w:val="24"/>
          <w:szCs w:val="24"/>
        </w:rPr>
      </w:pPr>
      <w:r w:rsidRPr="00FE49EB">
        <w:rPr>
          <w:rFonts w:ascii="Times New Roman" w:hAnsi="Times New Roman" w:cs="Times New Roman"/>
          <w:sz w:val="24"/>
          <w:szCs w:val="24"/>
        </w:rPr>
        <w:t>Identifier les prestataires des services VBG/EAS/HS ainsi que la qualité de leurs prestations et le circuit de référencement pour assistance des personnes survivantes ; et proposer des mesures d’atténuation et de réponse appropriées à ces risques ;</w:t>
      </w:r>
    </w:p>
    <w:p w14:paraId="737677C4" w14:textId="77777777" w:rsidR="008747B6" w:rsidRPr="00FE49EB" w:rsidRDefault="008747B6" w:rsidP="008747B6">
      <w:pPr>
        <w:pStyle w:val="Paragraphedeliste"/>
        <w:numPr>
          <w:ilvl w:val="0"/>
          <w:numId w:val="35"/>
        </w:numPr>
        <w:spacing w:after="0" w:line="276" w:lineRule="auto"/>
        <w:jc w:val="both"/>
        <w:rPr>
          <w:rFonts w:ascii="Times New Roman" w:hAnsi="Times New Roman" w:cs="Times New Roman"/>
          <w:sz w:val="24"/>
          <w:szCs w:val="24"/>
        </w:rPr>
      </w:pPr>
      <w:r w:rsidRPr="00FE49EB">
        <w:rPr>
          <w:rFonts w:ascii="Times New Roman" w:hAnsi="Times New Roman" w:cs="Times New Roman"/>
          <w:sz w:val="24"/>
          <w:szCs w:val="24"/>
        </w:rPr>
        <w:t>Évaluer et proposer des mesures de suppression, d’atténuation et de compensation des impacts négatifs et de bonification des impacts positifs ;</w:t>
      </w:r>
    </w:p>
    <w:p w14:paraId="22DD96D0" w14:textId="77777777" w:rsidR="008747B6" w:rsidRPr="00FE49EB" w:rsidRDefault="008747B6" w:rsidP="008747B6">
      <w:pPr>
        <w:pStyle w:val="Paragraphedeliste"/>
        <w:numPr>
          <w:ilvl w:val="0"/>
          <w:numId w:val="35"/>
        </w:numPr>
        <w:spacing w:after="0" w:line="276" w:lineRule="auto"/>
        <w:jc w:val="both"/>
        <w:rPr>
          <w:rFonts w:ascii="Times New Roman" w:hAnsi="Times New Roman" w:cs="Times New Roman"/>
          <w:sz w:val="24"/>
          <w:szCs w:val="24"/>
        </w:rPr>
      </w:pPr>
      <w:r w:rsidRPr="00FE49EB">
        <w:rPr>
          <w:rFonts w:ascii="Times New Roman" w:hAnsi="Times New Roman" w:cs="Times New Roman"/>
          <w:sz w:val="24"/>
          <w:szCs w:val="24"/>
        </w:rPr>
        <w:t>Définir le mécanisme de surveillance et de suivi socio-environnemental et proposer des indicateurs de suivi et de surveillance appropriés, ainsi que des dispositions institutionnelles à mettre en place pour la mise en œuvre desdites mesures ;</w:t>
      </w:r>
    </w:p>
    <w:p w14:paraId="29EF5FBD" w14:textId="77777777" w:rsidR="008747B6" w:rsidRPr="00FE49EB" w:rsidRDefault="008747B6" w:rsidP="008747B6">
      <w:pPr>
        <w:pStyle w:val="Paragraphedeliste"/>
        <w:numPr>
          <w:ilvl w:val="0"/>
          <w:numId w:val="35"/>
        </w:numPr>
        <w:spacing w:after="0" w:line="276" w:lineRule="auto"/>
        <w:jc w:val="both"/>
        <w:rPr>
          <w:rFonts w:ascii="Times New Roman" w:hAnsi="Times New Roman" w:cs="Times New Roman"/>
          <w:sz w:val="24"/>
          <w:szCs w:val="24"/>
        </w:rPr>
      </w:pPr>
      <w:r w:rsidRPr="00FE49EB">
        <w:rPr>
          <w:rFonts w:ascii="Times New Roman" w:hAnsi="Times New Roman" w:cs="Times New Roman"/>
          <w:sz w:val="24"/>
          <w:szCs w:val="24"/>
        </w:rPr>
        <w:t>Déterminer le coût de gestion environnementale et sociale du sous-projet.</w:t>
      </w:r>
    </w:p>
    <w:p w14:paraId="5F3895A6" w14:textId="77777777" w:rsidR="008747B6" w:rsidRPr="00FE49EB" w:rsidRDefault="008747B6" w:rsidP="008747B6">
      <w:pPr>
        <w:spacing w:after="0"/>
        <w:jc w:val="both"/>
        <w:rPr>
          <w:rFonts w:ascii="Times New Roman" w:hAnsi="Times New Roman" w:cs="Times New Roman"/>
          <w:sz w:val="24"/>
          <w:szCs w:val="24"/>
        </w:rPr>
      </w:pPr>
    </w:p>
    <w:p w14:paraId="18D1DFCB" w14:textId="77777777" w:rsidR="008747B6" w:rsidRPr="00FE49EB" w:rsidRDefault="008747B6" w:rsidP="008747B6">
      <w:pPr>
        <w:pStyle w:val="Corpsdetexte"/>
        <w:spacing w:line="276" w:lineRule="auto"/>
        <w:rPr>
          <w:rFonts w:ascii="Times New Roman" w:hAnsi="Times New Roman" w:cs="Times New Roman"/>
          <w:sz w:val="24"/>
          <w:szCs w:val="24"/>
        </w:rPr>
      </w:pPr>
      <w:r w:rsidRPr="00FE49EB">
        <w:rPr>
          <w:rFonts w:ascii="Times New Roman" w:hAnsi="Times New Roman" w:cs="Times New Roman"/>
          <w:sz w:val="24"/>
          <w:szCs w:val="24"/>
        </w:rPr>
        <w:t xml:space="preserve">L’EIES à élaborer appliquera le principe de la hiérarchie d’atténuation, qui consiste à : </w:t>
      </w:r>
    </w:p>
    <w:p w14:paraId="46832418" w14:textId="77777777" w:rsidR="008747B6" w:rsidRPr="00FE49EB" w:rsidRDefault="008747B6" w:rsidP="008747B6">
      <w:pPr>
        <w:pStyle w:val="Corpsdetexte"/>
        <w:numPr>
          <w:ilvl w:val="0"/>
          <w:numId w:val="34"/>
        </w:numPr>
        <w:tabs>
          <w:tab w:val="left" w:pos="720"/>
        </w:tabs>
        <w:spacing w:after="0" w:line="276" w:lineRule="auto"/>
        <w:ind w:left="540" w:hanging="153"/>
        <w:jc w:val="both"/>
        <w:rPr>
          <w:rFonts w:ascii="Times New Roman" w:hAnsi="Times New Roman" w:cs="Times New Roman"/>
          <w:sz w:val="24"/>
          <w:szCs w:val="24"/>
        </w:rPr>
      </w:pPr>
      <w:r w:rsidRPr="00FE49EB">
        <w:rPr>
          <w:rFonts w:ascii="Times New Roman" w:hAnsi="Times New Roman" w:cs="Times New Roman"/>
          <w:sz w:val="24"/>
          <w:szCs w:val="24"/>
        </w:rPr>
        <w:t>Anticiper et éviter les risques et les impacts ;</w:t>
      </w:r>
    </w:p>
    <w:p w14:paraId="300C9326" w14:textId="77777777" w:rsidR="008747B6" w:rsidRPr="00FE49EB" w:rsidRDefault="008747B6" w:rsidP="008747B6">
      <w:pPr>
        <w:pStyle w:val="Corpsdetexte"/>
        <w:numPr>
          <w:ilvl w:val="0"/>
          <w:numId w:val="34"/>
        </w:numPr>
        <w:tabs>
          <w:tab w:val="left" w:pos="720"/>
        </w:tabs>
        <w:spacing w:after="0" w:line="276" w:lineRule="auto"/>
        <w:ind w:left="540" w:hanging="153"/>
        <w:jc w:val="both"/>
        <w:rPr>
          <w:rFonts w:ascii="Times New Roman" w:hAnsi="Times New Roman" w:cs="Times New Roman"/>
          <w:sz w:val="24"/>
          <w:szCs w:val="24"/>
        </w:rPr>
      </w:pPr>
      <w:r w:rsidRPr="00FE49EB">
        <w:rPr>
          <w:rFonts w:ascii="Times New Roman" w:hAnsi="Times New Roman" w:cs="Times New Roman"/>
          <w:sz w:val="24"/>
          <w:szCs w:val="24"/>
        </w:rPr>
        <w:t xml:space="preserve">Lorsqu’il n’est pas possible de les éviter, minimiser ou réduire les risques et les impacts à des niveaux acceptables ; </w:t>
      </w:r>
    </w:p>
    <w:p w14:paraId="6D75D7E4" w14:textId="77777777" w:rsidR="008747B6" w:rsidRPr="00FE49EB" w:rsidRDefault="008747B6" w:rsidP="008747B6">
      <w:pPr>
        <w:pStyle w:val="Corpsdetexte"/>
        <w:numPr>
          <w:ilvl w:val="0"/>
          <w:numId w:val="34"/>
        </w:numPr>
        <w:tabs>
          <w:tab w:val="left" w:pos="720"/>
        </w:tabs>
        <w:spacing w:after="0" w:line="276" w:lineRule="auto"/>
        <w:ind w:left="540" w:hanging="153"/>
        <w:jc w:val="both"/>
        <w:rPr>
          <w:rFonts w:ascii="Times New Roman" w:hAnsi="Times New Roman" w:cs="Times New Roman"/>
          <w:sz w:val="24"/>
          <w:szCs w:val="24"/>
        </w:rPr>
      </w:pPr>
      <w:r w:rsidRPr="00FE49EB">
        <w:rPr>
          <w:rFonts w:ascii="Times New Roman" w:hAnsi="Times New Roman" w:cs="Times New Roman"/>
          <w:sz w:val="24"/>
          <w:szCs w:val="24"/>
        </w:rPr>
        <w:t>Une fois que les risques et les impacts ont été minimisés ou réduits, les atténuer ;</w:t>
      </w:r>
    </w:p>
    <w:p w14:paraId="5CE843C8" w14:textId="77777777" w:rsidR="008747B6" w:rsidRPr="00FE49EB" w:rsidRDefault="008747B6" w:rsidP="008747B6">
      <w:pPr>
        <w:pStyle w:val="Corpsdetexte"/>
        <w:numPr>
          <w:ilvl w:val="0"/>
          <w:numId w:val="34"/>
        </w:numPr>
        <w:tabs>
          <w:tab w:val="left" w:pos="720"/>
        </w:tabs>
        <w:spacing w:after="0" w:line="276" w:lineRule="auto"/>
        <w:ind w:left="540" w:hanging="153"/>
        <w:jc w:val="both"/>
        <w:rPr>
          <w:rFonts w:ascii="Times New Roman" w:hAnsi="Times New Roman" w:cs="Times New Roman"/>
          <w:sz w:val="24"/>
          <w:szCs w:val="24"/>
        </w:rPr>
      </w:pPr>
      <w:r w:rsidRPr="00FE49EB">
        <w:rPr>
          <w:rFonts w:ascii="Times New Roman" w:hAnsi="Times New Roman" w:cs="Times New Roman"/>
          <w:sz w:val="24"/>
          <w:szCs w:val="24"/>
        </w:rPr>
        <w:t>Lorsque les impacts résiduels sont importants, les compenser ou les neutraliser si cela est techniquement et financièrement possible.</w:t>
      </w:r>
    </w:p>
    <w:p w14:paraId="317FE812" w14:textId="77777777" w:rsidR="00C90E68" w:rsidRPr="00FE49EB" w:rsidRDefault="00C90E68" w:rsidP="007D0815">
      <w:pPr>
        <w:rPr>
          <w:lang w:eastAsia="en-US"/>
        </w:rPr>
      </w:pPr>
    </w:p>
    <w:p w14:paraId="37210456" w14:textId="5CAF21FA" w:rsidR="00502EF6" w:rsidRDefault="00771985" w:rsidP="00E70EAC">
      <w:pPr>
        <w:pStyle w:val="Titre1"/>
        <w:numPr>
          <w:ilvl w:val="0"/>
          <w:numId w:val="45"/>
        </w:numPr>
        <w:spacing w:before="0" w:after="0" w:line="240" w:lineRule="auto"/>
        <w:rPr>
          <w:rFonts w:ascii="Amasis MT Pro" w:hAnsi="Amasis MT Pro"/>
          <w:sz w:val="24"/>
          <w:szCs w:val="24"/>
          <w:lang w:eastAsia="en-US"/>
        </w:rPr>
      </w:pPr>
      <w:bookmarkStart w:id="16" w:name="_Toc207890092"/>
      <w:r w:rsidRPr="00E70EAC">
        <w:rPr>
          <w:rFonts w:ascii="Amasis MT Pro" w:hAnsi="Amasis MT Pro"/>
          <w:sz w:val="24"/>
          <w:szCs w:val="24"/>
          <w:lang w:eastAsia="en-US"/>
        </w:rPr>
        <w:t>PRINCIPALES TACHES A EXECUTER PAR LE CONSULTANT</w:t>
      </w:r>
      <w:bookmarkEnd w:id="16"/>
    </w:p>
    <w:p w14:paraId="189D1158" w14:textId="77777777" w:rsidR="00E70EAC" w:rsidRPr="00E70EAC" w:rsidRDefault="00E70EAC" w:rsidP="00E70EAC">
      <w:pPr>
        <w:pStyle w:val="Paragraphedeliste"/>
        <w:spacing w:after="0" w:line="240" w:lineRule="auto"/>
        <w:rPr>
          <w:lang w:eastAsia="en-US"/>
        </w:rPr>
      </w:pPr>
    </w:p>
    <w:p w14:paraId="7779A472" w14:textId="0A36C403" w:rsidR="006A532E" w:rsidRPr="00FE49EB" w:rsidRDefault="006A532E" w:rsidP="006A532E">
      <w:p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Dans le cadre de la présente mission, le Consultant / firme réalisera pour l’élaboration de </w:t>
      </w:r>
      <w:r w:rsidR="00C038A2" w:rsidRPr="00FE49EB">
        <w:rPr>
          <w:rFonts w:ascii="Times New Roman" w:eastAsia="Calibri" w:hAnsi="Times New Roman" w:cs="Times New Roman"/>
          <w:sz w:val="24"/>
          <w:szCs w:val="24"/>
          <w:lang w:eastAsia="en-US"/>
        </w:rPr>
        <w:t>L’EIES</w:t>
      </w:r>
      <w:r w:rsidRPr="00FE49EB">
        <w:rPr>
          <w:rFonts w:ascii="Times New Roman" w:eastAsia="Calibri" w:hAnsi="Times New Roman" w:cs="Times New Roman"/>
          <w:sz w:val="24"/>
          <w:szCs w:val="24"/>
          <w:lang w:eastAsia="en-US"/>
        </w:rPr>
        <w:t>, les tâches suivantes, sans nécessairement s’y limiter et tout en restant conforme au CES de la Banque mondiale :</w:t>
      </w:r>
    </w:p>
    <w:p w14:paraId="6945AE68" w14:textId="0B1FD289" w:rsidR="0009057B" w:rsidRPr="00FE49EB" w:rsidRDefault="0009057B" w:rsidP="007D0815">
      <w:pPr>
        <w:numPr>
          <w:ilvl w:val="0"/>
          <w:numId w:val="9"/>
        </w:num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Faire une revue détaillée et analytique de tous les documents existants pertinents à ce sous-projet et confirmer dans un rapport de cadrage </w:t>
      </w:r>
      <w:r w:rsidR="00DA60A6" w:rsidRPr="00FE49EB">
        <w:rPr>
          <w:rFonts w:ascii="Times New Roman" w:eastAsia="Calibri" w:hAnsi="Times New Roman" w:cs="Times New Roman"/>
          <w:sz w:val="24"/>
          <w:szCs w:val="24"/>
          <w:lang w:eastAsia="en-US"/>
        </w:rPr>
        <w:t>(</w:t>
      </w:r>
      <w:r w:rsidR="00A52CEA" w:rsidRPr="00FE49EB">
        <w:rPr>
          <w:rFonts w:ascii="Times New Roman" w:eastAsia="Calibri" w:hAnsi="Times New Roman" w:cs="Times New Roman"/>
          <w:sz w:val="24"/>
          <w:szCs w:val="24"/>
          <w:lang w:eastAsia="en-US"/>
        </w:rPr>
        <w:t xml:space="preserve">factuel et succinct) </w:t>
      </w:r>
      <w:r w:rsidRPr="00FE49EB">
        <w:rPr>
          <w:rFonts w:ascii="Times New Roman" w:eastAsia="Calibri" w:hAnsi="Times New Roman" w:cs="Times New Roman"/>
          <w:sz w:val="24"/>
          <w:szCs w:val="24"/>
          <w:lang w:eastAsia="en-US"/>
        </w:rPr>
        <w:t>que les données collectées sont suffisantes pour établir les conditions de base E&amp;S et aussi identifier les principaux impacts et décrire de quelle manière ces impacts seront évalués (évaluation qualitative ou quantitative ;</w:t>
      </w:r>
    </w:p>
    <w:p w14:paraId="3140C6E4" w14:textId="77777777" w:rsidR="0009057B" w:rsidRPr="00FE49EB" w:rsidRDefault="0009057B" w:rsidP="007D0815">
      <w:pPr>
        <w:numPr>
          <w:ilvl w:val="0"/>
          <w:numId w:val="9"/>
        </w:num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lastRenderedPageBreak/>
        <w:t>Décrire le milieu récepteur du projet et cartographier les zones d’étude élargie et restreinte ;</w:t>
      </w:r>
    </w:p>
    <w:p w14:paraId="1D1ADD04" w14:textId="7A4A905C" w:rsidR="0009057B" w:rsidRPr="00FE49EB" w:rsidRDefault="0009057B" w:rsidP="007D0815">
      <w:pPr>
        <w:numPr>
          <w:ilvl w:val="0"/>
          <w:numId w:val="9"/>
        </w:num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Recueillir les avis de la population riveraine et des fonctionnaires du ministères   avant et pendant l'élaboration du rapport à travers des séances de consultation du public. Les résultats de l’évaluation d’impact environnemental et social ainsi que les mesures d’atténuation proposées seront partagés avec les parties prenantes (la population, le ministère de l’Agriculture et sécurité </w:t>
      </w:r>
      <w:r w:rsidR="002C0E69" w:rsidRPr="00FE49EB">
        <w:rPr>
          <w:rFonts w:ascii="Times New Roman" w:eastAsia="Calibri" w:hAnsi="Times New Roman" w:cs="Times New Roman"/>
          <w:sz w:val="24"/>
          <w:szCs w:val="24"/>
          <w:lang w:eastAsia="en-US"/>
        </w:rPr>
        <w:t>Alimentaire, et</w:t>
      </w:r>
      <w:r w:rsidRPr="00FE49EB">
        <w:rPr>
          <w:rFonts w:ascii="Times New Roman" w:eastAsia="Calibri" w:hAnsi="Times New Roman" w:cs="Times New Roman"/>
          <w:sz w:val="24"/>
          <w:szCs w:val="24"/>
          <w:lang w:eastAsia="en-US"/>
        </w:rPr>
        <w:t xml:space="preserve"> le secteur privé œuvrant dans les alentours des bâtiments qui seront réhabilités et </w:t>
      </w:r>
      <w:r w:rsidR="002C0E69" w:rsidRPr="00FE49EB">
        <w:rPr>
          <w:rFonts w:ascii="Times New Roman" w:eastAsia="Calibri" w:hAnsi="Times New Roman" w:cs="Times New Roman"/>
          <w:sz w:val="24"/>
          <w:szCs w:val="24"/>
          <w:lang w:eastAsia="en-US"/>
        </w:rPr>
        <w:t>construits</w:t>
      </w:r>
      <w:r w:rsidRPr="00FE49EB">
        <w:rPr>
          <w:rFonts w:ascii="Times New Roman" w:eastAsia="Calibri" w:hAnsi="Times New Roman" w:cs="Times New Roman"/>
          <w:sz w:val="24"/>
          <w:szCs w:val="24"/>
          <w:lang w:eastAsia="en-US"/>
        </w:rPr>
        <w:t xml:space="preserve">.  Le procès-verbal de cette consultation devra faire partie intégrante du rapport. </w:t>
      </w:r>
    </w:p>
    <w:p w14:paraId="2A9DA12B" w14:textId="70DCE909" w:rsidR="0009057B" w:rsidRPr="00FE49EB" w:rsidRDefault="0009057B" w:rsidP="007D0815">
      <w:pPr>
        <w:numPr>
          <w:ilvl w:val="0"/>
          <w:numId w:val="9"/>
        </w:num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Mener une description des caractéristiques biophysiques et humaines de l’environnement dans lequel les travaux seront réalisés, et mettre en évidence les contraintes majeures qui nécessitent d’être prises en compte au moment de la préparation du terrain, de la réhabilitation et construction ainsi qu’au moment de l’exploitation ;</w:t>
      </w:r>
    </w:p>
    <w:p w14:paraId="7C3CC9BB" w14:textId="77777777" w:rsidR="0009057B" w:rsidRPr="00FE49EB" w:rsidRDefault="0009057B" w:rsidP="007D0815">
      <w:pPr>
        <w:numPr>
          <w:ilvl w:val="0"/>
          <w:numId w:val="9"/>
        </w:num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Identifier les responsabilités et acteurs pour mettre en œuvre les mesures de mitigation proposées en réponse aux impacts identifiés ;</w:t>
      </w:r>
    </w:p>
    <w:p w14:paraId="43140657" w14:textId="77777777" w:rsidR="0009057B" w:rsidRPr="00FE49EB" w:rsidRDefault="0009057B" w:rsidP="007D0815">
      <w:pPr>
        <w:numPr>
          <w:ilvl w:val="0"/>
          <w:numId w:val="9"/>
        </w:num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Identifier, analyser et évaluer les risques et les impacts E&amp;S potentiels directs, indirects et cumulatifs pendant les phases de construction et d’exploitation du sous projet ;</w:t>
      </w:r>
    </w:p>
    <w:p w14:paraId="724417BC" w14:textId="77777777" w:rsidR="0009057B" w:rsidRPr="00FE49EB" w:rsidRDefault="0009057B" w:rsidP="007D0815">
      <w:pPr>
        <w:numPr>
          <w:ilvl w:val="0"/>
          <w:numId w:val="9"/>
        </w:num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Isoler et analyser les principaux risques et impacts environnementaux et sociaux pendant les phases de construction et d’exploitation (y compris ceux liés au genre et à la vulnérabilité) relatifs à la réhabilitation des routes ; </w:t>
      </w:r>
    </w:p>
    <w:p w14:paraId="394F8939" w14:textId="77777777" w:rsidR="0009057B" w:rsidRPr="00FE49EB" w:rsidRDefault="0009057B" w:rsidP="007D0815">
      <w:pPr>
        <w:numPr>
          <w:ilvl w:val="0"/>
          <w:numId w:val="9"/>
        </w:num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Décrire le cadre politique, juridique et institutionnel relatif à la gestion environnementale et sociale du sous-projet. Relever les écarts entre le cadre environnemental et social (CES) de la Banque mondiale et les exigences légales et réglementaires de la RDC, et faire des recommandations ;</w:t>
      </w:r>
    </w:p>
    <w:p w14:paraId="3B502859" w14:textId="525B67EB" w:rsidR="0009057B" w:rsidRPr="00FE49EB" w:rsidRDefault="0009057B" w:rsidP="007D0815">
      <w:pPr>
        <w:numPr>
          <w:ilvl w:val="0"/>
          <w:numId w:val="9"/>
        </w:num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Faire l’analyse des solutions alternatives au sous-projet, incluant l’option sans projet en identifiant et comparant les solutions alternatives sur la base des critères techniques, sociaux et environnementaux (l’emplacement, la technologie, la conception et l’exploitation du sous-projet), et quantifier les impacts environnementaux et sociaux pour chacune des alternatives, leur attribuer une valeur économique lorsque cela est possible ; </w:t>
      </w:r>
    </w:p>
    <w:p w14:paraId="0D28B39B" w14:textId="77777777" w:rsidR="0009057B" w:rsidRPr="00FE49EB" w:rsidRDefault="0009057B" w:rsidP="007D0815">
      <w:pPr>
        <w:numPr>
          <w:ilvl w:val="0"/>
          <w:numId w:val="9"/>
        </w:num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Conduire l’identification et la caractérisation des risques et impacts environnementaux et sociaux, y compris les risques de EAS/HS ainsi les risques de travail des enfants, à la discrimination et aux exigences relatives aux personnes handicapées susceptibles d'être générés ou induits par les activités découlant de la réalisation des travaux ; </w:t>
      </w:r>
    </w:p>
    <w:p w14:paraId="6D7EE98B" w14:textId="77777777" w:rsidR="0009057B" w:rsidRPr="00FE49EB" w:rsidRDefault="0009057B" w:rsidP="007D0815">
      <w:pPr>
        <w:numPr>
          <w:ilvl w:val="0"/>
          <w:numId w:val="9"/>
        </w:num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Déterminer, évaluer et mesurer l’importance des impacts positifs et négatifs et des risques directs, indirects et cumulatifs sur l’environnement dans les zones d’intervention du sous-projet et inclure l’incidence des activités particulières du sous-projet sur les populations, notamment sur la santé publique ainsi que les mesures d’atténuation appropriées proposées ;</w:t>
      </w:r>
    </w:p>
    <w:p w14:paraId="38D26817" w14:textId="77777777" w:rsidR="0009057B" w:rsidRPr="00FE49EB" w:rsidRDefault="0009057B" w:rsidP="007D0815">
      <w:pPr>
        <w:numPr>
          <w:ilvl w:val="0"/>
          <w:numId w:val="9"/>
        </w:num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Prendre en compte les risques et impacts environnementaux et sociaux, y compris les EAS/HS d’autres activités de développement en cours et/ou prévues dans le cadre de l’évaluation des impacts cumulatifs tels que prévus par la NES n°1 du CES de la BM ;</w:t>
      </w:r>
    </w:p>
    <w:p w14:paraId="7AF01816" w14:textId="77777777" w:rsidR="0009057B" w:rsidRPr="00FE49EB" w:rsidRDefault="0009057B" w:rsidP="007D0815">
      <w:pPr>
        <w:numPr>
          <w:ilvl w:val="0"/>
          <w:numId w:val="9"/>
        </w:num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lastRenderedPageBreak/>
        <w:t xml:space="preserve">Proposer les mesures d’atténuation et de bonifications/ mesures d’optimisation réalistes pour éviter, minimiser ou compenser les risques et impacts environnementaux et sociaux négatifs, y compris ceux liés à l’EAS/HS associés aux travaux et à l’exploitation des infrastructures préconisés, mais également celles visant à bonifier les impacts positifs potentiels, et évaluer les coûts y afférents ; </w:t>
      </w:r>
      <w:bookmarkStart w:id="17" w:name="_Hlk34409712"/>
      <w:r w:rsidRPr="00FE49EB">
        <w:rPr>
          <w:rFonts w:ascii="Times New Roman" w:eastAsia="Calibri" w:hAnsi="Times New Roman" w:cs="Times New Roman"/>
          <w:sz w:val="24"/>
          <w:szCs w:val="24"/>
          <w:lang w:eastAsia="en-US"/>
        </w:rPr>
        <w:t>en se basant sur les exigences des NES pertinentes au sous-projet ;</w:t>
      </w:r>
    </w:p>
    <w:bookmarkEnd w:id="17"/>
    <w:p w14:paraId="67D90D1C" w14:textId="77777777" w:rsidR="0009057B" w:rsidRPr="00FE49EB" w:rsidRDefault="0009057B" w:rsidP="007D0815">
      <w:pPr>
        <w:numPr>
          <w:ilvl w:val="0"/>
          <w:numId w:val="9"/>
        </w:num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Prendre en compte les mesures sur la santé et la sécurité conformément aux lignes Directrices de la Banque mondiale sur l’Environnement, la Santé et la Sécurité (ESS)</w:t>
      </w:r>
      <w:r w:rsidRPr="00FE49EB">
        <w:rPr>
          <w:rFonts w:ascii="Times New Roman" w:eastAsia="Calibri" w:hAnsi="Times New Roman" w:cs="Times New Roman"/>
          <w:sz w:val="24"/>
          <w:szCs w:val="24"/>
          <w:lang w:eastAsia="en-US"/>
        </w:rPr>
        <w:footnoteReference w:id="1"/>
      </w:r>
      <w:r w:rsidRPr="00FE49EB">
        <w:rPr>
          <w:rFonts w:ascii="Times New Roman" w:eastAsia="Calibri" w:hAnsi="Times New Roman" w:cs="Times New Roman"/>
          <w:sz w:val="24"/>
          <w:szCs w:val="24"/>
          <w:lang w:eastAsia="en-US"/>
        </w:rPr>
        <w:t> ;</w:t>
      </w:r>
    </w:p>
    <w:p w14:paraId="0CD8D499" w14:textId="77777777" w:rsidR="0009057B" w:rsidRPr="00FE49EB" w:rsidRDefault="0009057B" w:rsidP="007D0815">
      <w:pPr>
        <w:numPr>
          <w:ilvl w:val="0"/>
          <w:numId w:val="9"/>
        </w:num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Adapter le mécanisme de gestion des plaintes (MGP) du PNDA dans les zones du sous-projet, y compris les procédures EAS/HS identifiées et les portes d’entrée identifiées (cartographie de fournisseurs des services, circuit de référencement…</w:t>
      </w:r>
      <w:proofErr w:type="gramStart"/>
      <w:r w:rsidRPr="00FE49EB">
        <w:rPr>
          <w:rFonts w:ascii="Times New Roman" w:eastAsia="Calibri" w:hAnsi="Times New Roman" w:cs="Times New Roman"/>
          <w:sz w:val="24"/>
          <w:szCs w:val="24"/>
          <w:lang w:eastAsia="en-US"/>
        </w:rPr>
        <w:t>);</w:t>
      </w:r>
      <w:proofErr w:type="gramEnd"/>
    </w:p>
    <w:p w14:paraId="7560BADC" w14:textId="77777777" w:rsidR="0009057B" w:rsidRPr="00FE49EB" w:rsidRDefault="0009057B" w:rsidP="007D0815">
      <w:pPr>
        <w:numPr>
          <w:ilvl w:val="0"/>
          <w:numId w:val="9"/>
        </w:num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Proposer des mesures de protection contre les maladies, les risques professionnels, les pollutions ;</w:t>
      </w:r>
    </w:p>
    <w:p w14:paraId="1AED7C7D" w14:textId="70B3F834" w:rsidR="0009057B" w:rsidRPr="00FE49EB" w:rsidRDefault="0009057B" w:rsidP="007D0815">
      <w:pPr>
        <w:numPr>
          <w:ilvl w:val="0"/>
          <w:numId w:val="9"/>
        </w:num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Préparer un Plan de Gestion Environnementale et Sociale (PGES) pour la phase de réhabilitation ; de </w:t>
      </w:r>
      <w:r w:rsidR="002C0E69" w:rsidRPr="00FE49EB">
        <w:rPr>
          <w:rFonts w:ascii="Times New Roman" w:eastAsia="Calibri" w:hAnsi="Times New Roman" w:cs="Times New Roman"/>
          <w:sz w:val="24"/>
          <w:szCs w:val="24"/>
          <w:lang w:eastAsia="en-US"/>
        </w:rPr>
        <w:t>construction et</w:t>
      </w:r>
      <w:r w:rsidRPr="00FE49EB">
        <w:rPr>
          <w:rFonts w:ascii="Times New Roman" w:eastAsia="Calibri" w:hAnsi="Times New Roman" w:cs="Times New Roman"/>
          <w:sz w:val="24"/>
          <w:szCs w:val="24"/>
          <w:lang w:eastAsia="en-US"/>
        </w:rPr>
        <w:t xml:space="preserve"> celle de l’exploitation d’ouvrage. Le PGES doit indiquer (a) les impacts environnementaux et sociaux potentiels résultant des activités du sous projet ; (b) les mesures d’atténuation proposées ; (c) les responsabilités institutionnelles pour l’exécution des mesures d’atténuation ; (d) les indicateurs de suivi ; (e) les responsabilités institutionnelles pour le suivi de l’application des mesures d’atténuation ; (f) l’estimation des coûts pour toutes ces activités ; et (g) le calendrier pour l’exécution du PGES.</w:t>
      </w:r>
    </w:p>
    <w:p w14:paraId="23CD96E9" w14:textId="77777777" w:rsidR="0009057B" w:rsidRPr="00FE49EB" w:rsidRDefault="0009057B" w:rsidP="007D0815">
      <w:pPr>
        <w:numPr>
          <w:ilvl w:val="0"/>
          <w:numId w:val="9"/>
        </w:num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Proposer les clauses environnementales et sociales à insérer dans les Dossier d’Appel d’Offre (DAO) des travaux en tenant en compte entre autres les exigences de la NES 4 sur les conditions des travailleurs, du PGMO et les recommandations de la NBP-EAS/HS ;</w:t>
      </w:r>
    </w:p>
    <w:p w14:paraId="212337C5" w14:textId="77777777" w:rsidR="0009057B" w:rsidRPr="00FE49EB" w:rsidRDefault="0009057B" w:rsidP="007D0815">
      <w:pPr>
        <w:numPr>
          <w:ilvl w:val="0"/>
          <w:numId w:val="9"/>
        </w:num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Préparer un résumé exécutif de l’EIES/PGES conforme aux exigences de la Banque ;</w:t>
      </w:r>
    </w:p>
    <w:p w14:paraId="5F1F5336" w14:textId="77777777" w:rsidR="0009057B" w:rsidRPr="00FE49EB" w:rsidRDefault="0009057B" w:rsidP="007D0815">
      <w:pPr>
        <w:numPr>
          <w:ilvl w:val="0"/>
          <w:numId w:val="9"/>
        </w:num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Prendre en considération les éventuels commentaires lors des séances de restitution avant la transmission à de l’UNCP du PNDA et de la Banque mondiale (BM) ;</w:t>
      </w:r>
    </w:p>
    <w:p w14:paraId="4FC825DE" w14:textId="77777777" w:rsidR="0009057B" w:rsidRPr="00FE49EB" w:rsidRDefault="0009057B" w:rsidP="007D0815">
      <w:pPr>
        <w:numPr>
          <w:ilvl w:val="0"/>
          <w:numId w:val="9"/>
        </w:num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Proposer le mécanisme de surveillance et de suivi environnemental et </w:t>
      </w:r>
      <w:proofErr w:type="gramStart"/>
      <w:r w:rsidRPr="00FE49EB">
        <w:rPr>
          <w:rFonts w:ascii="Times New Roman" w:eastAsia="Calibri" w:hAnsi="Times New Roman" w:cs="Times New Roman"/>
          <w:sz w:val="24"/>
          <w:szCs w:val="24"/>
          <w:lang w:eastAsia="en-US"/>
        </w:rPr>
        <w:t>social;</w:t>
      </w:r>
      <w:proofErr w:type="gramEnd"/>
    </w:p>
    <w:p w14:paraId="4C619B07" w14:textId="77777777" w:rsidR="0009057B" w:rsidRPr="00FE49EB" w:rsidRDefault="0009057B" w:rsidP="007D0815">
      <w:pPr>
        <w:numPr>
          <w:ilvl w:val="0"/>
          <w:numId w:val="9"/>
        </w:num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Répondre à toutes les observations formulées par l’UNCP et la BM jusqu’à l’obtention de l’autorisation de publication du rapport.</w:t>
      </w:r>
    </w:p>
    <w:p w14:paraId="796D688E" w14:textId="47708F44" w:rsidR="00FA2A5A" w:rsidRDefault="0009057B" w:rsidP="007D0815">
      <w:pPr>
        <w:numPr>
          <w:ilvl w:val="0"/>
          <w:numId w:val="9"/>
        </w:numPr>
        <w:spacing w:after="0"/>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Identifier les points d’entrée pour le Mécanisme de Gestion des Plaintes (MGP) conformément au PMPP du projet. </w:t>
      </w:r>
    </w:p>
    <w:p w14:paraId="7FEB36F4" w14:textId="77777777" w:rsidR="00E70EAC" w:rsidRPr="00FE49EB" w:rsidRDefault="00E70EAC" w:rsidP="00E70EAC">
      <w:pPr>
        <w:spacing w:after="0"/>
        <w:ind w:left="782"/>
        <w:jc w:val="both"/>
        <w:rPr>
          <w:rFonts w:ascii="Times New Roman" w:eastAsia="Calibri" w:hAnsi="Times New Roman" w:cs="Times New Roman"/>
          <w:sz w:val="24"/>
          <w:szCs w:val="24"/>
          <w:lang w:eastAsia="en-US"/>
        </w:rPr>
      </w:pPr>
    </w:p>
    <w:p w14:paraId="3C8992E0" w14:textId="55E07C5D" w:rsidR="00177880" w:rsidRDefault="00177880" w:rsidP="00E70EAC">
      <w:pPr>
        <w:pStyle w:val="Titre1"/>
        <w:numPr>
          <w:ilvl w:val="0"/>
          <w:numId w:val="45"/>
        </w:numPr>
        <w:spacing w:before="0" w:after="0" w:line="240" w:lineRule="auto"/>
        <w:rPr>
          <w:rFonts w:ascii="Amasis MT Pro" w:hAnsi="Amasis MT Pro"/>
          <w:sz w:val="24"/>
          <w:szCs w:val="24"/>
          <w:lang w:eastAsia="en-US"/>
        </w:rPr>
      </w:pPr>
      <w:bookmarkStart w:id="18" w:name="_Toc207890093"/>
      <w:r w:rsidRPr="00E70EAC">
        <w:rPr>
          <w:rFonts w:ascii="Amasis MT Pro" w:hAnsi="Amasis MT Pro"/>
          <w:sz w:val="24"/>
          <w:szCs w:val="24"/>
          <w:lang w:eastAsia="en-US"/>
        </w:rPr>
        <w:t>CONTENU DU RAPPORT</w:t>
      </w:r>
      <w:bookmarkEnd w:id="18"/>
    </w:p>
    <w:p w14:paraId="492970FD" w14:textId="77777777" w:rsidR="00E70EAC" w:rsidRPr="00E70EAC" w:rsidRDefault="00E70EAC" w:rsidP="00E70EAC">
      <w:pPr>
        <w:pStyle w:val="Paragraphedeliste"/>
        <w:spacing w:after="0" w:line="240" w:lineRule="auto"/>
        <w:rPr>
          <w:lang w:eastAsia="en-US"/>
        </w:rPr>
      </w:pPr>
    </w:p>
    <w:p w14:paraId="364AA42C" w14:textId="77777777" w:rsidR="00177880" w:rsidRPr="00FE49EB" w:rsidRDefault="00177880" w:rsidP="00177880">
      <w:p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Le rapport d’étude d’impact environnemental et social produit par le consultant s’articulera autour des principaux points suivants pour chaque axe :</w:t>
      </w:r>
    </w:p>
    <w:p w14:paraId="68890C0A" w14:textId="77777777" w:rsidR="00177880" w:rsidRPr="00FE49EB" w:rsidRDefault="00177880" w:rsidP="00177880">
      <w:pPr>
        <w:numPr>
          <w:ilvl w:val="0"/>
          <w:numId w:val="12"/>
        </w:numPr>
        <w:ind w:left="993" w:hanging="426"/>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lastRenderedPageBreak/>
        <w:t>Page de garde</w:t>
      </w:r>
    </w:p>
    <w:p w14:paraId="6C9FD696" w14:textId="77777777" w:rsidR="00177880" w:rsidRPr="00FE49EB" w:rsidRDefault="00177880" w:rsidP="00B761DF">
      <w:pPr>
        <w:numPr>
          <w:ilvl w:val="0"/>
          <w:numId w:val="12"/>
        </w:numPr>
        <w:ind w:left="993" w:hanging="459"/>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Table des matières</w:t>
      </w:r>
    </w:p>
    <w:p w14:paraId="4AF83B77" w14:textId="00E0BE3D" w:rsidR="00177880" w:rsidRPr="00FE49EB" w:rsidRDefault="00177880" w:rsidP="00B761DF">
      <w:pPr>
        <w:numPr>
          <w:ilvl w:val="0"/>
          <w:numId w:val="12"/>
        </w:numPr>
        <w:ind w:left="993" w:hanging="426"/>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Liste des abréviations</w:t>
      </w:r>
    </w:p>
    <w:p w14:paraId="300E318D" w14:textId="77777777" w:rsidR="00177880" w:rsidRPr="00FE49EB" w:rsidRDefault="00177880" w:rsidP="00B761DF">
      <w:pPr>
        <w:numPr>
          <w:ilvl w:val="0"/>
          <w:numId w:val="12"/>
        </w:numPr>
        <w:ind w:left="993" w:hanging="426"/>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Résumé analytique en Français, Anglais, et kikongo</w:t>
      </w:r>
    </w:p>
    <w:p w14:paraId="2B8FC896" w14:textId="77777777" w:rsidR="00177880" w:rsidRPr="00FE49EB" w:rsidRDefault="00177880" w:rsidP="00177880">
      <w:p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Décrit avec concision les principales conclusions et les actions recommandées. </w:t>
      </w:r>
    </w:p>
    <w:p w14:paraId="460EFE94" w14:textId="77777777" w:rsidR="00177880" w:rsidRPr="00FE49EB" w:rsidRDefault="00177880" w:rsidP="006C3941">
      <w:pPr>
        <w:numPr>
          <w:ilvl w:val="0"/>
          <w:numId w:val="12"/>
        </w:numPr>
        <w:ind w:left="993"/>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Introduction</w:t>
      </w:r>
    </w:p>
    <w:p w14:paraId="484956AC" w14:textId="77777777" w:rsidR="00177880" w:rsidRPr="00FE49EB" w:rsidRDefault="00177880" w:rsidP="00177880">
      <w:p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Dans cette partie, le consultant doit présenter le contexte, la justification, le but ainsi que les objectifs de l'étude. Le consultant doit également décrire brièvement le contenu du rapport et la méthodologie suivie pour la réalisation de l'étude.</w:t>
      </w:r>
    </w:p>
    <w:p w14:paraId="408ED555" w14:textId="77777777" w:rsidR="00177880" w:rsidRPr="00FE49EB" w:rsidRDefault="00177880" w:rsidP="006C3941">
      <w:pPr>
        <w:numPr>
          <w:ilvl w:val="0"/>
          <w:numId w:val="12"/>
        </w:numPr>
        <w:ind w:left="993" w:hanging="284"/>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Description du sous-Projet :</w:t>
      </w:r>
    </w:p>
    <w:p w14:paraId="429AF758" w14:textId="7D3F1E4E" w:rsidR="00177880" w:rsidRPr="00FE49EB" w:rsidRDefault="00177880" w:rsidP="00177880">
      <w:p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                  Le consultant dans cette partie doit </w:t>
      </w:r>
    </w:p>
    <w:p w14:paraId="4E0FC029" w14:textId="77777777" w:rsidR="00177880" w:rsidRPr="00FE49EB" w:rsidRDefault="00177880" w:rsidP="00177880">
      <w:pPr>
        <w:numPr>
          <w:ilvl w:val="0"/>
          <w:numId w:val="13"/>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Décrire de manière concise le sous-projet proposé et son contexte géographique, environnemental, social et temporel. </w:t>
      </w:r>
    </w:p>
    <w:p w14:paraId="4D4BD2E4" w14:textId="77777777" w:rsidR="00177880" w:rsidRPr="00FE49EB" w:rsidRDefault="00177880" w:rsidP="00177880">
      <w:pPr>
        <w:numPr>
          <w:ilvl w:val="0"/>
          <w:numId w:val="13"/>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En tenant compte des caractéristiques détaillées du projet, indique la nécessité d’un plan pour répondre aux exigences des NES  1 à 10. </w:t>
      </w:r>
    </w:p>
    <w:p w14:paraId="70E6412D" w14:textId="77777777" w:rsidR="00177880" w:rsidRPr="00FE49EB" w:rsidRDefault="00177880" w:rsidP="00177880">
      <w:pPr>
        <w:numPr>
          <w:ilvl w:val="0"/>
          <w:numId w:val="13"/>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Présenter une carte suffisamment détaillée, </w:t>
      </w:r>
      <w:bookmarkStart w:id="19" w:name="_Hlk184369145"/>
      <w:r w:rsidRPr="00FE49EB">
        <w:rPr>
          <w:rFonts w:ascii="Times New Roman" w:eastAsia="Calibri" w:hAnsi="Times New Roman" w:cs="Times New Roman"/>
          <w:sz w:val="24"/>
          <w:szCs w:val="24"/>
          <w:lang w:eastAsia="en-US"/>
        </w:rPr>
        <w:t>en se basant sur la zone projet, la zone susceptible de subir l’impact direct, indirect et cumulatif de ce projet.</w:t>
      </w:r>
    </w:p>
    <w:bookmarkEnd w:id="19"/>
    <w:p w14:paraId="4C5F5F12" w14:textId="77777777" w:rsidR="00177880" w:rsidRPr="00FE49EB" w:rsidRDefault="00177880" w:rsidP="00177880">
      <w:pPr>
        <w:numPr>
          <w:ilvl w:val="0"/>
          <w:numId w:val="13"/>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Présenter un calendrier prévisionnel des travaux</w:t>
      </w:r>
    </w:p>
    <w:p w14:paraId="01CF1BF8" w14:textId="77777777" w:rsidR="00177880" w:rsidRPr="00FE49EB" w:rsidRDefault="00177880" w:rsidP="006C3941">
      <w:pPr>
        <w:numPr>
          <w:ilvl w:val="0"/>
          <w:numId w:val="12"/>
        </w:numPr>
        <w:ind w:left="851"/>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Cadre juridique et institutionnel </w:t>
      </w:r>
    </w:p>
    <w:p w14:paraId="0170B830" w14:textId="77777777" w:rsidR="00177880" w:rsidRPr="00FE49EB" w:rsidRDefault="00177880" w:rsidP="00177880">
      <w:p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Le consultant aura à :</w:t>
      </w:r>
    </w:p>
    <w:p w14:paraId="5C56BAAB" w14:textId="77777777" w:rsidR="00177880" w:rsidRPr="00FE49EB" w:rsidRDefault="00177880" w:rsidP="00CF7F5B">
      <w:pPr>
        <w:numPr>
          <w:ilvl w:val="0"/>
          <w:numId w:val="13"/>
        </w:numPr>
        <w:ind w:left="426" w:hanging="284"/>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Analyser brièvement le cadre juridique et institutionnel du projet dans lequel s’inscrit l’évaluation environnementale et sociale, en présentant seulement les aspects directement liés aux sous projets parmi :</w:t>
      </w:r>
    </w:p>
    <w:p w14:paraId="0644098F" w14:textId="77777777" w:rsidR="00177880" w:rsidRPr="00FE49EB" w:rsidRDefault="00177880" w:rsidP="006C3941">
      <w:pPr>
        <w:numPr>
          <w:ilvl w:val="0"/>
          <w:numId w:val="14"/>
        </w:numPr>
        <w:ind w:left="426" w:hanging="426"/>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le cadre des politiques publiques, les lois et règlementations nationales et les capacités institutionnelles (y compris pour la mise en œuvre) sur le plan environnemental et social, l’évolution du contexte national et de la situation du projet, les études environnementales ou sociales réalisées au niveau du pays, les plans d’action nationaux en matière environnementale ou sociale et les obligations du pays en vertu des traités et accords internationaux pertinents qui ont un lien direct avec le projet ; </w:t>
      </w:r>
    </w:p>
    <w:p w14:paraId="7B2F78B4" w14:textId="77777777" w:rsidR="00177880" w:rsidRPr="00FE49EB" w:rsidRDefault="00177880" w:rsidP="00177880">
      <w:p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B) les dispositions pertinentes des NES ; et</w:t>
      </w:r>
    </w:p>
    <w:p w14:paraId="673695B6" w14:textId="77777777" w:rsidR="00177880" w:rsidRPr="00FE49EB" w:rsidRDefault="00177880" w:rsidP="007D0815">
      <w:p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lastRenderedPageBreak/>
        <w:t xml:space="preserve">C) </w:t>
      </w:r>
      <w:bookmarkStart w:id="20" w:name="_Hlk180231932"/>
      <w:r w:rsidRPr="00FE49EB">
        <w:rPr>
          <w:rFonts w:ascii="Times New Roman" w:eastAsia="Calibri" w:hAnsi="Times New Roman" w:cs="Times New Roman"/>
          <w:sz w:val="24"/>
          <w:szCs w:val="24"/>
          <w:lang w:eastAsia="en-US"/>
        </w:rPr>
        <w:t xml:space="preserve">les Directives ESS et d’autres bonnes pratiques internationales en vigueur dans les secteurs de l’environnement, sanitaire et </w:t>
      </w:r>
      <w:bookmarkEnd w:id="20"/>
      <w:r w:rsidRPr="00FE49EB">
        <w:rPr>
          <w:rFonts w:ascii="Times New Roman" w:eastAsia="Calibri" w:hAnsi="Times New Roman" w:cs="Times New Roman"/>
          <w:sz w:val="24"/>
          <w:szCs w:val="24"/>
          <w:lang w:eastAsia="en-US"/>
        </w:rPr>
        <w:t>sécuritaire. L’évaluation du projet et toutes les propositions contenues dans cette évaluation seront compatibles avec les exigences du présent paragraphe.</w:t>
      </w:r>
    </w:p>
    <w:p w14:paraId="2E36E281" w14:textId="5D97C141" w:rsidR="00177880" w:rsidRPr="00FE49EB" w:rsidRDefault="00177880" w:rsidP="00CF7F5B">
      <w:pPr>
        <w:numPr>
          <w:ilvl w:val="0"/>
          <w:numId w:val="13"/>
        </w:numPr>
        <w:ind w:left="284" w:hanging="284"/>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Comparer le cadre environnemental et social de l’Emprunteur avec les NES et fait ressortir les différences entre les deux</w:t>
      </w:r>
    </w:p>
    <w:p w14:paraId="0A9C3992" w14:textId="77777777" w:rsidR="00177880" w:rsidRPr="00FE49EB" w:rsidRDefault="00177880" w:rsidP="006C3941">
      <w:pPr>
        <w:numPr>
          <w:ilvl w:val="0"/>
          <w:numId w:val="12"/>
        </w:numPr>
        <w:ind w:left="284" w:hanging="284"/>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Données de base :</w:t>
      </w:r>
    </w:p>
    <w:p w14:paraId="4AF2F84A" w14:textId="127C6847" w:rsidR="00177880" w:rsidRPr="00FE49EB" w:rsidRDefault="00177880" w:rsidP="00177880">
      <w:p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Ici le consultant aura à :</w:t>
      </w:r>
    </w:p>
    <w:p w14:paraId="662BFE28" w14:textId="77777777" w:rsidR="00177880" w:rsidRPr="00FE49EB" w:rsidRDefault="00177880" w:rsidP="00177880">
      <w:pPr>
        <w:numPr>
          <w:ilvl w:val="0"/>
          <w:numId w:val="15"/>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Décrire en détail les données qui serviront de base à la prise de décisions sur l’emplacement, la conception et l’exploitation du projet, ou sur les mesures d’atténuation correspondantes. Cette section devrait inclure une discussion sur le degré de précision, la fiabilité et les sources des données ainsi que des informations sur les dates d’identification, de planification et de mise en œuvre du projet. </w:t>
      </w:r>
    </w:p>
    <w:p w14:paraId="40C2251D" w14:textId="77777777" w:rsidR="00177880" w:rsidRPr="00FE49EB" w:rsidRDefault="00177880" w:rsidP="00177880">
      <w:pPr>
        <w:numPr>
          <w:ilvl w:val="0"/>
          <w:numId w:val="15"/>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Définir et estimer la portée et la qualité des données disponibles, les lacunes essentielles en matière de données et les incertitudes liées aux prévisions. </w:t>
      </w:r>
    </w:p>
    <w:p w14:paraId="7316A88B" w14:textId="77777777" w:rsidR="00177880" w:rsidRPr="00FE49EB" w:rsidRDefault="00177880" w:rsidP="00177880">
      <w:pPr>
        <w:numPr>
          <w:ilvl w:val="0"/>
          <w:numId w:val="15"/>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Déterminer l’envergure de la zone à étudier, sur la base des informations disponibles, et décrit les conditions physiques, biologiques et socioéconomiques pertinentes, y compris tout changement escompté avant le démarrage du projet. </w:t>
      </w:r>
    </w:p>
    <w:p w14:paraId="474CC2A0" w14:textId="77777777" w:rsidR="00177880" w:rsidRPr="00FE49EB" w:rsidRDefault="00177880" w:rsidP="00177880">
      <w:pPr>
        <w:numPr>
          <w:ilvl w:val="0"/>
          <w:numId w:val="15"/>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Prendre en compte les activités de développement en cours et envisagées dans la zone du projet, mais qui ne sont pas directement liées au projet.</w:t>
      </w:r>
    </w:p>
    <w:p w14:paraId="66D33DC7" w14:textId="77777777" w:rsidR="00177880" w:rsidRPr="00FE49EB" w:rsidRDefault="00177880" w:rsidP="00FD5212">
      <w:pPr>
        <w:numPr>
          <w:ilvl w:val="0"/>
          <w:numId w:val="12"/>
        </w:numPr>
        <w:ind w:left="426" w:hanging="284"/>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Analyse des solutions </w:t>
      </w:r>
    </w:p>
    <w:p w14:paraId="50F5EA56" w14:textId="77777777" w:rsidR="00177880" w:rsidRPr="00FE49EB" w:rsidRDefault="00177880" w:rsidP="00177880">
      <w:p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Le consultant sur ce point va :</w:t>
      </w:r>
    </w:p>
    <w:p w14:paraId="052BC66E" w14:textId="77777777" w:rsidR="00177880" w:rsidRPr="00FE49EB" w:rsidRDefault="00177880" w:rsidP="00CF7F5B">
      <w:pPr>
        <w:numPr>
          <w:ilvl w:val="0"/>
          <w:numId w:val="19"/>
        </w:num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Comparer systématiquement les solutions de rechange acceptables par rapport à l’emplacement, la technologie, la conception et l’exploitation du projet — y compris « l’absence de projet » — sur la base de leurs effets environnementaux et sociaux potentiels. </w:t>
      </w:r>
    </w:p>
    <w:p w14:paraId="7B680DA0" w14:textId="77777777" w:rsidR="00177880" w:rsidRPr="00FE49EB" w:rsidRDefault="00177880" w:rsidP="00CF7F5B">
      <w:pPr>
        <w:numPr>
          <w:ilvl w:val="0"/>
          <w:numId w:val="19"/>
        </w:num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Évaluer la capacité des solutions de rechange à atténuer les impacts environnementaux et sociaux du projet ; les coûts d’investissement et les charges récurrentes correspondant aux mesures d’atténuation de rechange et la validité de ces mesures par rapport aux conditions locales ; ainsi que les besoins en termes d’institutions, de formation et de suivi pour leur mise en œuvre. </w:t>
      </w:r>
    </w:p>
    <w:p w14:paraId="61DF9EA5" w14:textId="77777777" w:rsidR="00177880" w:rsidRPr="00FE49EB" w:rsidRDefault="00177880" w:rsidP="00CF7F5B">
      <w:pPr>
        <w:numPr>
          <w:ilvl w:val="0"/>
          <w:numId w:val="19"/>
        </w:num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Quantifier les impacts environnementaux et sociaux pour chacune des solutions de rechange, autant que faire se peut, et leur attribue une valeur économique lorsque cela est possible</w:t>
      </w:r>
    </w:p>
    <w:p w14:paraId="61A213DF" w14:textId="77777777" w:rsidR="00177880" w:rsidRPr="00FE49EB" w:rsidRDefault="00177880" w:rsidP="00FD5212">
      <w:pPr>
        <w:numPr>
          <w:ilvl w:val="0"/>
          <w:numId w:val="12"/>
        </w:numPr>
        <w:ind w:left="284" w:hanging="284"/>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Risques et effets environnementaux et sociaux</w:t>
      </w:r>
    </w:p>
    <w:p w14:paraId="21E14E2C" w14:textId="77777777" w:rsidR="00177880" w:rsidRPr="00FE49EB" w:rsidRDefault="00177880" w:rsidP="00177880">
      <w:p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Sur ce point le consultant aura à </w:t>
      </w:r>
    </w:p>
    <w:p w14:paraId="5B80A0A2" w14:textId="77777777" w:rsidR="00177880" w:rsidRPr="00FE49EB" w:rsidRDefault="00177880" w:rsidP="00177880">
      <w:pPr>
        <w:numPr>
          <w:ilvl w:val="0"/>
          <w:numId w:val="13"/>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Identifier, établir une typologie, décrire, analyser et évaluer l’importance des risques et impacts environnementaux et sociaux directs, indirects, ou cumulatifs, y compris ceux liés à l’EAS/HS pouvant découler des travaux concernés et des infrastructures associées pendant leur durée de vie ; </w:t>
      </w:r>
    </w:p>
    <w:p w14:paraId="709F5EF5" w14:textId="77777777" w:rsidR="00177880" w:rsidRPr="00FE49EB" w:rsidRDefault="00177880" w:rsidP="00177880">
      <w:pPr>
        <w:numPr>
          <w:ilvl w:val="0"/>
          <w:numId w:val="13"/>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Déterminer les risques selon les différentes phases du projet : la préparation, la construction et l’exploitation ;</w:t>
      </w:r>
    </w:p>
    <w:p w14:paraId="15CF20D4" w14:textId="5ECFAE45" w:rsidR="00177880" w:rsidRPr="00FE49EB" w:rsidRDefault="00177880" w:rsidP="00177880">
      <w:pPr>
        <w:numPr>
          <w:ilvl w:val="0"/>
          <w:numId w:val="13"/>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Prendre en compte tous les risques et effets environnementaux et sociaux associés au projet notamment : </w:t>
      </w:r>
    </w:p>
    <w:p w14:paraId="462B18B7" w14:textId="77777777" w:rsidR="00177880" w:rsidRPr="00FE49EB" w:rsidRDefault="00177880" w:rsidP="00177880">
      <w:p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Les risques et effets environnementaux, y compris :</w:t>
      </w:r>
    </w:p>
    <w:p w14:paraId="7E600B0E" w14:textId="77777777" w:rsidR="00177880" w:rsidRPr="00FE49EB" w:rsidRDefault="00177880" w:rsidP="00177880">
      <w:pPr>
        <w:numPr>
          <w:ilvl w:val="0"/>
          <w:numId w:val="16"/>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Ceux qui sont définis dans les Directives ESS ; </w:t>
      </w:r>
    </w:p>
    <w:p w14:paraId="45950B7A" w14:textId="77777777" w:rsidR="00177880" w:rsidRPr="00FE49EB" w:rsidRDefault="00177880" w:rsidP="00177880">
      <w:pPr>
        <w:numPr>
          <w:ilvl w:val="0"/>
          <w:numId w:val="16"/>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Ceux qui se rapportent à la sécurité des populations (notamment la sécurité des barrages et l’utilisation sans risque des pesticides) ;</w:t>
      </w:r>
    </w:p>
    <w:p w14:paraId="01E616AC" w14:textId="77777777" w:rsidR="00177880" w:rsidRPr="00FE49EB" w:rsidRDefault="00177880" w:rsidP="00177880">
      <w:pPr>
        <w:numPr>
          <w:ilvl w:val="0"/>
          <w:numId w:val="16"/>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Ceux qui sont liés au changement climatique et à d’autres risques et effets transfrontaliers ou mondiaux ; </w:t>
      </w:r>
    </w:p>
    <w:p w14:paraId="730085AB" w14:textId="77777777" w:rsidR="00177880" w:rsidRPr="00FE49EB" w:rsidRDefault="00177880" w:rsidP="00177880">
      <w:pPr>
        <w:numPr>
          <w:ilvl w:val="0"/>
          <w:numId w:val="16"/>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Toute menace importante pour la protection, la préservation, le maintien et la régénération des habitats naturels et de la biodiversité ; </w:t>
      </w:r>
    </w:p>
    <w:p w14:paraId="1CA32405" w14:textId="77777777" w:rsidR="00177880" w:rsidRPr="00FE49EB" w:rsidRDefault="00177880" w:rsidP="00177880">
      <w:p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Les risques et effets sociaux, y compris : </w:t>
      </w:r>
    </w:p>
    <w:p w14:paraId="39A990E2" w14:textId="77777777" w:rsidR="00177880" w:rsidRPr="00FE49EB" w:rsidRDefault="00177880" w:rsidP="00177880">
      <w:pPr>
        <w:numPr>
          <w:ilvl w:val="0"/>
          <w:numId w:val="17"/>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Les menaces pour la sécurité humaine se manifestant par la recrudescence de conflits interpersonnels, communautaires et interétatiques, de la criminalité ou de la violence ; </w:t>
      </w:r>
    </w:p>
    <w:p w14:paraId="3928095D" w14:textId="77777777" w:rsidR="00177880" w:rsidRPr="00FE49EB" w:rsidRDefault="00177880" w:rsidP="00177880">
      <w:pPr>
        <w:numPr>
          <w:ilvl w:val="0"/>
          <w:numId w:val="17"/>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Les risques que le projet ait des effets disproportionnés sur des individus et des groupes qui, du fait de leur situation particulière, peuvent être défavorisés ou vulnérables ; </w:t>
      </w:r>
    </w:p>
    <w:p w14:paraId="15289206" w14:textId="77777777" w:rsidR="00177880" w:rsidRPr="00FE49EB" w:rsidRDefault="00177880" w:rsidP="00177880">
      <w:pPr>
        <w:numPr>
          <w:ilvl w:val="0"/>
          <w:numId w:val="17"/>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Les conséquences économiques et sociales négatives de la réquisition forcée de terres ou des restrictions à l’utilisation des terres ; </w:t>
      </w:r>
    </w:p>
    <w:p w14:paraId="71C4BD76" w14:textId="77777777" w:rsidR="00177880" w:rsidRPr="00FE49EB" w:rsidRDefault="00177880" w:rsidP="00177880">
      <w:pPr>
        <w:numPr>
          <w:ilvl w:val="0"/>
          <w:numId w:val="17"/>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Les effets sur la santé, la sécurité et le bien-être des travailleurs et des populations touchées par le projet ; et </w:t>
      </w:r>
    </w:p>
    <w:p w14:paraId="15EEE1CB" w14:textId="77777777" w:rsidR="00177880" w:rsidRPr="00FE49EB" w:rsidRDefault="00177880" w:rsidP="00177880">
      <w:pPr>
        <w:rPr>
          <w:rFonts w:ascii="Times New Roman" w:eastAsia="Calibri" w:hAnsi="Times New Roman" w:cs="Times New Roman"/>
          <w:sz w:val="24"/>
          <w:szCs w:val="24"/>
          <w:lang w:eastAsia="en-US"/>
        </w:rPr>
      </w:pPr>
    </w:p>
    <w:p w14:paraId="0858E897" w14:textId="77777777" w:rsidR="00177880" w:rsidRPr="00FE49EB" w:rsidRDefault="00177880" w:rsidP="00FD5212">
      <w:pPr>
        <w:numPr>
          <w:ilvl w:val="0"/>
          <w:numId w:val="12"/>
        </w:numPr>
        <w:ind w:left="426" w:hanging="284"/>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Mesures d’atténuation des impacts négatifs et de bonification des impacts positifs</w:t>
      </w:r>
    </w:p>
    <w:p w14:paraId="55DF930A" w14:textId="77777777" w:rsidR="00177880" w:rsidRPr="00FE49EB" w:rsidRDefault="00177880" w:rsidP="00177880">
      <w:p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Le consultant aura à : </w:t>
      </w:r>
    </w:p>
    <w:p w14:paraId="7D18CA95" w14:textId="77777777" w:rsidR="00177880" w:rsidRPr="00FE49EB" w:rsidRDefault="00177880" w:rsidP="00177880">
      <w:pPr>
        <w:numPr>
          <w:ilvl w:val="0"/>
          <w:numId w:val="18"/>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Indiquer les mesures d’atténuation et les impacts résiduels négatifs importants qui ne peuvent pas être atténués et, dans la mesure du possible, évalue l’acceptabilité de ces impacts résiduels. </w:t>
      </w:r>
    </w:p>
    <w:p w14:paraId="3B20C22C" w14:textId="77777777" w:rsidR="00177880" w:rsidRPr="00FE49EB" w:rsidRDefault="00177880" w:rsidP="00177880">
      <w:pPr>
        <w:numPr>
          <w:ilvl w:val="0"/>
          <w:numId w:val="18"/>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Indiquer les mesures différenciées à prendre afin que les impacts négatifs ne touchent pas de façon disproportionnée les personnes défavorisées ou vulnérables. </w:t>
      </w:r>
    </w:p>
    <w:p w14:paraId="72C5D830" w14:textId="77777777" w:rsidR="00177880" w:rsidRPr="00FE49EB" w:rsidRDefault="00177880" w:rsidP="00177880">
      <w:pPr>
        <w:numPr>
          <w:ilvl w:val="0"/>
          <w:numId w:val="18"/>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Évaluer la possibilité d’atténuer les impacts environnementaux et sociaux négatifs et de bonifier les impacts positifs ; les coûts d’investissement et les charges récurrentes correspondant aux mesures d’atténuation proposées et la validité de ces mesures par rapport aux conditions locales ; ainsi que les besoins en termes d’institutions, de formation et de suivi pour leur mise en œuvre. </w:t>
      </w:r>
    </w:p>
    <w:p w14:paraId="2B03B136" w14:textId="77777777" w:rsidR="00177880" w:rsidRPr="00FE49EB" w:rsidRDefault="00177880" w:rsidP="00177880">
      <w:pPr>
        <w:numPr>
          <w:ilvl w:val="0"/>
          <w:numId w:val="18"/>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Indiquer les questions qui ne requièrent pas une attention plus poussée, ainsi que les motifs d’une telle décision.</w:t>
      </w:r>
    </w:p>
    <w:p w14:paraId="47B21D30" w14:textId="77777777" w:rsidR="00177880" w:rsidRPr="00FE49EB" w:rsidRDefault="00177880" w:rsidP="00177880">
      <w:pPr>
        <w:rPr>
          <w:rFonts w:ascii="Times New Roman" w:eastAsia="Calibri" w:hAnsi="Times New Roman" w:cs="Times New Roman"/>
          <w:sz w:val="24"/>
          <w:szCs w:val="24"/>
          <w:lang w:eastAsia="en-US"/>
        </w:rPr>
      </w:pPr>
    </w:p>
    <w:p w14:paraId="17169999" w14:textId="77777777" w:rsidR="00177880" w:rsidRPr="00FE49EB" w:rsidRDefault="00177880" w:rsidP="00630569">
      <w:pPr>
        <w:numPr>
          <w:ilvl w:val="0"/>
          <w:numId w:val="12"/>
        </w:numPr>
        <w:ind w:left="426" w:hanging="426"/>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Conception du projet</w:t>
      </w:r>
    </w:p>
    <w:p w14:paraId="590F5048" w14:textId="77777777" w:rsidR="00177880" w:rsidRPr="00FE49EB" w:rsidRDefault="00177880" w:rsidP="00177880">
      <w:p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Le consultant aura à :</w:t>
      </w:r>
    </w:p>
    <w:p w14:paraId="3B87C1DC" w14:textId="77777777" w:rsidR="00177880" w:rsidRPr="00FE49EB" w:rsidRDefault="00177880" w:rsidP="00177880">
      <w:p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Indiquer les éléments qui déterminent le choix des caractéristiques particulières proposées pour le projet et précise les Directives Environnemental et sécuritaire ou si celles-ci sont jugées inapplicables, justifie les niveaux d’émission et les méthodes recommandées pour la prévention et la réduction de la pollution, qui sont compatibles avec les BPISA.</w:t>
      </w:r>
    </w:p>
    <w:p w14:paraId="6224D762" w14:textId="77777777" w:rsidR="00177880" w:rsidRPr="00FE49EB" w:rsidRDefault="00177880" w:rsidP="00630569">
      <w:pPr>
        <w:numPr>
          <w:ilvl w:val="0"/>
          <w:numId w:val="12"/>
        </w:numPr>
        <w:ind w:left="426" w:hanging="426"/>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Plan de Gestion Environnementale et sociale (PGES)</w:t>
      </w:r>
    </w:p>
    <w:p w14:paraId="35C5ED18" w14:textId="314FFC3C" w:rsidR="00177880" w:rsidRPr="00FE49EB" w:rsidRDefault="00177880" w:rsidP="00177880">
      <w:p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Ce Chapitre présente le Plan de Gestion Environnementale et Sociale (PGES) du sous-projet. Le PGES devrait inclure de mesures d’atténuation et réponse aux risques EAS/HS en ligne avec le plan d’action du projet.</w:t>
      </w:r>
    </w:p>
    <w:p w14:paraId="67CCA8B8" w14:textId="648C6A61" w:rsidR="00177880" w:rsidRPr="00FE49EB" w:rsidRDefault="00177880" w:rsidP="00177880">
      <w:p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Le plan comprend 5 sections :</w:t>
      </w:r>
    </w:p>
    <w:p w14:paraId="6E0B3064" w14:textId="42D7493A" w:rsidR="00177880" w:rsidRPr="00FE49EB" w:rsidRDefault="00177880" w:rsidP="00177880">
      <w:pPr>
        <w:numPr>
          <w:ilvl w:val="0"/>
          <w:numId w:val="20"/>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Atténuation : Le PGES détermine les mesures et actions, suivant le principe de la hiérarchie d’atténuation, qui permettent de ramener les impacts environnementaux et sociaux potentiellement négatifs à des niveaux acceptables. Le plan comprendra des mesures compensatoires, le cas échéant.</w:t>
      </w:r>
    </w:p>
    <w:p w14:paraId="13AA7DA4" w14:textId="75C3CAD0" w:rsidR="00177880" w:rsidRPr="00FE49EB" w:rsidRDefault="00177880" w:rsidP="00177880">
      <w:pPr>
        <w:numPr>
          <w:ilvl w:val="0"/>
          <w:numId w:val="20"/>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Suivi : Le PGES définit les objectifs du suivi et indique la nature des actions menées à cet égard, en les associant aux impacts examinés dans l’évaluation environnementale et sociale et aux mesures d’atténuation décrites dans le PGES. </w:t>
      </w:r>
    </w:p>
    <w:p w14:paraId="1370ED71" w14:textId="06329E8E" w:rsidR="00177880" w:rsidRPr="00FE49EB" w:rsidRDefault="00177880" w:rsidP="00177880">
      <w:pPr>
        <w:numPr>
          <w:ilvl w:val="0"/>
          <w:numId w:val="20"/>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Renforcement de capacités : le PGES fournit une description précise des dispositifs institutionnels, en identifiant l’entité chargée de l’exécution des mesures d’atténuation et de suivi (notamment concernant l’exploitation, la supervision, la mise en œuvre, le suivi, les mesures correctives, le financement, l’établissement des rapports et la formation du personnel).</w:t>
      </w:r>
    </w:p>
    <w:p w14:paraId="5023E0C2" w14:textId="27B322CB" w:rsidR="00177880" w:rsidRPr="00FE49EB" w:rsidRDefault="00177880" w:rsidP="00177880">
      <w:pPr>
        <w:numPr>
          <w:ilvl w:val="0"/>
          <w:numId w:val="20"/>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Calendrier d’exécution et estimation des coûts : Pour les trois aspects (atténuation, suivi et renforcement des capacités), le PGES comprend : a) un calendrier d’exécution des mesures devant être prises dans le cadre du projet, indiquant les différentes étapes et la coordination avec les plans de mise en œuvre globale du projet ; et b) une estimation de son coût d’investissement et de ses charges récurrentes ainsi que des sources de financement de sa mise en œuvre. Ces chiffres sont également inscrits sur les tableaux récapitulatifs de l’ensemble des coûts du projet.</w:t>
      </w:r>
    </w:p>
    <w:p w14:paraId="0B725336" w14:textId="77777777" w:rsidR="00177880" w:rsidRPr="00FE49EB" w:rsidRDefault="00177880" w:rsidP="00177880">
      <w:pPr>
        <w:numPr>
          <w:ilvl w:val="0"/>
          <w:numId w:val="20"/>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Intégration du PGES dans le projet. Chacune des mesures et actions à mettre en œuvre sera clairement indiquée, y compris les mesures et actions d’atténuation et de suivi et les responsabilités institutionnelles relatives à chacune de ces mesures et actions. En outre, les coûts correspondants seront pris en compte dans la planification globale, la conception, le budget et la mise en œuvre du projet.</w:t>
      </w:r>
    </w:p>
    <w:p w14:paraId="3D37D3D6" w14:textId="77777777" w:rsidR="00177880" w:rsidRPr="00FE49EB" w:rsidRDefault="00177880" w:rsidP="00630569">
      <w:pPr>
        <w:numPr>
          <w:ilvl w:val="0"/>
          <w:numId w:val="12"/>
        </w:numPr>
        <w:ind w:left="426" w:hanging="426"/>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Annexes</w:t>
      </w:r>
    </w:p>
    <w:p w14:paraId="21C699C7" w14:textId="77777777" w:rsidR="00177880" w:rsidRPr="00FE49EB" w:rsidRDefault="00177880" w:rsidP="00177880">
      <w:pPr>
        <w:numPr>
          <w:ilvl w:val="0"/>
          <w:numId w:val="11"/>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Prescriptions environnementales et sociales à intégrer dans le DAO</w:t>
      </w:r>
    </w:p>
    <w:p w14:paraId="5B062362" w14:textId="77777777" w:rsidR="00177880" w:rsidRPr="00FE49EB" w:rsidRDefault="00177880" w:rsidP="00177880">
      <w:pPr>
        <w:numPr>
          <w:ilvl w:val="0"/>
          <w:numId w:val="11"/>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Liste des individus/ institutions qui ont préparé l’évaluation environnementale et sociale ou y ont contribué.</w:t>
      </w:r>
    </w:p>
    <w:p w14:paraId="15885A5E" w14:textId="77777777" w:rsidR="00177880" w:rsidRPr="00FE49EB" w:rsidRDefault="00177880" w:rsidP="00177880">
      <w:pPr>
        <w:numPr>
          <w:ilvl w:val="0"/>
          <w:numId w:val="11"/>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Bibliographie indiquant les ouvrages écrits, publiés ou non, qui ont été exploités ;</w:t>
      </w:r>
    </w:p>
    <w:p w14:paraId="2AFF93FA" w14:textId="77777777" w:rsidR="00177880" w:rsidRPr="00FE49EB" w:rsidRDefault="00177880" w:rsidP="00177880">
      <w:pPr>
        <w:numPr>
          <w:ilvl w:val="0"/>
          <w:numId w:val="11"/>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Comptes rendus des réunions, des consultations et des enquêtes associant les parties prenantes ;</w:t>
      </w:r>
    </w:p>
    <w:p w14:paraId="29DCB0C5" w14:textId="77777777" w:rsidR="00177880" w:rsidRPr="00FE49EB" w:rsidRDefault="00177880" w:rsidP="00177880">
      <w:pPr>
        <w:numPr>
          <w:ilvl w:val="0"/>
          <w:numId w:val="11"/>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Tableau de résumé du Plan d’Atténuation Environnementale ;</w:t>
      </w:r>
    </w:p>
    <w:p w14:paraId="12762BF8" w14:textId="77777777" w:rsidR="00177880" w:rsidRPr="00FE49EB" w:rsidRDefault="00177880" w:rsidP="00177880">
      <w:pPr>
        <w:numPr>
          <w:ilvl w:val="0"/>
          <w:numId w:val="11"/>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Tableau présentant les données pertinentes visées </w:t>
      </w:r>
    </w:p>
    <w:p w14:paraId="5A81779F" w14:textId="77777777" w:rsidR="00177880" w:rsidRPr="00FE49EB" w:rsidRDefault="00177880" w:rsidP="00177880">
      <w:pPr>
        <w:numPr>
          <w:ilvl w:val="0"/>
          <w:numId w:val="11"/>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Cartographie du site ;</w:t>
      </w:r>
    </w:p>
    <w:p w14:paraId="33D7073F" w14:textId="77777777" w:rsidR="00177880" w:rsidRPr="00FE49EB" w:rsidRDefault="00177880" w:rsidP="00177880">
      <w:pPr>
        <w:numPr>
          <w:ilvl w:val="0"/>
          <w:numId w:val="11"/>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Liste des rapports ou des plans associés.</w:t>
      </w:r>
    </w:p>
    <w:p w14:paraId="5B3DD8B9" w14:textId="77777777" w:rsidR="00177880" w:rsidRPr="00FE49EB" w:rsidRDefault="00177880" w:rsidP="00177880">
      <w:pPr>
        <w:numPr>
          <w:ilvl w:val="0"/>
          <w:numId w:val="11"/>
        </w:num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Les présents </w:t>
      </w:r>
      <w:proofErr w:type="spellStart"/>
      <w:r w:rsidRPr="00FE49EB">
        <w:rPr>
          <w:rFonts w:ascii="Times New Roman" w:eastAsia="Calibri" w:hAnsi="Times New Roman" w:cs="Times New Roman"/>
          <w:sz w:val="24"/>
          <w:szCs w:val="24"/>
          <w:lang w:eastAsia="en-US"/>
        </w:rPr>
        <w:t>TdR</w:t>
      </w:r>
      <w:proofErr w:type="spellEnd"/>
      <w:r w:rsidRPr="00FE49EB">
        <w:rPr>
          <w:rFonts w:ascii="Times New Roman" w:eastAsia="Calibri" w:hAnsi="Times New Roman" w:cs="Times New Roman"/>
          <w:sz w:val="24"/>
          <w:szCs w:val="24"/>
          <w:lang w:eastAsia="en-US"/>
        </w:rPr>
        <w:t xml:space="preserve"> ainsi que le rapport succinct de cadrage</w:t>
      </w:r>
    </w:p>
    <w:p w14:paraId="702A8173" w14:textId="7FF7748D" w:rsidR="00553C93" w:rsidRDefault="00553C93" w:rsidP="00E70EAC">
      <w:pPr>
        <w:pStyle w:val="Titre1"/>
        <w:numPr>
          <w:ilvl w:val="0"/>
          <w:numId w:val="20"/>
        </w:numPr>
        <w:spacing w:before="0" w:after="0" w:line="240" w:lineRule="auto"/>
        <w:ind w:left="425" w:hanging="425"/>
        <w:rPr>
          <w:rFonts w:ascii="Amasis MT Pro" w:hAnsi="Amasis MT Pro"/>
          <w:sz w:val="24"/>
          <w:szCs w:val="24"/>
          <w:lang w:eastAsia="en-US"/>
        </w:rPr>
      </w:pPr>
      <w:bookmarkStart w:id="21" w:name="_Toc207890094"/>
      <w:r w:rsidRPr="00E70EAC">
        <w:rPr>
          <w:rFonts w:ascii="Amasis MT Pro" w:hAnsi="Amasis MT Pro"/>
          <w:sz w:val="24"/>
          <w:szCs w:val="24"/>
          <w:lang w:eastAsia="en-US"/>
        </w:rPr>
        <w:t>DUREE ET LIEU DE PRESTATION</w:t>
      </w:r>
      <w:bookmarkEnd w:id="21"/>
    </w:p>
    <w:p w14:paraId="1AEBDAD0" w14:textId="77777777" w:rsidR="00E70EAC" w:rsidRPr="00E70EAC" w:rsidRDefault="00E70EAC" w:rsidP="00E70EAC">
      <w:pPr>
        <w:spacing w:after="0" w:line="240" w:lineRule="auto"/>
        <w:rPr>
          <w:lang w:eastAsia="en-US"/>
        </w:rPr>
      </w:pPr>
    </w:p>
    <w:p w14:paraId="29B4F983" w14:textId="3586A11E" w:rsidR="00553C93" w:rsidRPr="00FE49EB" w:rsidRDefault="00553C93" w:rsidP="00553C93">
      <w:p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La durée de la prestation est de </w:t>
      </w:r>
      <w:r w:rsidR="007D0815" w:rsidRPr="00FE49EB">
        <w:rPr>
          <w:rFonts w:ascii="Times New Roman" w:eastAsia="Calibri" w:hAnsi="Times New Roman" w:cs="Times New Roman"/>
          <w:sz w:val="24"/>
          <w:szCs w:val="24"/>
          <w:lang w:eastAsia="en-US"/>
        </w:rPr>
        <w:t>30</w:t>
      </w:r>
      <w:r w:rsidRPr="00FE49EB">
        <w:rPr>
          <w:rFonts w:ascii="Times New Roman" w:eastAsia="Calibri" w:hAnsi="Times New Roman" w:cs="Times New Roman"/>
          <w:sz w:val="24"/>
          <w:szCs w:val="24"/>
          <w:lang w:eastAsia="en-US"/>
        </w:rPr>
        <w:t xml:space="preserve"> jours de travail. </w:t>
      </w:r>
    </w:p>
    <w:p w14:paraId="1ED4DD40" w14:textId="77777777" w:rsidR="00553C93" w:rsidRPr="00FE49EB" w:rsidRDefault="00553C93" w:rsidP="00553C93">
      <w:pPr>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Des variantes de répartition des hommes-jours entre les experts, aussi bien que les totaux des hommes-jours, sont acceptables.</w:t>
      </w:r>
    </w:p>
    <w:p w14:paraId="2C2037A7" w14:textId="1A2835BD" w:rsidR="00F0349F" w:rsidRPr="00FE49EB" w:rsidRDefault="00553C93" w:rsidP="00553C93">
      <w:p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La prestation aura lieu en République Démocratique du Congo, dans la province du </w:t>
      </w:r>
      <w:r w:rsidR="00774234" w:rsidRPr="00FE49EB">
        <w:rPr>
          <w:rFonts w:ascii="Times New Roman" w:eastAsia="Calibri" w:hAnsi="Times New Roman" w:cs="Times New Roman"/>
          <w:sz w:val="24"/>
          <w:szCs w:val="24"/>
          <w:lang w:eastAsia="en-US"/>
        </w:rPr>
        <w:t>Kinshasa</w:t>
      </w:r>
      <w:r w:rsidRPr="00FE49EB">
        <w:rPr>
          <w:rFonts w:ascii="Times New Roman" w:eastAsia="Calibri" w:hAnsi="Times New Roman" w:cs="Times New Roman"/>
          <w:sz w:val="24"/>
          <w:szCs w:val="24"/>
          <w:lang w:eastAsia="en-US"/>
        </w:rPr>
        <w:t>, dans l</w:t>
      </w:r>
      <w:r w:rsidR="00774234" w:rsidRPr="00FE49EB">
        <w:rPr>
          <w:rFonts w:ascii="Times New Roman" w:eastAsia="Calibri" w:hAnsi="Times New Roman" w:cs="Times New Roman"/>
          <w:sz w:val="24"/>
          <w:szCs w:val="24"/>
          <w:lang w:eastAsia="en-US"/>
        </w:rPr>
        <w:t>a commune de GOMBE</w:t>
      </w:r>
      <w:r w:rsidRPr="00FE49EB">
        <w:rPr>
          <w:rFonts w:ascii="Times New Roman" w:eastAsia="Calibri" w:hAnsi="Times New Roman" w:cs="Times New Roman"/>
          <w:sz w:val="24"/>
          <w:szCs w:val="24"/>
          <w:lang w:eastAsia="en-US"/>
        </w:rPr>
        <w:t>.</w:t>
      </w:r>
    </w:p>
    <w:p w14:paraId="03F938A2" w14:textId="5117037E" w:rsidR="00774234" w:rsidRDefault="00774234" w:rsidP="00D90944">
      <w:pPr>
        <w:pStyle w:val="Titre1"/>
        <w:numPr>
          <w:ilvl w:val="0"/>
          <w:numId w:val="20"/>
        </w:numPr>
        <w:spacing w:before="0" w:after="0" w:line="240" w:lineRule="auto"/>
        <w:ind w:left="426"/>
        <w:rPr>
          <w:rFonts w:ascii="Amasis MT Pro" w:hAnsi="Amasis MT Pro"/>
          <w:sz w:val="24"/>
          <w:szCs w:val="24"/>
          <w:lang w:eastAsia="en-US"/>
        </w:rPr>
      </w:pPr>
      <w:bookmarkStart w:id="22" w:name="_Toc207890095"/>
      <w:r w:rsidRPr="00D90944">
        <w:rPr>
          <w:rFonts w:ascii="Amasis MT Pro" w:hAnsi="Amasis MT Pro"/>
          <w:sz w:val="24"/>
          <w:szCs w:val="24"/>
          <w:lang w:eastAsia="en-US"/>
        </w:rPr>
        <w:t>RESULTATS ATTENDUS</w:t>
      </w:r>
      <w:bookmarkEnd w:id="22"/>
    </w:p>
    <w:p w14:paraId="0E759D0F" w14:textId="77777777" w:rsidR="00D90944" w:rsidRPr="00D90944" w:rsidRDefault="00D90944" w:rsidP="00D90944">
      <w:pPr>
        <w:pStyle w:val="Paragraphedeliste"/>
        <w:spacing w:after="0" w:line="240" w:lineRule="auto"/>
        <w:ind w:left="1287"/>
        <w:rPr>
          <w:lang w:eastAsia="en-US"/>
        </w:rPr>
      </w:pPr>
    </w:p>
    <w:p w14:paraId="0AFE4D63" w14:textId="5FAB3A5D" w:rsidR="00774234" w:rsidRPr="00FE49EB" w:rsidRDefault="00774234" w:rsidP="00774234">
      <w:p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Le résultat attendu est le rapport d’EIES. Il devra être concis et centré sur les résultats des analyses effectuées, les conclusions et les actions recommandées, avec cartes et tableaux de synthèse. Il sera complété par des annexes ou un volume séparé contenant toutes les données d’appui, analyses complémentaires, et les procès-verbaux et résumés des consultations et liste des participants. </w:t>
      </w:r>
    </w:p>
    <w:p w14:paraId="5CCFE80B" w14:textId="0AFF0733" w:rsidR="00774234" w:rsidRPr="00FE49EB" w:rsidRDefault="00774234" w:rsidP="00774234">
      <w:p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Le rapport doit comprendre :</w:t>
      </w:r>
    </w:p>
    <w:p w14:paraId="2F05C9DC" w14:textId="77777777" w:rsidR="00774234" w:rsidRPr="00FE49EB" w:rsidRDefault="00774234" w:rsidP="00774234">
      <w:pPr>
        <w:numPr>
          <w:ilvl w:val="0"/>
          <w:numId w:val="21"/>
        </w:num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Page de garde</w:t>
      </w:r>
    </w:p>
    <w:p w14:paraId="0C1DCAED" w14:textId="77777777" w:rsidR="00774234" w:rsidRPr="00FE49EB" w:rsidRDefault="00774234" w:rsidP="00774234">
      <w:pPr>
        <w:numPr>
          <w:ilvl w:val="0"/>
          <w:numId w:val="21"/>
        </w:num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Table des matières</w:t>
      </w:r>
    </w:p>
    <w:p w14:paraId="6DFE9CF1" w14:textId="77777777" w:rsidR="00774234" w:rsidRPr="00FE49EB" w:rsidRDefault="00774234" w:rsidP="00774234">
      <w:pPr>
        <w:numPr>
          <w:ilvl w:val="0"/>
          <w:numId w:val="21"/>
        </w:num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Liste des sigles et abréviations</w:t>
      </w:r>
    </w:p>
    <w:p w14:paraId="5BD7C841" w14:textId="37BF4326" w:rsidR="00774234" w:rsidRPr="00FE49EB" w:rsidRDefault="00774234" w:rsidP="00774234">
      <w:pPr>
        <w:numPr>
          <w:ilvl w:val="0"/>
          <w:numId w:val="21"/>
        </w:num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Résumé exécutif en français, anglais </w:t>
      </w:r>
    </w:p>
    <w:p w14:paraId="002A4573" w14:textId="77777777" w:rsidR="00774234" w:rsidRPr="00FE49EB" w:rsidRDefault="00774234" w:rsidP="00774234">
      <w:pPr>
        <w:numPr>
          <w:ilvl w:val="0"/>
          <w:numId w:val="21"/>
        </w:num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Introduction </w:t>
      </w:r>
    </w:p>
    <w:p w14:paraId="70B70C77" w14:textId="77777777" w:rsidR="00774234" w:rsidRPr="00FE49EB" w:rsidRDefault="00774234" w:rsidP="00774234">
      <w:pPr>
        <w:numPr>
          <w:ilvl w:val="0"/>
          <w:numId w:val="21"/>
        </w:num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Objectifs de l’étude </w:t>
      </w:r>
    </w:p>
    <w:p w14:paraId="39661A35" w14:textId="77777777" w:rsidR="00774234" w:rsidRPr="00FE49EB" w:rsidRDefault="00774234" w:rsidP="00774234">
      <w:pPr>
        <w:numPr>
          <w:ilvl w:val="0"/>
          <w:numId w:val="21"/>
        </w:num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Responsables de l’EIES </w:t>
      </w:r>
    </w:p>
    <w:p w14:paraId="1D08378D" w14:textId="77777777" w:rsidR="00774234" w:rsidRPr="00FE49EB" w:rsidRDefault="00774234" w:rsidP="00774234">
      <w:pPr>
        <w:numPr>
          <w:ilvl w:val="0"/>
          <w:numId w:val="21"/>
        </w:num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Méthodologie </w:t>
      </w:r>
    </w:p>
    <w:p w14:paraId="5F47DCF6" w14:textId="77777777" w:rsidR="00774234" w:rsidRPr="00FE49EB" w:rsidRDefault="00774234" w:rsidP="00774234">
      <w:pPr>
        <w:numPr>
          <w:ilvl w:val="0"/>
          <w:numId w:val="21"/>
        </w:num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Cadre politique, juridique et institutionnel </w:t>
      </w:r>
    </w:p>
    <w:p w14:paraId="62F4A0CF" w14:textId="77777777" w:rsidR="00774234" w:rsidRPr="00FE49EB" w:rsidRDefault="00774234" w:rsidP="00774234">
      <w:pPr>
        <w:numPr>
          <w:ilvl w:val="0"/>
          <w:numId w:val="21"/>
        </w:num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Description du projet (objectif, analyse des alternatives, alternative retenue, composantes, activités, responsabilités) </w:t>
      </w:r>
    </w:p>
    <w:p w14:paraId="5DC9FE10" w14:textId="77777777" w:rsidR="00774234" w:rsidRPr="00FE49EB" w:rsidRDefault="00774234" w:rsidP="00774234">
      <w:pPr>
        <w:numPr>
          <w:ilvl w:val="0"/>
          <w:numId w:val="21"/>
        </w:num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Données de base (Description et l’analyse de l’état initial du site et de son environnement physique, biologique, socioéconomique et humain et relatives aux VBG, y compris EAS/HS)</w:t>
      </w:r>
    </w:p>
    <w:p w14:paraId="292495FD" w14:textId="77777777" w:rsidR="00774234" w:rsidRPr="00FE49EB" w:rsidRDefault="00774234" w:rsidP="00774234">
      <w:pPr>
        <w:numPr>
          <w:ilvl w:val="0"/>
          <w:numId w:val="21"/>
        </w:num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Identification, analyse et évaluation des risques et effets environnementaux et sociaux</w:t>
      </w:r>
    </w:p>
    <w:p w14:paraId="7B9ACD25" w14:textId="77777777" w:rsidR="00774234" w:rsidRPr="00FE49EB" w:rsidRDefault="00774234" w:rsidP="00774234">
      <w:pPr>
        <w:numPr>
          <w:ilvl w:val="0"/>
          <w:numId w:val="21"/>
        </w:num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Risques d’accident et mesures d’urgence</w:t>
      </w:r>
    </w:p>
    <w:p w14:paraId="7CBCF428" w14:textId="77777777" w:rsidR="00774234" w:rsidRPr="00FE49EB" w:rsidRDefault="00774234" w:rsidP="00774234">
      <w:pPr>
        <w:numPr>
          <w:ilvl w:val="0"/>
          <w:numId w:val="21"/>
        </w:num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Mesures d’atténuation et d’optimisation </w:t>
      </w:r>
    </w:p>
    <w:p w14:paraId="77EF9C23" w14:textId="77777777" w:rsidR="00774234" w:rsidRPr="00FE49EB" w:rsidRDefault="00774234" w:rsidP="00774234">
      <w:pPr>
        <w:numPr>
          <w:ilvl w:val="0"/>
          <w:numId w:val="21"/>
        </w:num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 xml:space="preserve">Mesures et actions clés du Plan d’engagement environnemental et social (PEES) applicables au sous-projet </w:t>
      </w:r>
    </w:p>
    <w:p w14:paraId="3E45E36D" w14:textId="77777777" w:rsidR="00774234" w:rsidRPr="00FE49EB" w:rsidRDefault="00774234" w:rsidP="00774234">
      <w:pPr>
        <w:numPr>
          <w:ilvl w:val="0"/>
          <w:numId w:val="21"/>
        </w:num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Plan de Gestion Environnementale et Sociale (PGES)</w:t>
      </w:r>
    </w:p>
    <w:p w14:paraId="1A32980E" w14:textId="77777777" w:rsidR="00774234" w:rsidRPr="00FE49EB" w:rsidRDefault="00774234" w:rsidP="00774234">
      <w:pPr>
        <w:numPr>
          <w:ilvl w:val="0"/>
          <w:numId w:val="21"/>
        </w:num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Consultation du Publique</w:t>
      </w:r>
    </w:p>
    <w:p w14:paraId="22000131" w14:textId="77777777" w:rsidR="00774234" w:rsidRPr="00FE49EB" w:rsidRDefault="00774234" w:rsidP="00774234">
      <w:pPr>
        <w:numPr>
          <w:ilvl w:val="0"/>
          <w:numId w:val="21"/>
        </w:num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Mécanisme de Gestion des Plaintes sensible à l’EAS/HS (MGP-EAS/HS)</w:t>
      </w:r>
    </w:p>
    <w:p w14:paraId="7203B949" w14:textId="4C3C8B17" w:rsidR="00774234" w:rsidRPr="00FE49EB" w:rsidRDefault="00774234" w:rsidP="00774234">
      <w:pPr>
        <w:numPr>
          <w:ilvl w:val="0"/>
          <w:numId w:val="21"/>
        </w:num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Annexes</w:t>
      </w:r>
      <w:r w:rsidR="00D02B8A" w:rsidRPr="00FE49EB">
        <w:rPr>
          <w:rFonts w:ascii="Times New Roman" w:eastAsia="Calibri" w:hAnsi="Times New Roman" w:cs="Times New Roman"/>
          <w:sz w:val="24"/>
          <w:szCs w:val="24"/>
          <w:lang w:eastAsia="en-US"/>
        </w:rPr>
        <w:t>.</w:t>
      </w:r>
    </w:p>
    <w:p w14:paraId="13E81CA9" w14:textId="64EF74F5" w:rsidR="00774234" w:rsidRDefault="00774234" w:rsidP="00D90944">
      <w:pPr>
        <w:pStyle w:val="Titre1"/>
        <w:numPr>
          <w:ilvl w:val="0"/>
          <w:numId w:val="20"/>
        </w:numPr>
        <w:ind w:left="284"/>
        <w:rPr>
          <w:rFonts w:ascii="Amasis MT Pro" w:hAnsi="Amasis MT Pro"/>
          <w:sz w:val="24"/>
          <w:szCs w:val="24"/>
          <w:lang w:eastAsia="en-US"/>
        </w:rPr>
      </w:pPr>
      <w:bookmarkStart w:id="23" w:name="_Toc207890096"/>
      <w:r w:rsidRPr="00D90944">
        <w:rPr>
          <w:rFonts w:ascii="Amasis MT Pro" w:hAnsi="Amasis MT Pro"/>
          <w:sz w:val="24"/>
          <w:szCs w:val="24"/>
          <w:lang w:eastAsia="en-US"/>
        </w:rPr>
        <w:t>LIVRABLES</w:t>
      </w:r>
      <w:bookmarkEnd w:id="23"/>
    </w:p>
    <w:p w14:paraId="160BFCD7" w14:textId="77777777" w:rsidR="00D90944" w:rsidRPr="00D90944" w:rsidRDefault="00D90944" w:rsidP="00D90944">
      <w:pPr>
        <w:pStyle w:val="Paragraphedeliste"/>
        <w:spacing w:after="0" w:line="240" w:lineRule="auto"/>
        <w:ind w:left="1287"/>
        <w:rPr>
          <w:lang w:eastAsia="en-US"/>
        </w:rPr>
      </w:pPr>
    </w:p>
    <w:p w14:paraId="7DB87318" w14:textId="12416D52" w:rsidR="00774234" w:rsidRPr="00FE49EB" w:rsidRDefault="00BB22E2" w:rsidP="00774234">
      <w:p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L</w:t>
      </w:r>
      <w:r w:rsidR="00774234" w:rsidRPr="00FE49EB">
        <w:rPr>
          <w:rFonts w:ascii="Times New Roman" w:eastAsia="Calibri" w:hAnsi="Times New Roman" w:cs="Times New Roman"/>
          <w:sz w:val="24"/>
          <w:szCs w:val="24"/>
          <w:lang w:eastAsia="en-US"/>
        </w:rPr>
        <w:t>e consultant/Firme tiendra à Kinshasa avec l’UNCP une réunion de démarrage au cours duquel il expliquera sa méthodologie de travail, sa stratégie de déploiement/intervention sur terrain ainsi que les moyens humains, matériels et logistiques à mobiliser pour la réalisation de la mission.</w:t>
      </w:r>
      <w:r w:rsidRPr="00FE49EB">
        <w:rPr>
          <w:rFonts w:ascii="Times New Roman" w:eastAsia="Calibri" w:hAnsi="Times New Roman" w:cs="Times New Roman"/>
          <w:sz w:val="24"/>
          <w:szCs w:val="24"/>
          <w:lang w:eastAsia="en-US"/>
        </w:rPr>
        <w:t xml:space="preserve"> Ceci se fera avant de commencer la mission.</w:t>
      </w:r>
      <w:r w:rsidR="00774234" w:rsidRPr="00FE49EB">
        <w:rPr>
          <w:rFonts w:ascii="Times New Roman" w:eastAsia="Calibri" w:hAnsi="Times New Roman" w:cs="Times New Roman"/>
          <w:sz w:val="24"/>
          <w:szCs w:val="24"/>
          <w:lang w:eastAsia="en-US"/>
        </w:rPr>
        <w:t xml:space="preserve">  </w:t>
      </w:r>
    </w:p>
    <w:p w14:paraId="183B5E91" w14:textId="0ED0FD80" w:rsidR="00774234" w:rsidRPr="00FE49EB" w:rsidRDefault="00774234" w:rsidP="00774234">
      <w:p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Le consultant/Firme produira et soumettra l</w:t>
      </w:r>
      <w:r w:rsidR="00BB22E2" w:rsidRPr="00FE49EB">
        <w:rPr>
          <w:rFonts w:ascii="Times New Roman" w:eastAsia="Calibri" w:hAnsi="Times New Roman" w:cs="Times New Roman"/>
          <w:sz w:val="24"/>
          <w:szCs w:val="24"/>
          <w:lang w:eastAsia="en-US"/>
        </w:rPr>
        <w:t>a</w:t>
      </w:r>
      <w:r w:rsidRPr="00FE49EB">
        <w:rPr>
          <w:rFonts w:ascii="Times New Roman" w:eastAsia="Calibri" w:hAnsi="Times New Roman" w:cs="Times New Roman"/>
          <w:sz w:val="24"/>
          <w:szCs w:val="24"/>
          <w:lang w:eastAsia="en-US"/>
        </w:rPr>
        <w:t xml:space="preserve"> version provisoire d</w:t>
      </w:r>
      <w:r w:rsidR="00BB22E2" w:rsidRPr="00FE49EB">
        <w:rPr>
          <w:rFonts w:ascii="Times New Roman" w:eastAsia="Calibri" w:hAnsi="Times New Roman" w:cs="Times New Roman"/>
          <w:sz w:val="24"/>
          <w:szCs w:val="24"/>
          <w:lang w:eastAsia="en-US"/>
        </w:rPr>
        <w:t>u</w:t>
      </w:r>
      <w:r w:rsidRPr="00FE49EB">
        <w:rPr>
          <w:rFonts w:ascii="Times New Roman" w:eastAsia="Calibri" w:hAnsi="Times New Roman" w:cs="Times New Roman"/>
          <w:sz w:val="24"/>
          <w:szCs w:val="24"/>
          <w:lang w:eastAsia="en-US"/>
        </w:rPr>
        <w:t xml:space="preserve"> rapport attendu </w:t>
      </w:r>
      <w:r w:rsidR="00A842D8">
        <w:rPr>
          <w:rFonts w:ascii="Times New Roman" w:eastAsia="Calibri" w:hAnsi="Times New Roman" w:cs="Times New Roman"/>
          <w:sz w:val="24"/>
          <w:szCs w:val="24"/>
          <w:lang w:eastAsia="en-US"/>
        </w:rPr>
        <w:t>a</w:t>
      </w:r>
      <w:r w:rsidRPr="00FE49EB">
        <w:rPr>
          <w:rFonts w:ascii="Times New Roman" w:eastAsia="Calibri" w:hAnsi="Times New Roman" w:cs="Times New Roman"/>
          <w:sz w:val="24"/>
          <w:szCs w:val="24"/>
          <w:lang w:eastAsia="en-US"/>
        </w:rPr>
        <w:t xml:space="preserve"> </w:t>
      </w:r>
      <w:r w:rsidR="00BB22E2" w:rsidRPr="00FE49EB">
        <w:rPr>
          <w:rFonts w:ascii="Times New Roman" w:eastAsia="Calibri" w:hAnsi="Times New Roman" w:cs="Times New Roman"/>
          <w:sz w:val="24"/>
          <w:szCs w:val="24"/>
          <w:lang w:eastAsia="en-US"/>
        </w:rPr>
        <w:t>36</w:t>
      </w:r>
      <w:r w:rsidRPr="00FE49EB">
        <w:rPr>
          <w:rFonts w:ascii="Times New Roman" w:eastAsia="Calibri" w:hAnsi="Times New Roman" w:cs="Times New Roman"/>
          <w:sz w:val="24"/>
          <w:szCs w:val="24"/>
          <w:lang w:eastAsia="en-US"/>
        </w:rPr>
        <w:t xml:space="preserve"> jours après la signature du contrat et l</w:t>
      </w:r>
      <w:r w:rsidR="00A842D8">
        <w:rPr>
          <w:rFonts w:ascii="Times New Roman" w:eastAsia="Calibri" w:hAnsi="Times New Roman" w:cs="Times New Roman"/>
          <w:sz w:val="24"/>
          <w:szCs w:val="24"/>
          <w:lang w:eastAsia="en-US"/>
        </w:rPr>
        <w:t>a</w:t>
      </w:r>
      <w:r w:rsidRPr="00FE49EB">
        <w:rPr>
          <w:rFonts w:ascii="Times New Roman" w:eastAsia="Calibri" w:hAnsi="Times New Roman" w:cs="Times New Roman"/>
          <w:sz w:val="24"/>
          <w:szCs w:val="24"/>
          <w:lang w:eastAsia="en-US"/>
        </w:rPr>
        <w:t xml:space="preserve"> version finale d</w:t>
      </w:r>
      <w:r w:rsidR="00A842D8">
        <w:rPr>
          <w:rFonts w:ascii="Times New Roman" w:eastAsia="Calibri" w:hAnsi="Times New Roman" w:cs="Times New Roman"/>
          <w:sz w:val="24"/>
          <w:szCs w:val="24"/>
          <w:lang w:eastAsia="en-US"/>
        </w:rPr>
        <w:t>u</w:t>
      </w:r>
      <w:r w:rsidRPr="00FE49EB">
        <w:rPr>
          <w:rFonts w:ascii="Times New Roman" w:eastAsia="Calibri" w:hAnsi="Times New Roman" w:cs="Times New Roman"/>
          <w:sz w:val="24"/>
          <w:szCs w:val="24"/>
          <w:lang w:eastAsia="en-US"/>
        </w:rPr>
        <w:t xml:space="preserve"> rapport attendu (EIES</w:t>
      </w:r>
      <w:r w:rsidR="00BE7A5C" w:rsidRPr="00FE49EB" w:rsidDel="00BE7A5C">
        <w:rPr>
          <w:rFonts w:ascii="Times New Roman" w:eastAsia="Calibri" w:hAnsi="Times New Roman" w:cs="Times New Roman"/>
          <w:sz w:val="24"/>
          <w:szCs w:val="24"/>
          <w:lang w:eastAsia="en-US"/>
        </w:rPr>
        <w:t xml:space="preserve"> </w:t>
      </w:r>
      <w:r w:rsidRPr="00FE49EB">
        <w:rPr>
          <w:rFonts w:ascii="Times New Roman" w:eastAsia="Calibri" w:hAnsi="Times New Roman" w:cs="Times New Roman"/>
          <w:sz w:val="24"/>
          <w:szCs w:val="24"/>
          <w:lang w:eastAsia="en-US"/>
        </w:rPr>
        <w:t xml:space="preserve">+PGES) </w:t>
      </w:r>
      <w:r w:rsidR="00BB22E2" w:rsidRPr="00FE49EB">
        <w:rPr>
          <w:rFonts w:ascii="Times New Roman" w:eastAsia="Calibri" w:hAnsi="Times New Roman" w:cs="Times New Roman"/>
          <w:sz w:val="24"/>
          <w:szCs w:val="24"/>
          <w:lang w:eastAsia="en-US"/>
        </w:rPr>
        <w:t>9</w:t>
      </w:r>
      <w:r w:rsidRPr="00FE49EB">
        <w:rPr>
          <w:rFonts w:ascii="Times New Roman" w:eastAsia="Calibri" w:hAnsi="Times New Roman" w:cs="Times New Roman"/>
          <w:sz w:val="24"/>
          <w:szCs w:val="24"/>
          <w:lang w:eastAsia="en-US"/>
        </w:rPr>
        <w:t xml:space="preserve"> jours après avoir reçu les commentaires du PNDA et de la Banque Mondiale. Le rapport final devra tenir compte de tous les commentaires transmis par le PNDA.</w:t>
      </w:r>
    </w:p>
    <w:p w14:paraId="7CACEA91" w14:textId="29CE6D7D" w:rsidR="00BB22E2" w:rsidRPr="00FE49EB" w:rsidRDefault="00774234" w:rsidP="002C0E69">
      <w:pPr>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Le rapport final qui prendra en compte les observations issues du processus d'évaluation sera transmis en cinq (5) exemplaires à l’UNCP PNDA plus une version électronique.</w:t>
      </w:r>
    </w:p>
    <w:p w14:paraId="10AFA5F4" w14:textId="4DCDB720" w:rsidR="00BB22E2" w:rsidRDefault="00BB22E2" w:rsidP="00D90944">
      <w:pPr>
        <w:pStyle w:val="Titre1"/>
        <w:numPr>
          <w:ilvl w:val="0"/>
          <w:numId w:val="20"/>
        </w:numPr>
        <w:spacing w:before="0" w:after="0" w:line="240" w:lineRule="auto"/>
        <w:ind w:left="426"/>
        <w:rPr>
          <w:rFonts w:ascii="Amasis MT Pro" w:hAnsi="Amasis MT Pro"/>
          <w:sz w:val="24"/>
          <w:szCs w:val="24"/>
          <w:lang w:eastAsia="en-US"/>
        </w:rPr>
      </w:pPr>
      <w:bookmarkStart w:id="24" w:name="_Toc207890097"/>
      <w:r w:rsidRPr="00D90944">
        <w:rPr>
          <w:rFonts w:ascii="Amasis MT Pro" w:hAnsi="Amasis MT Pro"/>
          <w:sz w:val="24"/>
          <w:szCs w:val="24"/>
          <w:lang w:eastAsia="en-US"/>
        </w:rPr>
        <w:t>DUREE DE LA MISSION DU CONSULTANT</w:t>
      </w:r>
      <w:bookmarkEnd w:id="24"/>
    </w:p>
    <w:p w14:paraId="4BD88E08" w14:textId="77777777" w:rsidR="00D90944" w:rsidRPr="00D90944" w:rsidRDefault="00D90944" w:rsidP="00D90944">
      <w:pPr>
        <w:pStyle w:val="Paragraphedeliste"/>
        <w:spacing w:after="0" w:line="240" w:lineRule="auto"/>
        <w:ind w:left="1287"/>
        <w:rPr>
          <w:lang w:eastAsia="en-US"/>
        </w:rPr>
      </w:pPr>
    </w:p>
    <w:p w14:paraId="3D7E3D0F" w14:textId="64754819" w:rsidR="00BB22E2" w:rsidRPr="00FE49EB" w:rsidRDefault="00F1654A" w:rsidP="00BB22E2">
      <w:pPr>
        <w:spacing w:after="0"/>
        <w:ind w:left="422"/>
        <w:jc w:val="both"/>
        <w:rPr>
          <w:rFonts w:ascii="Times New Roman" w:eastAsia="Calibri" w:hAnsi="Times New Roman" w:cs="Times New Roman"/>
          <w:sz w:val="24"/>
          <w:szCs w:val="24"/>
          <w:lang w:eastAsia="en-US"/>
        </w:rPr>
      </w:pPr>
      <w:r w:rsidRPr="00FE49EB">
        <w:rPr>
          <w:rFonts w:ascii="Times New Roman" w:eastAsia="Calibri" w:hAnsi="Times New Roman" w:cs="Times New Roman"/>
          <w:sz w:val="24"/>
          <w:szCs w:val="24"/>
          <w:lang w:eastAsia="en-US"/>
        </w:rPr>
        <w:t>La</w:t>
      </w:r>
      <w:r w:rsidR="00BB22E2" w:rsidRPr="00FE49EB">
        <w:rPr>
          <w:rFonts w:ascii="Times New Roman" w:eastAsia="Calibri" w:hAnsi="Times New Roman" w:cs="Times New Roman"/>
          <w:sz w:val="24"/>
          <w:szCs w:val="24"/>
          <w:lang w:eastAsia="en-US"/>
        </w:rPr>
        <w:t xml:space="preserve"> mission du Consultant s'étale sur une période de </w:t>
      </w:r>
      <w:r w:rsidR="007D0815" w:rsidRPr="00FE49EB">
        <w:rPr>
          <w:rFonts w:ascii="Times New Roman" w:eastAsia="Calibri" w:hAnsi="Times New Roman" w:cs="Times New Roman"/>
          <w:sz w:val="24"/>
          <w:szCs w:val="24"/>
          <w:lang w:eastAsia="en-US"/>
        </w:rPr>
        <w:t>30</w:t>
      </w:r>
      <w:r w:rsidR="00BB22E2" w:rsidRPr="00FE49EB">
        <w:rPr>
          <w:rFonts w:ascii="Times New Roman" w:eastAsia="Calibri" w:hAnsi="Times New Roman" w:cs="Times New Roman"/>
          <w:sz w:val="24"/>
          <w:szCs w:val="24"/>
          <w:lang w:eastAsia="en-US"/>
        </w:rPr>
        <w:t xml:space="preserve"> jours </w:t>
      </w:r>
    </w:p>
    <w:p w14:paraId="2EF943DD" w14:textId="77777777" w:rsidR="00BB22E2" w:rsidRPr="00FE49EB" w:rsidRDefault="00BB22E2" w:rsidP="00BB22E2">
      <w:pPr>
        <w:spacing w:after="0"/>
        <w:jc w:val="both"/>
        <w:rPr>
          <w:rFonts w:ascii="Times New Roman" w:eastAsia="Calibri" w:hAnsi="Times New Roman" w:cs="Times New Roman"/>
          <w:bCs/>
          <w:sz w:val="24"/>
          <w:szCs w:val="24"/>
          <w:lang w:eastAsia="en-US"/>
        </w:rPr>
      </w:pPr>
    </w:p>
    <w:tbl>
      <w:tblPr>
        <w:tblStyle w:val="Grilledutableau1"/>
        <w:tblW w:w="7930" w:type="dxa"/>
        <w:jc w:val="center"/>
        <w:tblLook w:val="04A0" w:firstRow="1" w:lastRow="0" w:firstColumn="1" w:lastColumn="0" w:noHBand="0" w:noVBand="1"/>
      </w:tblPr>
      <w:tblGrid>
        <w:gridCol w:w="511"/>
        <w:gridCol w:w="2531"/>
        <w:gridCol w:w="405"/>
        <w:gridCol w:w="405"/>
        <w:gridCol w:w="405"/>
        <w:gridCol w:w="405"/>
        <w:gridCol w:w="405"/>
        <w:gridCol w:w="405"/>
        <w:gridCol w:w="333"/>
        <w:gridCol w:w="2125"/>
      </w:tblGrid>
      <w:tr w:rsidR="00FC0365" w:rsidRPr="00FE49EB" w14:paraId="4720A2DC" w14:textId="77777777" w:rsidTr="00FC0365">
        <w:trPr>
          <w:trHeight w:val="283"/>
          <w:jc w:val="center"/>
        </w:trPr>
        <w:tc>
          <w:tcPr>
            <w:tcW w:w="511" w:type="dxa"/>
            <w:vMerge w:val="restart"/>
            <w:vAlign w:val="center"/>
          </w:tcPr>
          <w:p w14:paraId="2BAD3FD7" w14:textId="77777777" w:rsidR="00FC0365" w:rsidRPr="00FE49EB" w:rsidRDefault="00FC0365" w:rsidP="00BB22E2">
            <w:pPr>
              <w:jc w:val="center"/>
              <w:rPr>
                <w:rFonts w:ascii="Bell MT" w:hAnsi="Bell MT" w:cs="Times New Roman"/>
                <w:b/>
              </w:rPr>
            </w:pPr>
            <w:r w:rsidRPr="00FE49EB">
              <w:rPr>
                <w:rFonts w:ascii="Bell MT" w:hAnsi="Bell MT" w:cs="Times New Roman"/>
                <w:b/>
              </w:rPr>
              <w:t>N°</w:t>
            </w:r>
          </w:p>
        </w:tc>
        <w:tc>
          <w:tcPr>
            <w:tcW w:w="2531" w:type="dxa"/>
            <w:vMerge w:val="restart"/>
            <w:vAlign w:val="center"/>
          </w:tcPr>
          <w:p w14:paraId="3076EAAE" w14:textId="77777777" w:rsidR="00FC0365" w:rsidRPr="00FE49EB" w:rsidRDefault="00FC0365" w:rsidP="00BB22E2">
            <w:pPr>
              <w:jc w:val="center"/>
              <w:rPr>
                <w:rFonts w:ascii="Bell MT" w:hAnsi="Bell MT" w:cs="Times New Roman"/>
                <w:b/>
              </w:rPr>
            </w:pPr>
            <w:r w:rsidRPr="00FE49EB">
              <w:rPr>
                <w:rFonts w:ascii="Bell MT" w:hAnsi="Bell MT" w:cs="Times New Roman"/>
                <w:b/>
              </w:rPr>
              <w:t>Activités</w:t>
            </w:r>
          </w:p>
        </w:tc>
        <w:tc>
          <w:tcPr>
            <w:tcW w:w="4888" w:type="dxa"/>
            <w:gridSpan w:val="8"/>
            <w:vAlign w:val="center"/>
          </w:tcPr>
          <w:p w14:paraId="492C64B7" w14:textId="77777777" w:rsidR="00FC0365" w:rsidRPr="00FE49EB" w:rsidRDefault="00FC0365" w:rsidP="00BB22E2">
            <w:pPr>
              <w:jc w:val="center"/>
              <w:rPr>
                <w:rFonts w:ascii="Bell MT" w:hAnsi="Bell MT" w:cs="Times New Roman"/>
                <w:b/>
              </w:rPr>
            </w:pPr>
            <w:r w:rsidRPr="00FE49EB">
              <w:rPr>
                <w:rFonts w:ascii="Bell MT" w:hAnsi="Bell MT" w:cs="Times New Roman"/>
                <w:b/>
              </w:rPr>
              <w:t>TOTAL</w:t>
            </w:r>
          </w:p>
        </w:tc>
      </w:tr>
      <w:tr w:rsidR="00FC0365" w:rsidRPr="00FE49EB" w14:paraId="1C873F79" w14:textId="77777777" w:rsidTr="00FC0365">
        <w:trPr>
          <w:jc w:val="center"/>
        </w:trPr>
        <w:tc>
          <w:tcPr>
            <w:tcW w:w="511" w:type="dxa"/>
            <w:vMerge/>
            <w:vAlign w:val="center"/>
          </w:tcPr>
          <w:p w14:paraId="4A14BEB8" w14:textId="77777777" w:rsidR="00FC0365" w:rsidRPr="00FE49EB" w:rsidRDefault="00FC0365" w:rsidP="00BB22E2">
            <w:pPr>
              <w:jc w:val="center"/>
              <w:rPr>
                <w:rFonts w:ascii="Bell MT" w:hAnsi="Bell MT" w:cs="Times New Roman"/>
                <w:b/>
              </w:rPr>
            </w:pPr>
          </w:p>
        </w:tc>
        <w:tc>
          <w:tcPr>
            <w:tcW w:w="2531" w:type="dxa"/>
            <w:vMerge/>
            <w:vAlign w:val="center"/>
          </w:tcPr>
          <w:p w14:paraId="18E568CC" w14:textId="77777777" w:rsidR="00FC0365" w:rsidRPr="00FE49EB" w:rsidRDefault="00FC0365" w:rsidP="00BB22E2">
            <w:pPr>
              <w:rPr>
                <w:rFonts w:ascii="Bell MT" w:hAnsi="Bell MT" w:cs="Times New Roman"/>
                <w:b/>
              </w:rPr>
            </w:pPr>
          </w:p>
        </w:tc>
        <w:tc>
          <w:tcPr>
            <w:tcW w:w="405" w:type="dxa"/>
            <w:vAlign w:val="center"/>
          </w:tcPr>
          <w:p w14:paraId="33F20651" w14:textId="77777777" w:rsidR="00FC0365" w:rsidRPr="00FE49EB" w:rsidRDefault="00FC0365" w:rsidP="00BB22E2">
            <w:pPr>
              <w:jc w:val="center"/>
              <w:rPr>
                <w:rFonts w:ascii="Bell MT" w:hAnsi="Bell MT" w:cs="Times New Roman"/>
                <w:b/>
              </w:rPr>
            </w:pPr>
            <w:r w:rsidRPr="00FE49EB">
              <w:rPr>
                <w:rFonts w:ascii="Bell MT" w:hAnsi="Bell MT" w:cs="Times New Roman"/>
                <w:b/>
              </w:rPr>
              <w:t>1</w:t>
            </w:r>
          </w:p>
        </w:tc>
        <w:tc>
          <w:tcPr>
            <w:tcW w:w="405" w:type="dxa"/>
            <w:vAlign w:val="center"/>
          </w:tcPr>
          <w:p w14:paraId="66E931B5" w14:textId="77777777" w:rsidR="00FC0365" w:rsidRPr="00FE49EB" w:rsidRDefault="00FC0365" w:rsidP="00BB22E2">
            <w:pPr>
              <w:jc w:val="center"/>
              <w:rPr>
                <w:rFonts w:ascii="Bell MT" w:hAnsi="Bell MT" w:cs="Times New Roman"/>
                <w:b/>
              </w:rPr>
            </w:pPr>
            <w:r w:rsidRPr="00FE49EB">
              <w:rPr>
                <w:rFonts w:ascii="Bell MT" w:hAnsi="Bell MT" w:cs="Times New Roman"/>
                <w:b/>
              </w:rPr>
              <w:t>2</w:t>
            </w:r>
          </w:p>
        </w:tc>
        <w:tc>
          <w:tcPr>
            <w:tcW w:w="405" w:type="dxa"/>
            <w:vAlign w:val="center"/>
          </w:tcPr>
          <w:p w14:paraId="1B24D641" w14:textId="77777777" w:rsidR="00FC0365" w:rsidRPr="00FE49EB" w:rsidRDefault="00FC0365" w:rsidP="00BB22E2">
            <w:pPr>
              <w:jc w:val="center"/>
              <w:rPr>
                <w:rFonts w:ascii="Bell MT" w:hAnsi="Bell MT" w:cs="Times New Roman"/>
                <w:b/>
              </w:rPr>
            </w:pPr>
            <w:r w:rsidRPr="00FE49EB">
              <w:rPr>
                <w:rFonts w:ascii="Bell MT" w:hAnsi="Bell MT" w:cs="Times New Roman"/>
                <w:b/>
              </w:rPr>
              <w:t>3</w:t>
            </w:r>
          </w:p>
        </w:tc>
        <w:tc>
          <w:tcPr>
            <w:tcW w:w="405" w:type="dxa"/>
            <w:vAlign w:val="center"/>
          </w:tcPr>
          <w:p w14:paraId="6F3C4BDC" w14:textId="77777777" w:rsidR="00FC0365" w:rsidRPr="00FE49EB" w:rsidRDefault="00FC0365" w:rsidP="00BB22E2">
            <w:pPr>
              <w:jc w:val="center"/>
              <w:rPr>
                <w:rFonts w:ascii="Bell MT" w:hAnsi="Bell MT" w:cs="Times New Roman"/>
                <w:b/>
              </w:rPr>
            </w:pPr>
            <w:r w:rsidRPr="00FE49EB">
              <w:rPr>
                <w:rFonts w:ascii="Bell MT" w:hAnsi="Bell MT" w:cs="Times New Roman"/>
                <w:b/>
              </w:rPr>
              <w:t>4</w:t>
            </w:r>
          </w:p>
        </w:tc>
        <w:tc>
          <w:tcPr>
            <w:tcW w:w="405" w:type="dxa"/>
            <w:vAlign w:val="center"/>
          </w:tcPr>
          <w:p w14:paraId="7737255D" w14:textId="77777777" w:rsidR="00FC0365" w:rsidRPr="00FE49EB" w:rsidRDefault="00FC0365" w:rsidP="00BB22E2">
            <w:pPr>
              <w:jc w:val="center"/>
              <w:rPr>
                <w:rFonts w:ascii="Bell MT" w:hAnsi="Bell MT" w:cs="Times New Roman"/>
                <w:b/>
              </w:rPr>
            </w:pPr>
            <w:r w:rsidRPr="00FE49EB">
              <w:rPr>
                <w:rFonts w:ascii="Bell MT" w:hAnsi="Bell MT" w:cs="Times New Roman"/>
                <w:b/>
              </w:rPr>
              <w:t>5</w:t>
            </w:r>
          </w:p>
        </w:tc>
        <w:tc>
          <w:tcPr>
            <w:tcW w:w="405" w:type="dxa"/>
            <w:vAlign w:val="center"/>
          </w:tcPr>
          <w:p w14:paraId="19A15719" w14:textId="77777777" w:rsidR="00FC0365" w:rsidRPr="00FE49EB" w:rsidRDefault="00FC0365" w:rsidP="00BB22E2">
            <w:pPr>
              <w:jc w:val="center"/>
              <w:rPr>
                <w:rFonts w:ascii="Bell MT" w:hAnsi="Bell MT" w:cs="Times New Roman"/>
                <w:b/>
              </w:rPr>
            </w:pPr>
            <w:r w:rsidRPr="00FE49EB">
              <w:rPr>
                <w:rFonts w:ascii="Bell MT" w:hAnsi="Bell MT" w:cs="Times New Roman"/>
                <w:b/>
              </w:rPr>
              <w:t>6</w:t>
            </w:r>
          </w:p>
        </w:tc>
        <w:tc>
          <w:tcPr>
            <w:tcW w:w="333" w:type="dxa"/>
            <w:vAlign w:val="center"/>
          </w:tcPr>
          <w:p w14:paraId="5D972CBA" w14:textId="77777777" w:rsidR="00FC0365" w:rsidRPr="00FE49EB" w:rsidRDefault="00FC0365" w:rsidP="00BB22E2">
            <w:pPr>
              <w:jc w:val="center"/>
              <w:rPr>
                <w:rFonts w:ascii="Bell MT" w:hAnsi="Bell MT" w:cs="Times New Roman"/>
                <w:b/>
              </w:rPr>
            </w:pPr>
            <w:r w:rsidRPr="00FE49EB">
              <w:rPr>
                <w:rFonts w:ascii="Bell MT" w:hAnsi="Bell MT" w:cs="Times New Roman"/>
                <w:b/>
              </w:rPr>
              <w:t>7</w:t>
            </w:r>
          </w:p>
        </w:tc>
        <w:tc>
          <w:tcPr>
            <w:tcW w:w="2125" w:type="dxa"/>
            <w:vAlign w:val="center"/>
          </w:tcPr>
          <w:p w14:paraId="75D8E2F1" w14:textId="77777777" w:rsidR="00FC0365" w:rsidRPr="00FE49EB" w:rsidRDefault="00FC0365" w:rsidP="00BB22E2">
            <w:pPr>
              <w:jc w:val="center"/>
              <w:rPr>
                <w:rFonts w:ascii="Bell MT" w:hAnsi="Bell MT" w:cs="Times New Roman"/>
                <w:b/>
              </w:rPr>
            </w:pPr>
          </w:p>
        </w:tc>
      </w:tr>
      <w:tr w:rsidR="00FC0365" w:rsidRPr="00FE49EB" w14:paraId="20DD37BE" w14:textId="77777777" w:rsidTr="00FC0365">
        <w:trPr>
          <w:trHeight w:val="346"/>
          <w:jc w:val="center"/>
        </w:trPr>
        <w:tc>
          <w:tcPr>
            <w:tcW w:w="511" w:type="dxa"/>
            <w:vAlign w:val="center"/>
          </w:tcPr>
          <w:p w14:paraId="0B9ACB9E" w14:textId="77777777" w:rsidR="00FC0365" w:rsidRPr="00FE49EB" w:rsidRDefault="00FC0365" w:rsidP="00BB22E2">
            <w:pPr>
              <w:jc w:val="both"/>
              <w:rPr>
                <w:rFonts w:ascii="Bell MT" w:hAnsi="Bell MT" w:cs="Times New Roman"/>
                <w:b/>
              </w:rPr>
            </w:pPr>
            <w:r w:rsidRPr="00FE49EB">
              <w:rPr>
                <w:rFonts w:ascii="Bell MT" w:hAnsi="Bell MT" w:cs="Times New Roman"/>
                <w:b/>
              </w:rPr>
              <w:t>1</w:t>
            </w:r>
          </w:p>
        </w:tc>
        <w:tc>
          <w:tcPr>
            <w:tcW w:w="2531" w:type="dxa"/>
            <w:vAlign w:val="center"/>
          </w:tcPr>
          <w:p w14:paraId="4C822AE3" w14:textId="77777777" w:rsidR="00FC0365" w:rsidRPr="00FE49EB" w:rsidRDefault="00FC0365" w:rsidP="00BB22E2">
            <w:pPr>
              <w:jc w:val="both"/>
              <w:rPr>
                <w:rFonts w:ascii="Bell MT" w:hAnsi="Bell MT" w:cs="Times New Roman"/>
                <w:bCs/>
              </w:rPr>
            </w:pPr>
            <w:r w:rsidRPr="00FE49EB">
              <w:rPr>
                <w:rFonts w:ascii="Bell MT" w:hAnsi="Bell MT" w:cs="Times New Roman"/>
                <w:bCs/>
              </w:rPr>
              <w:t xml:space="preserve">Revue documentaire et préparation </w:t>
            </w:r>
          </w:p>
        </w:tc>
        <w:tc>
          <w:tcPr>
            <w:tcW w:w="405" w:type="dxa"/>
            <w:shd w:val="clear" w:color="auto" w:fill="ED7D31" w:themeFill="accent2"/>
          </w:tcPr>
          <w:p w14:paraId="38B43309" w14:textId="728795EC" w:rsidR="00FC0365" w:rsidRPr="00FE49EB" w:rsidRDefault="00FC0365" w:rsidP="00BB22E2">
            <w:pPr>
              <w:rPr>
                <w:rFonts w:ascii="Bell MT" w:hAnsi="Bell MT" w:cs="Times New Roman"/>
                <w:b/>
              </w:rPr>
            </w:pPr>
          </w:p>
        </w:tc>
        <w:tc>
          <w:tcPr>
            <w:tcW w:w="405" w:type="dxa"/>
          </w:tcPr>
          <w:p w14:paraId="7416C1AC" w14:textId="77777777" w:rsidR="00FC0365" w:rsidRPr="00FE49EB" w:rsidRDefault="00FC0365" w:rsidP="00BB22E2">
            <w:pPr>
              <w:rPr>
                <w:rFonts w:ascii="Bell MT" w:hAnsi="Bell MT" w:cs="Times New Roman"/>
                <w:b/>
              </w:rPr>
            </w:pPr>
          </w:p>
        </w:tc>
        <w:tc>
          <w:tcPr>
            <w:tcW w:w="405" w:type="dxa"/>
          </w:tcPr>
          <w:p w14:paraId="2810E8C9" w14:textId="77777777" w:rsidR="00FC0365" w:rsidRPr="00FE49EB" w:rsidRDefault="00FC0365" w:rsidP="00BB22E2">
            <w:pPr>
              <w:rPr>
                <w:rFonts w:ascii="Bell MT" w:hAnsi="Bell MT" w:cs="Times New Roman"/>
                <w:b/>
              </w:rPr>
            </w:pPr>
          </w:p>
        </w:tc>
        <w:tc>
          <w:tcPr>
            <w:tcW w:w="405" w:type="dxa"/>
          </w:tcPr>
          <w:p w14:paraId="2BBF1FE4" w14:textId="77777777" w:rsidR="00FC0365" w:rsidRPr="00FE49EB" w:rsidRDefault="00FC0365" w:rsidP="00BB22E2">
            <w:pPr>
              <w:rPr>
                <w:rFonts w:ascii="Bell MT" w:hAnsi="Bell MT" w:cs="Times New Roman"/>
                <w:b/>
              </w:rPr>
            </w:pPr>
          </w:p>
        </w:tc>
        <w:tc>
          <w:tcPr>
            <w:tcW w:w="405" w:type="dxa"/>
          </w:tcPr>
          <w:p w14:paraId="5E37427F" w14:textId="77777777" w:rsidR="00FC0365" w:rsidRPr="00FE49EB" w:rsidRDefault="00FC0365" w:rsidP="00BB22E2">
            <w:pPr>
              <w:rPr>
                <w:rFonts w:ascii="Bell MT" w:hAnsi="Bell MT" w:cs="Times New Roman"/>
                <w:b/>
              </w:rPr>
            </w:pPr>
          </w:p>
        </w:tc>
        <w:tc>
          <w:tcPr>
            <w:tcW w:w="405" w:type="dxa"/>
          </w:tcPr>
          <w:p w14:paraId="08FEE5B8" w14:textId="77777777" w:rsidR="00FC0365" w:rsidRPr="00FE49EB" w:rsidRDefault="00FC0365" w:rsidP="00BB22E2">
            <w:pPr>
              <w:rPr>
                <w:rFonts w:ascii="Bell MT" w:hAnsi="Bell MT" w:cs="Times New Roman"/>
                <w:b/>
              </w:rPr>
            </w:pPr>
          </w:p>
        </w:tc>
        <w:tc>
          <w:tcPr>
            <w:tcW w:w="333" w:type="dxa"/>
          </w:tcPr>
          <w:p w14:paraId="35BF86AE" w14:textId="77777777" w:rsidR="00FC0365" w:rsidRPr="00FE49EB" w:rsidRDefault="00FC0365" w:rsidP="00BB22E2">
            <w:pPr>
              <w:rPr>
                <w:rFonts w:ascii="Bell MT" w:hAnsi="Bell MT" w:cs="Times New Roman"/>
                <w:b/>
              </w:rPr>
            </w:pPr>
          </w:p>
        </w:tc>
        <w:tc>
          <w:tcPr>
            <w:tcW w:w="2125" w:type="dxa"/>
            <w:vAlign w:val="center"/>
          </w:tcPr>
          <w:p w14:paraId="1CB32D4A" w14:textId="6BF9A129" w:rsidR="00FC0365" w:rsidRPr="00FE49EB" w:rsidRDefault="00FC0365" w:rsidP="00BB22E2">
            <w:pPr>
              <w:jc w:val="center"/>
              <w:rPr>
                <w:rFonts w:ascii="Bell MT" w:hAnsi="Bell MT" w:cs="Times New Roman"/>
                <w:b/>
              </w:rPr>
            </w:pPr>
            <w:r w:rsidRPr="00FE49EB">
              <w:rPr>
                <w:rFonts w:ascii="Bell MT" w:hAnsi="Bell MT" w:cs="Times New Roman"/>
                <w:b/>
              </w:rPr>
              <w:t>3 jours</w:t>
            </w:r>
          </w:p>
        </w:tc>
      </w:tr>
      <w:tr w:rsidR="00FC0365" w:rsidRPr="00FE49EB" w14:paraId="2CFC7F4D" w14:textId="77777777" w:rsidTr="00FC0365">
        <w:trPr>
          <w:jc w:val="center"/>
        </w:trPr>
        <w:tc>
          <w:tcPr>
            <w:tcW w:w="511" w:type="dxa"/>
            <w:vAlign w:val="center"/>
          </w:tcPr>
          <w:p w14:paraId="61B02EEA" w14:textId="77777777" w:rsidR="00FC0365" w:rsidRPr="00FE49EB" w:rsidRDefault="00FC0365" w:rsidP="00BB22E2">
            <w:pPr>
              <w:jc w:val="both"/>
              <w:rPr>
                <w:rFonts w:ascii="Bell MT" w:hAnsi="Bell MT" w:cs="Times New Roman"/>
                <w:b/>
              </w:rPr>
            </w:pPr>
            <w:r w:rsidRPr="00FE49EB">
              <w:rPr>
                <w:rFonts w:ascii="Bell MT" w:hAnsi="Bell MT" w:cs="Times New Roman"/>
                <w:b/>
              </w:rPr>
              <w:t>2</w:t>
            </w:r>
          </w:p>
        </w:tc>
        <w:tc>
          <w:tcPr>
            <w:tcW w:w="2531" w:type="dxa"/>
            <w:vAlign w:val="center"/>
          </w:tcPr>
          <w:p w14:paraId="3F04BE5E" w14:textId="3B13E923" w:rsidR="00FC0365" w:rsidRPr="00FE49EB" w:rsidRDefault="00FC0365" w:rsidP="00BB22E2">
            <w:pPr>
              <w:jc w:val="both"/>
              <w:rPr>
                <w:rFonts w:ascii="Bell MT" w:hAnsi="Bell MT" w:cs="Times New Roman"/>
                <w:bCs/>
                <w:color w:val="1F497D"/>
              </w:rPr>
            </w:pPr>
            <w:r w:rsidRPr="00FE49EB">
              <w:rPr>
                <w:rFonts w:ascii="Bell MT" w:hAnsi="Bell MT" w:cs="Times New Roman"/>
                <w:bCs/>
              </w:rPr>
              <w:t>Visites lieu, collecte de données consultations</w:t>
            </w:r>
          </w:p>
        </w:tc>
        <w:tc>
          <w:tcPr>
            <w:tcW w:w="405" w:type="dxa"/>
            <w:shd w:val="clear" w:color="auto" w:fill="ED7D31" w:themeFill="accent2"/>
          </w:tcPr>
          <w:p w14:paraId="3408038D" w14:textId="53800D35" w:rsidR="00FC0365" w:rsidRPr="00FE49EB" w:rsidRDefault="00FC0365" w:rsidP="00BB22E2">
            <w:pPr>
              <w:rPr>
                <w:rFonts w:ascii="Bell MT" w:hAnsi="Bell MT" w:cs="Times New Roman"/>
              </w:rPr>
            </w:pPr>
          </w:p>
        </w:tc>
        <w:tc>
          <w:tcPr>
            <w:tcW w:w="405" w:type="dxa"/>
            <w:shd w:val="clear" w:color="auto" w:fill="ED7D31" w:themeFill="accent2"/>
          </w:tcPr>
          <w:p w14:paraId="327D052D" w14:textId="77777777" w:rsidR="00FC0365" w:rsidRPr="00FE49EB" w:rsidRDefault="00FC0365" w:rsidP="00BB22E2">
            <w:pPr>
              <w:rPr>
                <w:rFonts w:ascii="Bell MT" w:hAnsi="Bell MT" w:cs="Times New Roman"/>
              </w:rPr>
            </w:pPr>
          </w:p>
        </w:tc>
        <w:tc>
          <w:tcPr>
            <w:tcW w:w="405" w:type="dxa"/>
            <w:shd w:val="clear" w:color="auto" w:fill="ED7D31" w:themeFill="accent2"/>
          </w:tcPr>
          <w:p w14:paraId="013C57BC" w14:textId="77777777" w:rsidR="00FC0365" w:rsidRPr="00FE49EB" w:rsidRDefault="00FC0365" w:rsidP="00BB22E2">
            <w:pPr>
              <w:rPr>
                <w:rFonts w:ascii="Bell MT" w:hAnsi="Bell MT" w:cs="Times New Roman"/>
              </w:rPr>
            </w:pPr>
          </w:p>
        </w:tc>
        <w:tc>
          <w:tcPr>
            <w:tcW w:w="405" w:type="dxa"/>
            <w:shd w:val="clear" w:color="auto" w:fill="ED7D31" w:themeFill="accent2"/>
          </w:tcPr>
          <w:p w14:paraId="02FE663F" w14:textId="77777777" w:rsidR="00FC0365" w:rsidRPr="00FE49EB" w:rsidRDefault="00FC0365" w:rsidP="00BB22E2">
            <w:pPr>
              <w:rPr>
                <w:rFonts w:ascii="Bell MT" w:hAnsi="Bell MT" w:cs="Times New Roman"/>
              </w:rPr>
            </w:pPr>
          </w:p>
        </w:tc>
        <w:tc>
          <w:tcPr>
            <w:tcW w:w="405" w:type="dxa"/>
            <w:shd w:val="clear" w:color="auto" w:fill="ED7D31" w:themeFill="accent2"/>
          </w:tcPr>
          <w:p w14:paraId="74A53309" w14:textId="77777777" w:rsidR="00FC0365" w:rsidRPr="00FE49EB" w:rsidRDefault="00FC0365" w:rsidP="00BB22E2">
            <w:pPr>
              <w:rPr>
                <w:rFonts w:ascii="Bell MT" w:hAnsi="Bell MT" w:cs="Times New Roman"/>
              </w:rPr>
            </w:pPr>
          </w:p>
        </w:tc>
        <w:tc>
          <w:tcPr>
            <w:tcW w:w="405" w:type="dxa"/>
          </w:tcPr>
          <w:p w14:paraId="00A3D5CC" w14:textId="77777777" w:rsidR="00FC0365" w:rsidRPr="00FE49EB" w:rsidRDefault="00FC0365" w:rsidP="00BB22E2">
            <w:pPr>
              <w:rPr>
                <w:rFonts w:ascii="Bell MT" w:hAnsi="Bell MT" w:cs="Times New Roman"/>
              </w:rPr>
            </w:pPr>
          </w:p>
        </w:tc>
        <w:tc>
          <w:tcPr>
            <w:tcW w:w="333" w:type="dxa"/>
          </w:tcPr>
          <w:p w14:paraId="284D9F18" w14:textId="77777777" w:rsidR="00FC0365" w:rsidRPr="00FE49EB" w:rsidRDefault="00FC0365" w:rsidP="00BB22E2">
            <w:pPr>
              <w:rPr>
                <w:rFonts w:ascii="Bell MT" w:hAnsi="Bell MT" w:cs="Times New Roman"/>
              </w:rPr>
            </w:pPr>
          </w:p>
        </w:tc>
        <w:tc>
          <w:tcPr>
            <w:tcW w:w="2125" w:type="dxa"/>
            <w:vAlign w:val="center"/>
          </w:tcPr>
          <w:p w14:paraId="7BE57668" w14:textId="121739A2" w:rsidR="00FC0365" w:rsidRPr="00FE49EB" w:rsidRDefault="007D0815" w:rsidP="00BB22E2">
            <w:pPr>
              <w:jc w:val="center"/>
              <w:rPr>
                <w:rFonts w:ascii="Bell MT" w:hAnsi="Bell MT" w:cs="Times New Roman"/>
                <w:b/>
              </w:rPr>
            </w:pPr>
            <w:r w:rsidRPr="00FE49EB">
              <w:rPr>
                <w:rFonts w:ascii="Bell MT" w:hAnsi="Bell MT" w:cs="Times New Roman"/>
                <w:b/>
              </w:rPr>
              <w:t>15</w:t>
            </w:r>
            <w:r w:rsidR="00FC0365" w:rsidRPr="00FE49EB">
              <w:rPr>
                <w:rFonts w:ascii="Bell MT" w:hAnsi="Bell MT" w:cs="Times New Roman"/>
                <w:b/>
              </w:rPr>
              <w:t xml:space="preserve"> jours</w:t>
            </w:r>
          </w:p>
        </w:tc>
      </w:tr>
      <w:tr w:rsidR="00FC0365" w:rsidRPr="00FE49EB" w14:paraId="51A8D2FF" w14:textId="77777777" w:rsidTr="00FC0365">
        <w:trPr>
          <w:jc w:val="center"/>
        </w:trPr>
        <w:tc>
          <w:tcPr>
            <w:tcW w:w="511" w:type="dxa"/>
            <w:vAlign w:val="center"/>
          </w:tcPr>
          <w:p w14:paraId="6DAC68D7" w14:textId="77777777" w:rsidR="00FC0365" w:rsidRPr="00FE49EB" w:rsidRDefault="00FC0365" w:rsidP="00BB22E2">
            <w:pPr>
              <w:ind w:left="-25"/>
              <w:jc w:val="both"/>
              <w:rPr>
                <w:rFonts w:ascii="Bell MT" w:hAnsi="Bell MT" w:cs="Times New Roman"/>
                <w:b/>
              </w:rPr>
            </w:pPr>
            <w:r w:rsidRPr="00FE49EB">
              <w:rPr>
                <w:rFonts w:ascii="Bell MT" w:hAnsi="Bell MT" w:cs="Times New Roman"/>
                <w:b/>
              </w:rPr>
              <w:t>3</w:t>
            </w:r>
          </w:p>
        </w:tc>
        <w:tc>
          <w:tcPr>
            <w:tcW w:w="2531" w:type="dxa"/>
          </w:tcPr>
          <w:p w14:paraId="0A3EDEF8" w14:textId="77777777" w:rsidR="00FC0365" w:rsidRPr="00FE49EB" w:rsidRDefault="00FC0365" w:rsidP="00BB22E2">
            <w:pPr>
              <w:autoSpaceDE w:val="0"/>
              <w:autoSpaceDN w:val="0"/>
              <w:adjustRightInd w:val="0"/>
              <w:jc w:val="both"/>
              <w:rPr>
                <w:rFonts w:ascii="Bell MT" w:hAnsi="Bell MT" w:cs="Times New Roman"/>
                <w:bCs/>
              </w:rPr>
            </w:pPr>
            <w:r w:rsidRPr="00FE49EB">
              <w:rPr>
                <w:rFonts w:ascii="Bell MT" w:hAnsi="Bell MT" w:cs="Times New Roman"/>
                <w:bCs/>
              </w:rPr>
              <w:t>Production du rapport provisoire </w:t>
            </w:r>
          </w:p>
        </w:tc>
        <w:tc>
          <w:tcPr>
            <w:tcW w:w="405" w:type="dxa"/>
          </w:tcPr>
          <w:p w14:paraId="28FC8213" w14:textId="77777777" w:rsidR="00FC0365" w:rsidRPr="00FE49EB" w:rsidRDefault="00FC0365" w:rsidP="00BB22E2">
            <w:pPr>
              <w:rPr>
                <w:rFonts w:ascii="Bell MT" w:hAnsi="Bell MT" w:cs="Times New Roman"/>
                <w:b/>
                <w:lang w:eastAsia="fr-FR"/>
              </w:rPr>
            </w:pPr>
          </w:p>
        </w:tc>
        <w:tc>
          <w:tcPr>
            <w:tcW w:w="405" w:type="dxa"/>
          </w:tcPr>
          <w:p w14:paraId="7A16CC4B" w14:textId="77777777" w:rsidR="00FC0365" w:rsidRPr="00FE49EB" w:rsidRDefault="00FC0365" w:rsidP="00BB22E2">
            <w:pPr>
              <w:rPr>
                <w:rFonts w:ascii="Bell MT" w:hAnsi="Bell MT" w:cs="Times New Roman"/>
              </w:rPr>
            </w:pPr>
          </w:p>
        </w:tc>
        <w:tc>
          <w:tcPr>
            <w:tcW w:w="405" w:type="dxa"/>
          </w:tcPr>
          <w:p w14:paraId="57A85EB1" w14:textId="77777777" w:rsidR="00FC0365" w:rsidRPr="00FE49EB" w:rsidRDefault="00FC0365" w:rsidP="00BB22E2">
            <w:pPr>
              <w:rPr>
                <w:rFonts w:ascii="Bell MT" w:hAnsi="Bell MT" w:cs="Times New Roman"/>
              </w:rPr>
            </w:pPr>
          </w:p>
        </w:tc>
        <w:tc>
          <w:tcPr>
            <w:tcW w:w="405" w:type="dxa"/>
          </w:tcPr>
          <w:p w14:paraId="71459978" w14:textId="77777777" w:rsidR="00FC0365" w:rsidRPr="00FE49EB" w:rsidRDefault="00FC0365" w:rsidP="00BB22E2">
            <w:pPr>
              <w:rPr>
                <w:rFonts w:ascii="Bell MT" w:hAnsi="Bell MT" w:cs="Times New Roman"/>
              </w:rPr>
            </w:pPr>
          </w:p>
        </w:tc>
        <w:tc>
          <w:tcPr>
            <w:tcW w:w="405" w:type="dxa"/>
            <w:shd w:val="clear" w:color="auto" w:fill="ED7D31" w:themeFill="accent2"/>
          </w:tcPr>
          <w:p w14:paraId="161D8363" w14:textId="77777777" w:rsidR="00FC0365" w:rsidRPr="00FE49EB" w:rsidRDefault="00FC0365" w:rsidP="00BB22E2">
            <w:pPr>
              <w:rPr>
                <w:rFonts w:ascii="Bell MT" w:hAnsi="Bell MT" w:cs="Times New Roman"/>
              </w:rPr>
            </w:pPr>
          </w:p>
        </w:tc>
        <w:tc>
          <w:tcPr>
            <w:tcW w:w="405" w:type="dxa"/>
            <w:shd w:val="clear" w:color="auto" w:fill="ED7D31" w:themeFill="accent2"/>
          </w:tcPr>
          <w:p w14:paraId="05462AEF" w14:textId="5A4DCD0E" w:rsidR="00FC0365" w:rsidRPr="00FE49EB" w:rsidRDefault="00FC0365" w:rsidP="00BB22E2">
            <w:pPr>
              <w:rPr>
                <w:rFonts w:ascii="Bell MT" w:hAnsi="Bell MT" w:cs="Times New Roman"/>
              </w:rPr>
            </w:pPr>
          </w:p>
        </w:tc>
        <w:tc>
          <w:tcPr>
            <w:tcW w:w="333" w:type="dxa"/>
          </w:tcPr>
          <w:p w14:paraId="6FE9CE9D" w14:textId="77777777" w:rsidR="00FC0365" w:rsidRPr="00FE49EB" w:rsidRDefault="00FC0365" w:rsidP="00BB22E2">
            <w:pPr>
              <w:rPr>
                <w:rFonts w:ascii="Bell MT" w:hAnsi="Bell MT" w:cs="Times New Roman"/>
              </w:rPr>
            </w:pPr>
          </w:p>
        </w:tc>
        <w:tc>
          <w:tcPr>
            <w:tcW w:w="2125" w:type="dxa"/>
            <w:vAlign w:val="center"/>
          </w:tcPr>
          <w:p w14:paraId="031EDA49" w14:textId="207B44F6" w:rsidR="00FC0365" w:rsidRPr="00FE49EB" w:rsidRDefault="00FC0365" w:rsidP="00BB22E2">
            <w:pPr>
              <w:jc w:val="center"/>
              <w:rPr>
                <w:rFonts w:ascii="Bell MT" w:hAnsi="Bell MT" w:cs="Times New Roman"/>
                <w:b/>
              </w:rPr>
            </w:pPr>
            <w:r w:rsidRPr="00FE49EB">
              <w:rPr>
                <w:rFonts w:ascii="Bell MT" w:hAnsi="Bell MT" w:cs="Times New Roman"/>
                <w:b/>
              </w:rPr>
              <w:t>7 jours</w:t>
            </w:r>
          </w:p>
        </w:tc>
      </w:tr>
      <w:tr w:rsidR="00FC0365" w:rsidRPr="00FE49EB" w14:paraId="5DCFDCA2" w14:textId="77777777" w:rsidTr="00FC0365">
        <w:trPr>
          <w:jc w:val="center"/>
        </w:trPr>
        <w:tc>
          <w:tcPr>
            <w:tcW w:w="511" w:type="dxa"/>
            <w:vAlign w:val="center"/>
          </w:tcPr>
          <w:p w14:paraId="54B36E7C" w14:textId="77777777" w:rsidR="00FC0365" w:rsidRPr="00FE49EB" w:rsidRDefault="00FC0365" w:rsidP="00BB22E2">
            <w:pPr>
              <w:jc w:val="both"/>
              <w:rPr>
                <w:rFonts w:ascii="Bell MT" w:hAnsi="Bell MT" w:cs="Times New Roman"/>
              </w:rPr>
            </w:pPr>
            <w:r w:rsidRPr="00FE49EB">
              <w:rPr>
                <w:rFonts w:ascii="Bell MT" w:hAnsi="Bell MT" w:cs="Times New Roman"/>
              </w:rPr>
              <w:t>4</w:t>
            </w:r>
          </w:p>
        </w:tc>
        <w:tc>
          <w:tcPr>
            <w:tcW w:w="2531" w:type="dxa"/>
            <w:vAlign w:val="center"/>
          </w:tcPr>
          <w:p w14:paraId="02A26078" w14:textId="0FB79EF5" w:rsidR="00FC0365" w:rsidRPr="00FE49EB" w:rsidRDefault="00FC0365" w:rsidP="00BB22E2">
            <w:pPr>
              <w:jc w:val="both"/>
              <w:rPr>
                <w:rFonts w:ascii="Bell MT" w:hAnsi="Bell MT" w:cs="Times New Roman"/>
                <w:bCs/>
              </w:rPr>
            </w:pPr>
            <w:r w:rsidRPr="00FE49EB">
              <w:rPr>
                <w:rFonts w:ascii="Bell MT" w:hAnsi="Bell MT" w:cs="Times New Roman"/>
                <w:bCs/>
              </w:rPr>
              <w:t>Restitution à Kinshasa</w:t>
            </w:r>
          </w:p>
        </w:tc>
        <w:tc>
          <w:tcPr>
            <w:tcW w:w="405" w:type="dxa"/>
          </w:tcPr>
          <w:p w14:paraId="2A5B91C5" w14:textId="77777777" w:rsidR="00FC0365" w:rsidRPr="00FE49EB" w:rsidRDefault="00FC0365" w:rsidP="00BB22E2">
            <w:pPr>
              <w:rPr>
                <w:rFonts w:ascii="Bell MT" w:hAnsi="Bell MT" w:cs="Times New Roman"/>
                <w:b/>
                <w:lang w:eastAsia="fr-FR"/>
              </w:rPr>
            </w:pPr>
          </w:p>
        </w:tc>
        <w:tc>
          <w:tcPr>
            <w:tcW w:w="405" w:type="dxa"/>
          </w:tcPr>
          <w:p w14:paraId="15F3F28F" w14:textId="77777777" w:rsidR="00FC0365" w:rsidRPr="00FE49EB" w:rsidRDefault="00FC0365" w:rsidP="00BB22E2">
            <w:pPr>
              <w:rPr>
                <w:rFonts w:ascii="Bell MT" w:hAnsi="Bell MT" w:cs="Times New Roman"/>
              </w:rPr>
            </w:pPr>
          </w:p>
        </w:tc>
        <w:tc>
          <w:tcPr>
            <w:tcW w:w="405" w:type="dxa"/>
          </w:tcPr>
          <w:p w14:paraId="4AAD2713" w14:textId="77777777" w:rsidR="00FC0365" w:rsidRPr="00FE49EB" w:rsidRDefault="00FC0365" w:rsidP="00BB22E2">
            <w:pPr>
              <w:rPr>
                <w:rFonts w:ascii="Bell MT" w:hAnsi="Bell MT" w:cs="Times New Roman"/>
              </w:rPr>
            </w:pPr>
          </w:p>
        </w:tc>
        <w:tc>
          <w:tcPr>
            <w:tcW w:w="405" w:type="dxa"/>
          </w:tcPr>
          <w:p w14:paraId="6FC0D68C" w14:textId="77777777" w:rsidR="00FC0365" w:rsidRPr="00FE49EB" w:rsidRDefault="00FC0365" w:rsidP="00BB22E2">
            <w:pPr>
              <w:rPr>
                <w:rFonts w:ascii="Bell MT" w:hAnsi="Bell MT" w:cs="Times New Roman"/>
              </w:rPr>
            </w:pPr>
          </w:p>
        </w:tc>
        <w:tc>
          <w:tcPr>
            <w:tcW w:w="405" w:type="dxa"/>
          </w:tcPr>
          <w:p w14:paraId="53F3A01C" w14:textId="77777777" w:rsidR="00FC0365" w:rsidRPr="00FE49EB" w:rsidRDefault="00FC0365" w:rsidP="00BB22E2">
            <w:pPr>
              <w:rPr>
                <w:rFonts w:ascii="Bell MT" w:hAnsi="Bell MT" w:cs="Times New Roman"/>
              </w:rPr>
            </w:pPr>
          </w:p>
        </w:tc>
        <w:tc>
          <w:tcPr>
            <w:tcW w:w="405" w:type="dxa"/>
            <w:shd w:val="clear" w:color="auto" w:fill="ED7D31" w:themeFill="accent2"/>
          </w:tcPr>
          <w:p w14:paraId="445237B3" w14:textId="1EF7806A" w:rsidR="00FC0365" w:rsidRPr="00FE49EB" w:rsidRDefault="00FC0365" w:rsidP="00BB22E2">
            <w:pPr>
              <w:rPr>
                <w:rFonts w:ascii="Bell MT" w:hAnsi="Bell MT" w:cs="Times New Roman"/>
                <w:color w:val="FF0000"/>
              </w:rPr>
            </w:pPr>
          </w:p>
        </w:tc>
        <w:tc>
          <w:tcPr>
            <w:tcW w:w="333" w:type="dxa"/>
          </w:tcPr>
          <w:p w14:paraId="212FAC97" w14:textId="26F6648E" w:rsidR="00FC0365" w:rsidRPr="00FE49EB" w:rsidRDefault="00FC0365" w:rsidP="00BB22E2">
            <w:pPr>
              <w:rPr>
                <w:rFonts w:ascii="Bell MT" w:hAnsi="Bell MT" w:cs="Times New Roman"/>
              </w:rPr>
            </w:pPr>
          </w:p>
        </w:tc>
        <w:tc>
          <w:tcPr>
            <w:tcW w:w="2125" w:type="dxa"/>
            <w:vAlign w:val="center"/>
          </w:tcPr>
          <w:p w14:paraId="411BAD30" w14:textId="592E1323" w:rsidR="00FC0365" w:rsidRPr="00FE49EB" w:rsidRDefault="00FC0365" w:rsidP="00BB22E2">
            <w:pPr>
              <w:jc w:val="center"/>
              <w:rPr>
                <w:rFonts w:ascii="Bell MT" w:hAnsi="Bell MT" w:cs="Times New Roman"/>
                <w:b/>
                <w:bCs/>
              </w:rPr>
            </w:pPr>
            <w:r w:rsidRPr="00FE49EB">
              <w:rPr>
                <w:rFonts w:ascii="Bell MT" w:hAnsi="Bell MT" w:cs="Times New Roman"/>
                <w:b/>
                <w:bCs/>
              </w:rPr>
              <w:t xml:space="preserve">1 jours </w:t>
            </w:r>
          </w:p>
        </w:tc>
      </w:tr>
      <w:tr w:rsidR="00FC0365" w:rsidRPr="00FE49EB" w14:paraId="1FB2DBFC" w14:textId="77777777" w:rsidTr="00FC0365">
        <w:trPr>
          <w:jc w:val="center"/>
        </w:trPr>
        <w:tc>
          <w:tcPr>
            <w:tcW w:w="511" w:type="dxa"/>
            <w:vAlign w:val="center"/>
          </w:tcPr>
          <w:p w14:paraId="0A5016A9" w14:textId="77777777" w:rsidR="00FC0365" w:rsidRPr="00FE49EB" w:rsidRDefault="00FC0365" w:rsidP="00BB22E2">
            <w:pPr>
              <w:jc w:val="both"/>
              <w:rPr>
                <w:rFonts w:ascii="Bell MT" w:hAnsi="Bell MT" w:cs="Times New Roman"/>
              </w:rPr>
            </w:pPr>
            <w:r w:rsidRPr="00FE49EB">
              <w:rPr>
                <w:rFonts w:ascii="Bell MT" w:hAnsi="Bell MT" w:cs="Times New Roman"/>
              </w:rPr>
              <w:t>5</w:t>
            </w:r>
          </w:p>
        </w:tc>
        <w:tc>
          <w:tcPr>
            <w:tcW w:w="2531" w:type="dxa"/>
            <w:vAlign w:val="center"/>
          </w:tcPr>
          <w:p w14:paraId="3D8202C6" w14:textId="77777777" w:rsidR="00FC0365" w:rsidRPr="00FE49EB" w:rsidRDefault="00FC0365" w:rsidP="00BB22E2">
            <w:pPr>
              <w:ind w:left="-25"/>
              <w:jc w:val="both"/>
              <w:rPr>
                <w:rFonts w:ascii="Bell MT" w:hAnsi="Bell MT" w:cs="Times New Roman"/>
                <w:bCs/>
              </w:rPr>
            </w:pPr>
            <w:r w:rsidRPr="00FE49EB">
              <w:rPr>
                <w:rFonts w:ascii="Bell MT" w:hAnsi="Bell MT" w:cs="Times New Roman"/>
                <w:bCs/>
              </w:rPr>
              <w:t>Intégration des avis et observations du client</w:t>
            </w:r>
          </w:p>
        </w:tc>
        <w:tc>
          <w:tcPr>
            <w:tcW w:w="405" w:type="dxa"/>
          </w:tcPr>
          <w:p w14:paraId="3FB1344E" w14:textId="77777777" w:rsidR="00FC0365" w:rsidRPr="00FE49EB" w:rsidRDefault="00FC0365" w:rsidP="00BB22E2">
            <w:pPr>
              <w:rPr>
                <w:rFonts w:ascii="Bell MT" w:hAnsi="Bell MT" w:cs="Times New Roman"/>
                <w:b/>
                <w:lang w:eastAsia="fr-FR"/>
              </w:rPr>
            </w:pPr>
          </w:p>
        </w:tc>
        <w:tc>
          <w:tcPr>
            <w:tcW w:w="405" w:type="dxa"/>
          </w:tcPr>
          <w:p w14:paraId="0C306E07" w14:textId="77777777" w:rsidR="00FC0365" w:rsidRPr="00FE49EB" w:rsidRDefault="00FC0365" w:rsidP="00BB22E2">
            <w:pPr>
              <w:rPr>
                <w:rFonts w:ascii="Bell MT" w:hAnsi="Bell MT" w:cs="Times New Roman"/>
              </w:rPr>
            </w:pPr>
          </w:p>
        </w:tc>
        <w:tc>
          <w:tcPr>
            <w:tcW w:w="405" w:type="dxa"/>
          </w:tcPr>
          <w:p w14:paraId="38F9C647" w14:textId="77777777" w:rsidR="00FC0365" w:rsidRPr="00FE49EB" w:rsidRDefault="00FC0365" w:rsidP="00BB22E2">
            <w:pPr>
              <w:rPr>
                <w:rFonts w:ascii="Bell MT" w:hAnsi="Bell MT" w:cs="Times New Roman"/>
              </w:rPr>
            </w:pPr>
          </w:p>
        </w:tc>
        <w:tc>
          <w:tcPr>
            <w:tcW w:w="405" w:type="dxa"/>
          </w:tcPr>
          <w:p w14:paraId="6138736C" w14:textId="77777777" w:rsidR="00FC0365" w:rsidRPr="00FE49EB" w:rsidRDefault="00FC0365" w:rsidP="00BB22E2">
            <w:pPr>
              <w:rPr>
                <w:rFonts w:ascii="Bell MT" w:hAnsi="Bell MT" w:cs="Times New Roman"/>
              </w:rPr>
            </w:pPr>
          </w:p>
        </w:tc>
        <w:tc>
          <w:tcPr>
            <w:tcW w:w="405" w:type="dxa"/>
          </w:tcPr>
          <w:p w14:paraId="4DB0EA13" w14:textId="77777777" w:rsidR="00FC0365" w:rsidRPr="00FE49EB" w:rsidRDefault="00FC0365" w:rsidP="00BB22E2">
            <w:pPr>
              <w:rPr>
                <w:rFonts w:ascii="Bell MT" w:hAnsi="Bell MT" w:cs="Times New Roman"/>
              </w:rPr>
            </w:pPr>
          </w:p>
        </w:tc>
        <w:tc>
          <w:tcPr>
            <w:tcW w:w="405" w:type="dxa"/>
            <w:shd w:val="clear" w:color="auto" w:fill="ED7D31" w:themeFill="accent2"/>
          </w:tcPr>
          <w:p w14:paraId="1710ADB3" w14:textId="77777777" w:rsidR="00FC0365" w:rsidRPr="00FE49EB" w:rsidRDefault="00FC0365" w:rsidP="00BB22E2">
            <w:pPr>
              <w:rPr>
                <w:rFonts w:ascii="Bell MT" w:hAnsi="Bell MT" w:cs="Times New Roman"/>
              </w:rPr>
            </w:pPr>
          </w:p>
        </w:tc>
        <w:tc>
          <w:tcPr>
            <w:tcW w:w="333" w:type="dxa"/>
            <w:shd w:val="clear" w:color="auto" w:fill="ED7D31" w:themeFill="accent2"/>
          </w:tcPr>
          <w:p w14:paraId="75E47AD9" w14:textId="77777777" w:rsidR="00FC0365" w:rsidRPr="00FE49EB" w:rsidRDefault="00FC0365" w:rsidP="00BB22E2">
            <w:pPr>
              <w:rPr>
                <w:rFonts w:ascii="Bell MT" w:hAnsi="Bell MT" w:cs="Times New Roman"/>
              </w:rPr>
            </w:pPr>
          </w:p>
        </w:tc>
        <w:tc>
          <w:tcPr>
            <w:tcW w:w="2125" w:type="dxa"/>
            <w:vAlign w:val="center"/>
          </w:tcPr>
          <w:p w14:paraId="6C6CA996" w14:textId="738C4C07" w:rsidR="00FC0365" w:rsidRPr="00FE49EB" w:rsidRDefault="00FC0365" w:rsidP="00BB22E2">
            <w:pPr>
              <w:jc w:val="center"/>
              <w:rPr>
                <w:rFonts w:ascii="Bell MT" w:hAnsi="Bell MT" w:cs="Times New Roman"/>
                <w:b/>
              </w:rPr>
            </w:pPr>
            <w:r w:rsidRPr="00FE49EB">
              <w:rPr>
                <w:rFonts w:ascii="Bell MT" w:hAnsi="Bell MT" w:cs="Times New Roman"/>
                <w:b/>
              </w:rPr>
              <w:t>5 jours</w:t>
            </w:r>
          </w:p>
        </w:tc>
      </w:tr>
      <w:tr w:rsidR="00FC0365" w:rsidRPr="00FE49EB" w14:paraId="37F9DCB4" w14:textId="77777777" w:rsidTr="00FC0365">
        <w:trPr>
          <w:jc w:val="center"/>
        </w:trPr>
        <w:tc>
          <w:tcPr>
            <w:tcW w:w="511" w:type="dxa"/>
            <w:vAlign w:val="center"/>
          </w:tcPr>
          <w:p w14:paraId="2BAE09C5" w14:textId="77777777" w:rsidR="00FC0365" w:rsidRPr="00FE49EB" w:rsidRDefault="00FC0365" w:rsidP="00BB22E2">
            <w:pPr>
              <w:ind w:left="-25"/>
              <w:jc w:val="both"/>
              <w:rPr>
                <w:rFonts w:ascii="Bell MT" w:hAnsi="Bell MT" w:cs="Times New Roman"/>
                <w:b/>
              </w:rPr>
            </w:pPr>
            <w:r w:rsidRPr="00FE49EB">
              <w:rPr>
                <w:rFonts w:ascii="Bell MT" w:hAnsi="Bell MT" w:cs="Times New Roman"/>
                <w:b/>
              </w:rPr>
              <w:t>6</w:t>
            </w:r>
          </w:p>
        </w:tc>
        <w:tc>
          <w:tcPr>
            <w:tcW w:w="2531" w:type="dxa"/>
            <w:vAlign w:val="center"/>
          </w:tcPr>
          <w:p w14:paraId="4EB99F62" w14:textId="77777777" w:rsidR="00FC0365" w:rsidRPr="00FE49EB" w:rsidRDefault="00FC0365" w:rsidP="00BB22E2">
            <w:pPr>
              <w:ind w:left="-25"/>
              <w:jc w:val="both"/>
              <w:rPr>
                <w:rFonts w:ascii="Bell MT" w:hAnsi="Bell MT" w:cs="Times New Roman"/>
                <w:bCs/>
              </w:rPr>
            </w:pPr>
            <w:r w:rsidRPr="00FE49EB">
              <w:rPr>
                <w:rFonts w:ascii="Bell MT" w:hAnsi="Bell MT" w:cs="Times New Roman"/>
                <w:bCs/>
              </w:rPr>
              <w:t>Production du rapport final</w:t>
            </w:r>
          </w:p>
        </w:tc>
        <w:tc>
          <w:tcPr>
            <w:tcW w:w="405" w:type="dxa"/>
          </w:tcPr>
          <w:p w14:paraId="4224641E" w14:textId="77777777" w:rsidR="00FC0365" w:rsidRPr="00FE49EB" w:rsidRDefault="00FC0365" w:rsidP="00BB22E2">
            <w:pPr>
              <w:rPr>
                <w:rFonts w:ascii="Bell MT" w:hAnsi="Bell MT" w:cs="Times New Roman"/>
              </w:rPr>
            </w:pPr>
          </w:p>
        </w:tc>
        <w:tc>
          <w:tcPr>
            <w:tcW w:w="405" w:type="dxa"/>
          </w:tcPr>
          <w:p w14:paraId="0921B3DC" w14:textId="77777777" w:rsidR="00FC0365" w:rsidRPr="00FE49EB" w:rsidRDefault="00FC0365" w:rsidP="00BB22E2">
            <w:pPr>
              <w:rPr>
                <w:rFonts w:ascii="Bell MT" w:hAnsi="Bell MT" w:cs="Times New Roman"/>
              </w:rPr>
            </w:pPr>
          </w:p>
        </w:tc>
        <w:tc>
          <w:tcPr>
            <w:tcW w:w="405" w:type="dxa"/>
          </w:tcPr>
          <w:p w14:paraId="6CFDB40B" w14:textId="77777777" w:rsidR="00FC0365" w:rsidRPr="00FE49EB" w:rsidRDefault="00FC0365" w:rsidP="00BB22E2">
            <w:pPr>
              <w:rPr>
                <w:rFonts w:ascii="Bell MT" w:hAnsi="Bell MT" w:cs="Times New Roman"/>
              </w:rPr>
            </w:pPr>
          </w:p>
        </w:tc>
        <w:tc>
          <w:tcPr>
            <w:tcW w:w="405" w:type="dxa"/>
          </w:tcPr>
          <w:p w14:paraId="5BF101E1" w14:textId="77777777" w:rsidR="00FC0365" w:rsidRPr="00FE49EB" w:rsidRDefault="00FC0365" w:rsidP="00BB22E2">
            <w:pPr>
              <w:rPr>
                <w:rFonts w:ascii="Bell MT" w:hAnsi="Bell MT" w:cs="Times New Roman"/>
              </w:rPr>
            </w:pPr>
          </w:p>
        </w:tc>
        <w:tc>
          <w:tcPr>
            <w:tcW w:w="405" w:type="dxa"/>
          </w:tcPr>
          <w:p w14:paraId="47E2068E" w14:textId="77777777" w:rsidR="00FC0365" w:rsidRPr="00FE49EB" w:rsidRDefault="00FC0365" w:rsidP="00BB22E2">
            <w:pPr>
              <w:rPr>
                <w:rFonts w:ascii="Bell MT" w:hAnsi="Bell MT" w:cs="Times New Roman"/>
              </w:rPr>
            </w:pPr>
          </w:p>
        </w:tc>
        <w:tc>
          <w:tcPr>
            <w:tcW w:w="405" w:type="dxa"/>
          </w:tcPr>
          <w:p w14:paraId="45224C0E" w14:textId="77777777" w:rsidR="00FC0365" w:rsidRPr="00FE49EB" w:rsidRDefault="00FC0365" w:rsidP="00BB22E2">
            <w:pPr>
              <w:rPr>
                <w:rFonts w:ascii="Bell MT" w:hAnsi="Bell MT" w:cs="Times New Roman"/>
              </w:rPr>
            </w:pPr>
          </w:p>
        </w:tc>
        <w:tc>
          <w:tcPr>
            <w:tcW w:w="333" w:type="dxa"/>
            <w:shd w:val="clear" w:color="auto" w:fill="ED7D31" w:themeFill="accent2"/>
          </w:tcPr>
          <w:p w14:paraId="4FCC8017" w14:textId="77777777" w:rsidR="00FC0365" w:rsidRPr="00FE49EB" w:rsidRDefault="00FC0365" w:rsidP="00BB22E2">
            <w:pPr>
              <w:rPr>
                <w:rFonts w:ascii="Bell MT" w:hAnsi="Bell MT" w:cs="Times New Roman"/>
              </w:rPr>
            </w:pPr>
          </w:p>
        </w:tc>
        <w:tc>
          <w:tcPr>
            <w:tcW w:w="2125" w:type="dxa"/>
            <w:vAlign w:val="center"/>
          </w:tcPr>
          <w:p w14:paraId="7F92A611" w14:textId="08A82DF4" w:rsidR="00FC0365" w:rsidRPr="00FE49EB" w:rsidRDefault="00FC0365" w:rsidP="00BB22E2">
            <w:pPr>
              <w:jc w:val="center"/>
              <w:rPr>
                <w:rFonts w:ascii="Bell MT" w:hAnsi="Bell MT" w:cs="Times New Roman"/>
                <w:b/>
              </w:rPr>
            </w:pPr>
            <w:r w:rsidRPr="00FE49EB">
              <w:rPr>
                <w:rFonts w:ascii="Bell MT" w:hAnsi="Bell MT" w:cs="Times New Roman"/>
                <w:b/>
              </w:rPr>
              <w:t>3 jours</w:t>
            </w:r>
          </w:p>
        </w:tc>
      </w:tr>
      <w:tr w:rsidR="00FC0365" w:rsidRPr="00FE49EB" w14:paraId="70216CB4" w14:textId="77777777" w:rsidTr="00FC0365">
        <w:trPr>
          <w:jc w:val="center"/>
        </w:trPr>
        <w:tc>
          <w:tcPr>
            <w:tcW w:w="511" w:type="dxa"/>
            <w:vAlign w:val="center"/>
          </w:tcPr>
          <w:p w14:paraId="0794A90E" w14:textId="77777777" w:rsidR="00FC0365" w:rsidRPr="00FE49EB" w:rsidRDefault="00FC0365" w:rsidP="00BB22E2">
            <w:pPr>
              <w:ind w:left="-25"/>
              <w:jc w:val="both"/>
              <w:rPr>
                <w:rFonts w:ascii="Bell MT" w:hAnsi="Bell MT" w:cs="Times New Roman"/>
                <w:b/>
              </w:rPr>
            </w:pPr>
          </w:p>
        </w:tc>
        <w:tc>
          <w:tcPr>
            <w:tcW w:w="2531" w:type="dxa"/>
            <w:vAlign w:val="center"/>
          </w:tcPr>
          <w:p w14:paraId="6D263262" w14:textId="77777777" w:rsidR="00FC0365" w:rsidRPr="00FE49EB" w:rsidRDefault="00FC0365" w:rsidP="00BB22E2">
            <w:pPr>
              <w:ind w:left="-25"/>
              <w:jc w:val="both"/>
              <w:rPr>
                <w:rFonts w:ascii="Bell MT" w:hAnsi="Bell MT" w:cs="Times New Roman"/>
                <w:bCs/>
              </w:rPr>
            </w:pPr>
            <w:r w:rsidRPr="00FE49EB">
              <w:rPr>
                <w:rFonts w:ascii="Bell MT" w:hAnsi="Bell MT" w:cs="Times New Roman"/>
                <w:bCs/>
              </w:rPr>
              <w:t>Total Jours</w:t>
            </w:r>
          </w:p>
        </w:tc>
        <w:tc>
          <w:tcPr>
            <w:tcW w:w="405" w:type="dxa"/>
          </w:tcPr>
          <w:p w14:paraId="6D67D18F" w14:textId="77777777" w:rsidR="00FC0365" w:rsidRPr="00FE49EB" w:rsidRDefault="00FC0365" w:rsidP="00BB22E2">
            <w:pPr>
              <w:rPr>
                <w:rFonts w:ascii="Bell MT" w:hAnsi="Bell MT" w:cs="Times New Roman"/>
              </w:rPr>
            </w:pPr>
          </w:p>
        </w:tc>
        <w:tc>
          <w:tcPr>
            <w:tcW w:w="405" w:type="dxa"/>
          </w:tcPr>
          <w:p w14:paraId="42DF53CF" w14:textId="77777777" w:rsidR="00FC0365" w:rsidRPr="00FE49EB" w:rsidRDefault="00FC0365" w:rsidP="00BB22E2">
            <w:pPr>
              <w:rPr>
                <w:rFonts w:ascii="Bell MT" w:hAnsi="Bell MT" w:cs="Times New Roman"/>
              </w:rPr>
            </w:pPr>
          </w:p>
        </w:tc>
        <w:tc>
          <w:tcPr>
            <w:tcW w:w="405" w:type="dxa"/>
          </w:tcPr>
          <w:p w14:paraId="0C9F0598" w14:textId="77777777" w:rsidR="00FC0365" w:rsidRPr="00FE49EB" w:rsidRDefault="00FC0365" w:rsidP="00BB22E2">
            <w:pPr>
              <w:rPr>
                <w:rFonts w:ascii="Bell MT" w:hAnsi="Bell MT" w:cs="Times New Roman"/>
              </w:rPr>
            </w:pPr>
          </w:p>
        </w:tc>
        <w:tc>
          <w:tcPr>
            <w:tcW w:w="405" w:type="dxa"/>
          </w:tcPr>
          <w:p w14:paraId="4BA64015" w14:textId="77777777" w:rsidR="00FC0365" w:rsidRPr="00FE49EB" w:rsidRDefault="00FC0365" w:rsidP="00BB22E2">
            <w:pPr>
              <w:rPr>
                <w:rFonts w:ascii="Bell MT" w:hAnsi="Bell MT" w:cs="Times New Roman"/>
              </w:rPr>
            </w:pPr>
          </w:p>
        </w:tc>
        <w:tc>
          <w:tcPr>
            <w:tcW w:w="405" w:type="dxa"/>
          </w:tcPr>
          <w:p w14:paraId="43F53162" w14:textId="77777777" w:rsidR="00FC0365" w:rsidRPr="00FE49EB" w:rsidRDefault="00FC0365" w:rsidP="00BB22E2">
            <w:pPr>
              <w:rPr>
                <w:rFonts w:ascii="Bell MT" w:hAnsi="Bell MT" w:cs="Times New Roman"/>
              </w:rPr>
            </w:pPr>
          </w:p>
        </w:tc>
        <w:tc>
          <w:tcPr>
            <w:tcW w:w="405" w:type="dxa"/>
          </w:tcPr>
          <w:p w14:paraId="30744895" w14:textId="77777777" w:rsidR="00FC0365" w:rsidRPr="00FE49EB" w:rsidRDefault="00FC0365" w:rsidP="00BB22E2">
            <w:pPr>
              <w:rPr>
                <w:rFonts w:ascii="Bell MT" w:hAnsi="Bell MT" w:cs="Times New Roman"/>
              </w:rPr>
            </w:pPr>
          </w:p>
        </w:tc>
        <w:tc>
          <w:tcPr>
            <w:tcW w:w="333" w:type="dxa"/>
          </w:tcPr>
          <w:p w14:paraId="781136A5" w14:textId="77777777" w:rsidR="00FC0365" w:rsidRPr="00FE49EB" w:rsidRDefault="00FC0365" w:rsidP="00BB22E2">
            <w:pPr>
              <w:rPr>
                <w:rFonts w:ascii="Bell MT" w:hAnsi="Bell MT" w:cs="Times New Roman"/>
              </w:rPr>
            </w:pPr>
          </w:p>
        </w:tc>
        <w:tc>
          <w:tcPr>
            <w:tcW w:w="2125" w:type="dxa"/>
            <w:vAlign w:val="center"/>
          </w:tcPr>
          <w:p w14:paraId="48729DED" w14:textId="65FFF2D4" w:rsidR="00FC0365" w:rsidRPr="00FE49EB" w:rsidRDefault="007D0815" w:rsidP="007D0815">
            <w:pPr>
              <w:rPr>
                <w:rFonts w:ascii="Bell MT" w:hAnsi="Bell MT" w:cs="Times New Roman"/>
                <w:b/>
              </w:rPr>
            </w:pPr>
            <w:r w:rsidRPr="00FE49EB">
              <w:rPr>
                <w:rFonts w:ascii="Bell MT" w:hAnsi="Bell MT" w:cs="Times New Roman"/>
                <w:b/>
              </w:rPr>
              <w:t xml:space="preserve">30 </w:t>
            </w:r>
            <w:r w:rsidR="00412DE7" w:rsidRPr="00FE49EB">
              <w:rPr>
                <w:rFonts w:ascii="Bell MT" w:hAnsi="Bell MT" w:cs="Times New Roman"/>
                <w:b/>
              </w:rPr>
              <w:t>Jours</w:t>
            </w:r>
          </w:p>
        </w:tc>
      </w:tr>
    </w:tbl>
    <w:p w14:paraId="71890B0D" w14:textId="77777777" w:rsidR="00F1654A" w:rsidRPr="00FE49EB" w:rsidRDefault="00F1654A" w:rsidP="00F1654A">
      <w:pPr>
        <w:jc w:val="both"/>
        <w:rPr>
          <w:rFonts w:ascii="Times New Roman" w:eastAsia="Calibri" w:hAnsi="Times New Roman" w:cs="Times New Roman"/>
          <w:b/>
          <w:bCs/>
          <w:iCs/>
          <w:sz w:val="24"/>
          <w:szCs w:val="24"/>
          <w:u w:val="single"/>
          <w:lang w:eastAsia="en-US"/>
        </w:rPr>
      </w:pPr>
    </w:p>
    <w:p w14:paraId="7178D210" w14:textId="0A9BFEEF" w:rsidR="00F1654A" w:rsidRDefault="00F1654A" w:rsidP="00D90944">
      <w:pPr>
        <w:pStyle w:val="Titre1"/>
        <w:numPr>
          <w:ilvl w:val="0"/>
          <w:numId w:val="20"/>
        </w:numPr>
        <w:spacing w:before="0" w:after="0" w:line="240" w:lineRule="auto"/>
        <w:ind w:left="426"/>
        <w:rPr>
          <w:rFonts w:ascii="Amasis MT Pro" w:hAnsi="Amasis MT Pro"/>
          <w:sz w:val="24"/>
          <w:szCs w:val="24"/>
          <w:lang w:eastAsia="en-US"/>
        </w:rPr>
      </w:pPr>
      <w:bookmarkStart w:id="25" w:name="_Toc207890098"/>
      <w:r w:rsidRPr="00D90944">
        <w:rPr>
          <w:rFonts w:ascii="Amasis MT Pro" w:hAnsi="Amasis MT Pro"/>
          <w:sz w:val="24"/>
          <w:szCs w:val="24"/>
          <w:lang w:eastAsia="en-US"/>
        </w:rPr>
        <w:t>EXPERIENCE ET EXPERTISE REQUISES DU CONSULTANT</w:t>
      </w:r>
      <w:bookmarkEnd w:id="25"/>
    </w:p>
    <w:p w14:paraId="4C022D98" w14:textId="77777777" w:rsidR="00D90944" w:rsidRPr="00D90944" w:rsidRDefault="00D90944" w:rsidP="00D90944">
      <w:pPr>
        <w:pStyle w:val="Paragraphedeliste"/>
        <w:spacing w:after="0" w:line="240" w:lineRule="auto"/>
        <w:ind w:left="1287"/>
        <w:rPr>
          <w:lang w:eastAsia="en-US"/>
        </w:rPr>
      </w:pPr>
    </w:p>
    <w:p w14:paraId="431FA4ED" w14:textId="3A8D02AF" w:rsidR="00F1654A" w:rsidRPr="00FE49EB" w:rsidRDefault="00F1654A" w:rsidP="00F1654A">
      <w:pPr>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Le Consultant devra être un Bureau d'études (firme ou cabinet) car l’évaluation environnementale et sociale exige une analyse multidisciplinaire. Il devra par conséquent, disposer d’une expertise avérée pour la conduite des études/notices d’impacts environnemental et social. Il doit fournir les renseignements et les qualificatifs similaires démontrant qu’il est capable de conduire de telles études et fournir des renseignements ci-après :</w:t>
      </w:r>
    </w:p>
    <w:p w14:paraId="3006EE57" w14:textId="77777777" w:rsidR="00F1654A" w:rsidRPr="00FE49EB" w:rsidRDefault="00F1654A" w:rsidP="00F1654A">
      <w:pPr>
        <w:numPr>
          <w:ilvl w:val="0"/>
          <w:numId w:val="22"/>
        </w:numPr>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La description des expériences antérieures (biens/services/travaux/ Pays), au besoin le coût des projets déjà exécutés ;</w:t>
      </w:r>
    </w:p>
    <w:p w14:paraId="14F25C12" w14:textId="77777777" w:rsidR="00F1654A" w:rsidRPr="00FE49EB" w:rsidRDefault="00F1654A" w:rsidP="00F1654A">
      <w:pPr>
        <w:numPr>
          <w:ilvl w:val="0"/>
          <w:numId w:val="22"/>
        </w:numPr>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Identification et coordonnées du client : (Nom, adresse, téléphone, courriel, fax) ;</w:t>
      </w:r>
    </w:p>
    <w:p w14:paraId="30C2D790" w14:textId="77777777" w:rsidR="00F1654A" w:rsidRPr="00FE49EB" w:rsidRDefault="00F1654A" w:rsidP="00F1654A">
      <w:pPr>
        <w:numPr>
          <w:ilvl w:val="0"/>
          <w:numId w:val="22"/>
        </w:numPr>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La liste et qualifications du personnel clé.</w:t>
      </w:r>
    </w:p>
    <w:p w14:paraId="3C1F03CB" w14:textId="77777777" w:rsidR="00824E02" w:rsidRPr="00FE49EB" w:rsidRDefault="00F1654A" w:rsidP="00F1654A">
      <w:pPr>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Des sociétés de conseils peuvent constituer entre elles des consortiums/ des groupements sous la forme d’une co-entreprise et soumettre des dossiers communs de candidatures avec tous les actes formels de regroupement et désignation des mandataires</w:t>
      </w:r>
      <w:r w:rsidR="00824E02" w:rsidRPr="00FE49EB">
        <w:rPr>
          <w:rFonts w:ascii="Times New Roman" w:eastAsia="Calibri" w:hAnsi="Times New Roman" w:cs="Times New Roman"/>
          <w:bCs/>
          <w:sz w:val="24"/>
          <w:szCs w:val="24"/>
          <w:lang w:eastAsia="en-US"/>
        </w:rPr>
        <w:t> ;</w:t>
      </w:r>
    </w:p>
    <w:p w14:paraId="3B1A2A24" w14:textId="577067AE" w:rsidR="00824E02" w:rsidRPr="00FE49EB" w:rsidRDefault="00824E02" w:rsidP="00824E02">
      <w:pPr>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Le consultant</w:t>
      </w:r>
      <w:r w:rsidR="00C86979" w:rsidRPr="00FE49EB">
        <w:rPr>
          <w:rFonts w:ascii="Times New Roman" w:eastAsia="Calibri" w:hAnsi="Times New Roman" w:cs="Times New Roman"/>
          <w:bCs/>
          <w:sz w:val="24"/>
          <w:szCs w:val="24"/>
          <w:lang w:eastAsia="en-US"/>
        </w:rPr>
        <w:t xml:space="preserve"> </w:t>
      </w:r>
      <w:r w:rsidR="007D0815" w:rsidRPr="00FE49EB">
        <w:rPr>
          <w:rFonts w:ascii="Times New Roman" w:eastAsia="Calibri" w:hAnsi="Times New Roman" w:cs="Times New Roman"/>
          <w:bCs/>
          <w:sz w:val="24"/>
          <w:szCs w:val="24"/>
          <w:lang w:eastAsia="en-US"/>
        </w:rPr>
        <w:t>doit avoir</w:t>
      </w:r>
      <w:r w:rsidRPr="00FE49EB">
        <w:rPr>
          <w:rFonts w:ascii="Times New Roman" w:eastAsia="Calibri" w:hAnsi="Times New Roman" w:cs="Times New Roman"/>
          <w:bCs/>
          <w:sz w:val="24"/>
          <w:szCs w:val="24"/>
          <w:lang w:eastAsia="en-US"/>
        </w:rPr>
        <w:t xml:space="preserve"> une expérience générale suffisante</w:t>
      </w:r>
      <w:r w:rsidR="00C86979" w:rsidRPr="00FE49EB">
        <w:rPr>
          <w:rFonts w:ascii="Times New Roman" w:eastAsia="Calibri" w:hAnsi="Times New Roman" w:cs="Times New Roman"/>
          <w:bCs/>
          <w:sz w:val="24"/>
          <w:szCs w:val="24"/>
          <w:lang w:eastAsia="en-US"/>
        </w:rPr>
        <w:t xml:space="preserve"> de 10 ans</w:t>
      </w:r>
      <w:r w:rsidRPr="00FE49EB">
        <w:rPr>
          <w:rFonts w:ascii="Times New Roman" w:eastAsia="Calibri" w:hAnsi="Times New Roman" w:cs="Times New Roman"/>
          <w:bCs/>
          <w:sz w:val="24"/>
          <w:szCs w:val="24"/>
          <w:lang w:eastAsia="en-US"/>
        </w:rPr>
        <w:t xml:space="preserve"> et doit avoir réalisé :</w:t>
      </w:r>
    </w:p>
    <w:p w14:paraId="3DF10F41" w14:textId="77777777" w:rsidR="00824E02" w:rsidRPr="00FE49EB" w:rsidRDefault="00824E02" w:rsidP="00824E02">
      <w:pPr>
        <w:pStyle w:val="Paragraphedeliste"/>
        <w:numPr>
          <w:ilvl w:val="0"/>
          <w:numId w:val="26"/>
        </w:numPr>
        <w:jc w:val="both"/>
        <w:rPr>
          <w:rFonts w:ascii="Times New Roman" w:eastAsia="Calibri" w:hAnsi="Times New Roman" w:cs="Times New Roman"/>
          <w:bCs/>
          <w:sz w:val="24"/>
          <w:szCs w:val="24"/>
          <w:lang w:eastAsia="en-US"/>
        </w:rPr>
      </w:pPr>
      <w:proofErr w:type="gramStart"/>
      <w:r w:rsidRPr="00FE49EB">
        <w:rPr>
          <w:rFonts w:ascii="Times New Roman" w:eastAsia="Calibri" w:hAnsi="Times New Roman" w:cs="Times New Roman"/>
          <w:bCs/>
          <w:sz w:val="24"/>
          <w:szCs w:val="24"/>
          <w:lang w:eastAsia="en-US"/>
        </w:rPr>
        <w:t>au</w:t>
      </w:r>
      <w:proofErr w:type="gramEnd"/>
      <w:r w:rsidRPr="00FE49EB">
        <w:rPr>
          <w:rFonts w:ascii="Times New Roman" w:eastAsia="Calibri" w:hAnsi="Times New Roman" w:cs="Times New Roman"/>
          <w:bCs/>
          <w:sz w:val="24"/>
          <w:szCs w:val="24"/>
          <w:lang w:eastAsia="en-US"/>
        </w:rPr>
        <w:t xml:space="preserve"> moins quatre (04) EIES similaire au cours de cinq (05) dernières années,</w:t>
      </w:r>
    </w:p>
    <w:p w14:paraId="6378E944" w14:textId="287E45D8" w:rsidR="00824E02" w:rsidRPr="00FE49EB" w:rsidRDefault="00824E02" w:rsidP="00824E02">
      <w:pPr>
        <w:pStyle w:val="Paragraphedeliste"/>
        <w:numPr>
          <w:ilvl w:val="0"/>
          <w:numId w:val="26"/>
        </w:numPr>
        <w:jc w:val="both"/>
        <w:rPr>
          <w:rFonts w:ascii="Times New Roman" w:eastAsia="Calibri" w:hAnsi="Times New Roman" w:cs="Times New Roman"/>
          <w:bCs/>
          <w:sz w:val="24"/>
          <w:szCs w:val="24"/>
          <w:lang w:eastAsia="en-US"/>
        </w:rPr>
      </w:pPr>
      <w:proofErr w:type="gramStart"/>
      <w:r w:rsidRPr="00FE49EB">
        <w:rPr>
          <w:rFonts w:ascii="Times New Roman" w:eastAsia="Calibri" w:hAnsi="Times New Roman" w:cs="Times New Roman"/>
          <w:bCs/>
          <w:sz w:val="24"/>
          <w:szCs w:val="24"/>
          <w:lang w:eastAsia="en-US"/>
        </w:rPr>
        <w:t>au</w:t>
      </w:r>
      <w:proofErr w:type="gramEnd"/>
      <w:r w:rsidRPr="00FE49EB">
        <w:rPr>
          <w:rFonts w:ascii="Times New Roman" w:eastAsia="Calibri" w:hAnsi="Times New Roman" w:cs="Times New Roman"/>
          <w:bCs/>
          <w:sz w:val="24"/>
          <w:szCs w:val="24"/>
          <w:lang w:eastAsia="en-US"/>
        </w:rPr>
        <w:t xml:space="preserve"> moins </w:t>
      </w:r>
      <w:r w:rsidR="003D0999" w:rsidRPr="00FE49EB">
        <w:rPr>
          <w:rFonts w:ascii="Times New Roman" w:eastAsia="Calibri" w:hAnsi="Times New Roman" w:cs="Times New Roman"/>
          <w:bCs/>
          <w:sz w:val="24"/>
          <w:szCs w:val="24"/>
          <w:lang w:eastAsia="en-US"/>
        </w:rPr>
        <w:t xml:space="preserve">deux (02) </w:t>
      </w:r>
      <w:r w:rsidRPr="00FE49EB">
        <w:rPr>
          <w:rFonts w:ascii="Times New Roman" w:eastAsia="Calibri" w:hAnsi="Times New Roman" w:cs="Times New Roman"/>
          <w:bCs/>
          <w:sz w:val="24"/>
          <w:szCs w:val="24"/>
          <w:lang w:eastAsia="en-US"/>
        </w:rPr>
        <w:t>EIES avec le nouveau CES.</w:t>
      </w:r>
    </w:p>
    <w:p w14:paraId="508521AC" w14:textId="551B86F2" w:rsidR="00824E02" w:rsidRPr="00FE49EB" w:rsidRDefault="00824E02" w:rsidP="00824E02">
      <w:pPr>
        <w:pStyle w:val="Paragraphedeliste"/>
        <w:numPr>
          <w:ilvl w:val="0"/>
          <w:numId w:val="26"/>
        </w:numPr>
        <w:jc w:val="both"/>
        <w:rPr>
          <w:rFonts w:ascii="Times New Roman" w:eastAsia="Calibri" w:hAnsi="Times New Roman" w:cs="Times New Roman"/>
          <w:bCs/>
          <w:sz w:val="24"/>
          <w:szCs w:val="24"/>
          <w:lang w:eastAsia="en-US"/>
        </w:rPr>
      </w:pPr>
      <w:proofErr w:type="gramStart"/>
      <w:r w:rsidRPr="00FE49EB">
        <w:rPr>
          <w:rFonts w:ascii="Times New Roman" w:eastAsia="Calibri" w:hAnsi="Times New Roman" w:cs="Times New Roman"/>
          <w:bCs/>
          <w:sz w:val="24"/>
          <w:szCs w:val="24"/>
          <w:lang w:eastAsia="en-US"/>
        </w:rPr>
        <w:t>avoir</w:t>
      </w:r>
      <w:proofErr w:type="gramEnd"/>
      <w:r w:rsidRPr="00FE49EB">
        <w:rPr>
          <w:rFonts w:ascii="Times New Roman" w:eastAsia="Calibri" w:hAnsi="Times New Roman" w:cs="Times New Roman"/>
          <w:bCs/>
          <w:sz w:val="24"/>
          <w:szCs w:val="24"/>
          <w:lang w:eastAsia="en-US"/>
        </w:rPr>
        <w:t xml:space="preserve"> une connaissance du CES et des lois et règlements de la RDC.</w:t>
      </w:r>
    </w:p>
    <w:p w14:paraId="695D3FC2" w14:textId="77777777" w:rsidR="00824E02" w:rsidRPr="00FE49EB" w:rsidRDefault="00824E02" w:rsidP="00824E02">
      <w:pPr>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Le personnel clé exigé du consultant est le suivant :</w:t>
      </w:r>
    </w:p>
    <w:p w14:paraId="3963F11C" w14:textId="1AFE228B" w:rsidR="00824E02" w:rsidRDefault="002C0E69" w:rsidP="00D90944">
      <w:pPr>
        <w:pStyle w:val="Titre2"/>
        <w:spacing w:before="0" w:after="0" w:line="240" w:lineRule="auto"/>
        <w:rPr>
          <w:sz w:val="24"/>
          <w:szCs w:val="24"/>
        </w:rPr>
      </w:pPr>
      <w:bookmarkStart w:id="26" w:name="_Toc207890099"/>
      <w:r w:rsidRPr="00D90944">
        <w:rPr>
          <w:sz w:val="24"/>
          <w:szCs w:val="24"/>
        </w:rPr>
        <w:t>(</w:t>
      </w:r>
      <w:proofErr w:type="gramStart"/>
      <w:r w:rsidRPr="00D90944">
        <w:rPr>
          <w:sz w:val="24"/>
          <w:szCs w:val="24"/>
        </w:rPr>
        <w:t>i</w:t>
      </w:r>
      <w:proofErr w:type="gramEnd"/>
      <w:r w:rsidRPr="00D90944">
        <w:rPr>
          <w:sz w:val="24"/>
          <w:szCs w:val="24"/>
        </w:rPr>
        <w:t>)</w:t>
      </w:r>
      <w:r w:rsidR="00824E02" w:rsidRPr="00D90944">
        <w:rPr>
          <w:sz w:val="24"/>
          <w:szCs w:val="24"/>
        </w:rPr>
        <w:t>Expert(e) Environnementaliste Chef de mission</w:t>
      </w:r>
      <w:bookmarkEnd w:id="26"/>
    </w:p>
    <w:p w14:paraId="72C902E5" w14:textId="77777777" w:rsidR="00D90944" w:rsidRPr="00D90944" w:rsidRDefault="00D90944" w:rsidP="00D90944">
      <w:pPr>
        <w:spacing w:after="0" w:line="240" w:lineRule="auto"/>
      </w:pPr>
    </w:p>
    <w:p w14:paraId="1DBCAD2A" w14:textId="77777777" w:rsidR="00824E02" w:rsidRPr="00FE49EB" w:rsidRDefault="00824E02" w:rsidP="00D90944">
      <w:pPr>
        <w:numPr>
          <w:ilvl w:val="0"/>
          <w:numId w:val="29"/>
        </w:numPr>
        <w:spacing w:after="0" w:line="240" w:lineRule="auto"/>
        <w:ind w:left="357" w:hanging="357"/>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Un(e) Chef de mission, spécialiste en évaluation environnementale et sociale, répondant au profil suivant :</w:t>
      </w:r>
    </w:p>
    <w:p w14:paraId="6A4BDBA1" w14:textId="5A09FC23" w:rsidR="00824E02" w:rsidRPr="00FE49EB" w:rsidRDefault="00824E02" w:rsidP="00D90944">
      <w:pPr>
        <w:numPr>
          <w:ilvl w:val="0"/>
          <w:numId w:val="27"/>
        </w:numPr>
        <w:spacing w:after="0" w:line="240" w:lineRule="auto"/>
        <w:ind w:left="357" w:hanging="357"/>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Être détenteur/-</w:t>
      </w:r>
      <w:r w:rsidR="00C86979" w:rsidRPr="00FE49EB">
        <w:rPr>
          <w:rFonts w:ascii="Times New Roman" w:eastAsia="Calibri" w:hAnsi="Times New Roman" w:cs="Times New Roman"/>
          <w:bCs/>
          <w:sz w:val="24"/>
          <w:szCs w:val="24"/>
          <w:lang w:eastAsia="en-US"/>
        </w:rPr>
        <w:t>tric</w:t>
      </w:r>
      <w:r w:rsidRPr="00FE49EB">
        <w:rPr>
          <w:rFonts w:ascii="Times New Roman" w:eastAsia="Calibri" w:hAnsi="Times New Roman" w:cs="Times New Roman"/>
          <w:bCs/>
          <w:sz w:val="24"/>
          <w:szCs w:val="24"/>
          <w:lang w:eastAsia="en-US"/>
        </w:rPr>
        <w:t xml:space="preserve"> d'un diplôme de niveau universitaire en sciences de l'environnement, sociales (bac+5) ou équivalent ;</w:t>
      </w:r>
    </w:p>
    <w:p w14:paraId="7B35923E" w14:textId="77777777" w:rsidR="00824E02" w:rsidRPr="00FE49EB" w:rsidRDefault="00824E02" w:rsidP="00D90944">
      <w:pPr>
        <w:numPr>
          <w:ilvl w:val="0"/>
          <w:numId w:val="27"/>
        </w:numPr>
        <w:spacing w:after="0" w:line="240" w:lineRule="auto"/>
        <w:ind w:left="357" w:hanging="357"/>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Avoir au moins dix (10) années d'expérience globale dont sept (07) dans le domaine des évaluations environnementales et sociales ;</w:t>
      </w:r>
    </w:p>
    <w:p w14:paraId="51383DCC" w14:textId="46638774" w:rsidR="00824E02" w:rsidRPr="00FE49EB" w:rsidRDefault="00824E02" w:rsidP="00D90944">
      <w:pPr>
        <w:numPr>
          <w:ilvl w:val="0"/>
          <w:numId w:val="27"/>
        </w:numPr>
        <w:spacing w:after="0" w:line="240" w:lineRule="auto"/>
        <w:ind w:left="357" w:hanging="357"/>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 xml:space="preserve">Avoir participé à au moins </w:t>
      </w:r>
      <w:r w:rsidR="001D561B" w:rsidRPr="00FE49EB">
        <w:rPr>
          <w:rFonts w:ascii="Times New Roman" w:eastAsia="Calibri" w:hAnsi="Times New Roman" w:cs="Times New Roman"/>
          <w:bCs/>
          <w:sz w:val="24"/>
          <w:szCs w:val="24"/>
          <w:lang w:eastAsia="en-US"/>
        </w:rPr>
        <w:t>quatre</w:t>
      </w:r>
      <w:r w:rsidRPr="00FE49EB">
        <w:rPr>
          <w:rFonts w:ascii="Times New Roman" w:eastAsia="Calibri" w:hAnsi="Times New Roman" w:cs="Times New Roman"/>
          <w:bCs/>
          <w:sz w:val="24"/>
          <w:szCs w:val="24"/>
          <w:lang w:eastAsia="en-US"/>
        </w:rPr>
        <w:t xml:space="preserve"> (0</w:t>
      </w:r>
      <w:r w:rsidR="001D561B" w:rsidRPr="00FE49EB">
        <w:rPr>
          <w:rFonts w:ascii="Times New Roman" w:eastAsia="Calibri" w:hAnsi="Times New Roman" w:cs="Times New Roman"/>
          <w:bCs/>
          <w:sz w:val="24"/>
          <w:szCs w:val="24"/>
          <w:lang w:eastAsia="en-US"/>
        </w:rPr>
        <w:t>4</w:t>
      </w:r>
      <w:r w:rsidRPr="00FE49EB">
        <w:rPr>
          <w:rFonts w:ascii="Times New Roman" w:eastAsia="Calibri" w:hAnsi="Times New Roman" w:cs="Times New Roman"/>
          <w:bCs/>
          <w:sz w:val="24"/>
          <w:szCs w:val="24"/>
          <w:lang w:eastAsia="en-US"/>
        </w:rPr>
        <w:t>) études d'impact environnemental et social de projets</w:t>
      </w:r>
      <w:r w:rsidR="001D561B" w:rsidRPr="00FE49EB">
        <w:rPr>
          <w:rFonts w:ascii="Times New Roman" w:eastAsia="Calibri" w:hAnsi="Times New Roman" w:cs="Times New Roman"/>
          <w:bCs/>
          <w:sz w:val="24"/>
          <w:szCs w:val="24"/>
          <w:lang w:eastAsia="en-US"/>
        </w:rPr>
        <w:t xml:space="preserve"> d’infrastructure</w:t>
      </w:r>
      <w:r w:rsidRPr="00FE49EB">
        <w:rPr>
          <w:rFonts w:ascii="Times New Roman" w:eastAsia="Calibri" w:hAnsi="Times New Roman" w:cs="Times New Roman"/>
          <w:bCs/>
          <w:sz w:val="24"/>
          <w:szCs w:val="24"/>
          <w:lang w:eastAsia="en-US"/>
        </w:rPr>
        <w:t xml:space="preserve"> en tant que Chef de mission pendant les cinq (05) dernières années</w:t>
      </w:r>
      <w:r w:rsidR="001D561B" w:rsidRPr="00FE49EB">
        <w:rPr>
          <w:rFonts w:ascii="Times New Roman" w:eastAsia="Calibri" w:hAnsi="Times New Roman" w:cs="Times New Roman"/>
          <w:bCs/>
          <w:sz w:val="24"/>
          <w:szCs w:val="24"/>
          <w:lang w:eastAsia="en-US"/>
        </w:rPr>
        <w:t>.</w:t>
      </w:r>
      <w:r w:rsidRPr="00FE49EB">
        <w:rPr>
          <w:rFonts w:ascii="Times New Roman" w:eastAsia="Calibri" w:hAnsi="Times New Roman" w:cs="Times New Roman"/>
          <w:bCs/>
          <w:sz w:val="24"/>
          <w:szCs w:val="24"/>
          <w:lang w:eastAsia="en-US"/>
        </w:rPr>
        <w:t xml:space="preserve"> </w:t>
      </w:r>
    </w:p>
    <w:p w14:paraId="78D4BF13" w14:textId="71C15BD5" w:rsidR="00824E02" w:rsidRPr="00FE49EB" w:rsidRDefault="00824E02" w:rsidP="00D90944">
      <w:pPr>
        <w:numPr>
          <w:ilvl w:val="0"/>
          <w:numId w:val="27"/>
        </w:numPr>
        <w:spacing w:after="0" w:line="240" w:lineRule="auto"/>
        <w:ind w:left="357" w:hanging="357"/>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 xml:space="preserve">Avoir une </w:t>
      </w:r>
      <w:r w:rsidR="001D561B" w:rsidRPr="00FE49EB">
        <w:rPr>
          <w:rFonts w:ascii="Times New Roman" w:eastAsia="Calibri" w:hAnsi="Times New Roman" w:cs="Times New Roman"/>
          <w:bCs/>
          <w:sz w:val="24"/>
          <w:szCs w:val="24"/>
          <w:lang w:eastAsia="en-US"/>
        </w:rPr>
        <w:t xml:space="preserve">expérience de Cinq (5) années </w:t>
      </w:r>
      <w:r w:rsidRPr="00FE49EB">
        <w:rPr>
          <w:rFonts w:ascii="Times New Roman" w:eastAsia="Calibri" w:hAnsi="Times New Roman" w:cs="Times New Roman"/>
          <w:bCs/>
          <w:sz w:val="24"/>
          <w:szCs w:val="24"/>
          <w:lang w:eastAsia="en-US"/>
        </w:rPr>
        <w:t>sur les aspects HS</w:t>
      </w:r>
      <w:r w:rsidR="001D561B" w:rsidRPr="00FE49EB">
        <w:rPr>
          <w:rFonts w:ascii="Times New Roman" w:eastAsia="Calibri" w:hAnsi="Times New Roman" w:cs="Times New Roman"/>
          <w:bCs/>
          <w:sz w:val="24"/>
          <w:szCs w:val="24"/>
          <w:lang w:eastAsia="en-US"/>
        </w:rPr>
        <w:t>S</w:t>
      </w:r>
      <w:r w:rsidRPr="00FE49EB">
        <w:rPr>
          <w:rFonts w:ascii="Times New Roman" w:eastAsia="Calibri" w:hAnsi="Times New Roman" w:cs="Times New Roman"/>
          <w:bCs/>
          <w:sz w:val="24"/>
          <w:szCs w:val="24"/>
          <w:lang w:eastAsia="en-US"/>
        </w:rPr>
        <w:t xml:space="preserve"> ;</w:t>
      </w:r>
    </w:p>
    <w:p w14:paraId="14B331D8" w14:textId="24DE4DCE" w:rsidR="00824E02" w:rsidRPr="00FE49EB" w:rsidRDefault="00824E02" w:rsidP="00D90944">
      <w:pPr>
        <w:numPr>
          <w:ilvl w:val="0"/>
          <w:numId w:val="27"/>
        </w:numPr>
        <w:spacing w:after="0" w:line="240" w:lineRule="auto"/>
        <w:ind w:left="357" w:hanging="357"/>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 xml:space="preserve">Avoir une maîtrise </w:t>
      </w:r>
      <w:r w:rsidR="001D561B" w:rsidRPr="00FE49EB">
        <w:rPr>
          <w:rFonts w:ascii="Times New Roman" w:eastAsia="Calibri" w:hAnsi="Times New Roman" w:cs="Times New Roman"/>
          <w:bCs/>
          <w:sz w:val="24"/>
          <w:szCs w:val="24"/>
          <w:lang w:eastAsia="en-US"/>
        </w:rPr>
        <w:t>du Nouveau cadre environnementale</w:t>
      </w:r>
      <w:r w:rsidRPr="00FE49EB">
        <w:rPr>
          <w:rFonts w:ascii="Times New Roman" w:eastAsia="Calibri" w:hAnsi="Times New Roman" w:cs="Times New Roman"/>
          <w:bCs/>
          <w:sz w:val="24"/>
          <w:szCs w:val="24"/>
          <w:lang w:eastAsia="en-US"/>
        </w:rPr>
        <w:t xml:space="preserve"> et sociale de la Banque mondiale, y compris les lignes directrices sur la gestion des risques d’EAS/HS</w:t>
      </w:r>
      <w:r w:rsidR="00CF7F5B" w:rsidRPr="00FE49EB">
        <w:rPr>
          <w:rFonts w:ascii="Times New Roman" w:eastAsia="Calibri" w:hAnsi="Times New Roman" w:cs="Times New Roman"/>
          <w:bCs/>
          <w:sz w:val="24"/>
          <w:szCs w:val="24"/>
          <w:lang w:eastAsia="en-US"/>
        </w:rPr>
        <w:t xml:space="preserve"> et de la législation nationale en la matière de l’environnement ;</w:t>
      </w:r>
    </w:p>
    <w:p w14:paraId="456AC1CB" w14:textId="1613CA1D" w:rsidR="00824E02" w:rsidRDefault="00824E02" w:rsidP="00D90944">
      <w:pPr>
        <w:numPr>
          <w:ilvl w:val="0"/>
          <w:numId w:val="27"/>
        </w:numPr>
        <w:spacing w:after="0" w:line="240" w:lineRule="auto"/>
        <w:ind w:left="357" w:hanging="357"/>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Avoir une bonne maîtrise du français parlé et écrit ;</w:t>
      </w:r>
    </w:p>
    <w:p w14:paraId="4853AD96" w14:textId="77777777" w:rsidR="00D90944" w:rsidRPr="00FE49EB" w:rsidRDefault="00D90944" w:rsidP="00D90944">
      <w:pPr>
        <w:spacing w:after="0" w:line="240" w:lineRule="auto"/>
        <w:ind w:left="357"/>
        <w:jc w:val="both"/>
        <w:rPr>
          <w:rFonts w:ascii="Times New Roman" w:eastAsia="Calibri" w:hAnsi="Times New Roman" w:cs="Times New Roman"/>
          <w:bCs/>
          <w:sz w:val="24"/>
          <w:szCs w:val="24"/>
          <w:lang w:eastAsia="en-US"/>
        </w:rPr>
      </w:pPr>
    </w:p>
    <w:p w14:paraId="2B996822" w14:textId="77777777" w:rsidR="00824E02" w:rsidRDefault="00824E02" w:rsidP="00D90944">
      <w:pPr>
        <w:pStyle w:val="Titre2"/>
        <w:spacing w:before="0" w:after="0" w:line="240" w:lineRule="auto"/>
        <w:rPr>
          <w:rFonts w:ascii="Amasis MT Pro" w:hAnsi="Amasis MT Pro"/>
          <w:sz w:val="24"/>
          <w:szCs w:val="24"/>
          <w:lang w:eastAsia="en-US"/>
        </w:rPr>
      </w:pPr>
      <w:bookmarkStart w:id="27" w:name="_Toc207890100"/>
      <w:r w:rsidRPr="00D90944">
        <w:rPr>
          <w:sz w:val="24"/>
          <w:szCs w:val="24"/>
          <w:lang w:eastAsia="en-US"/>
        </w:rPr>
        <w:t>(</w:t>
      </w:r>
      <w:r w:rsidRPr="00D90944">
        <w:rPr>
          <w:rFonts w:ascii="Amasis MT Pro" w:hAnsi="Amasis MT Pro"/>
          <w:sz w:val="24"/>
          <w:szCs w:val="24"/>
          <w:lang w:eastAsia="en-US"/>
        </w:rPr>
        <w:t>ii) Experts associés</w:t>
      </w:r>
      <w:bookmarkEnd w:id="27"/>
    </w:p>
    <w:p w14:paraId="50C35E32" w14:textId="77777777" w:rsidR="00D90944" w:rsidRPr="00D90944" w:rsidRDefault="00D90944" w:rsidP="00D90944">
      <w:pPr>
        <w:spacing w:after="0" w:line="240" w:lineRule="auto"/>
        <w:rPr>
          <w:lang w:eastAsia="en-US"/>
        </w:rPr>
      </w:pPr>
    </w:p>
    <w:p w14:paraId="373C9C98" w14:textId="16DC8415" w:rsidR="00824E02" w:rsidRPr="00FE49EB" w:rsidRDefault="00824E02" w:rsidP="007623A8">
      <w:pPr>
        <w:pStyle w:val="Paragraphedeliste"/>
        <w:numPr>
          <w:ilvl w:val="0"/>
          <w:numId w:val="33"/>
        </w:numPr>
        <w:jc w:val="both"/>
        <w:rPr>
          <w:rFonts w:ascii="Times New Roman" w:eastAsia="Calibri" w:hAnsi="Times New Roman" w:cs="Times New Roman"/>
          <w:bCs/>
          <w:sz w:val="24"/>
          <w:szCs w:val="24"/>
          <w:lang w:eastAsia="en-US"/>
        </w:rPr>
      </w:pPr>
      <w:bookmarkStart w:id="28" w:name="_Toc207890101"/>
      <w:r w:rsidRPr="00FE49EB">
        <w:rPr>
          <w:rStyle w:val="Titre3Car"/>
          <w:rFonts w:ascii="Amasis MT Pro" w:hAnsi="Amasis MT Pro"/>
          <w:sz w:val="24"/>
          <w:szCs w:val="24"/>
          <w:lang w:val="fr-FR" w:eastAsia="en-US"/>
        </w:rPr>
        <w:t>Un(e) Expert(e) Socio</w:t>
      </w:r>
      <w:r w:rsidR="001D561B" w:rsidRPr="00FE49EB">
        <w:rPr>
          <w:rStyle w:val="Titre3Car"/>
          <w:rFonts w:ascii="Amasis MT Pro" w:hAnsi="Amasis MT Pro"/>
          <w:sz w:val="24"/>
          <w:szCs w:val="24"/>
          <w:lang w:val="fr-FR" w:eastAsia="en-US"/>
        </w:rPr>
        <w:t xml:space="preserve"> </w:t>
      </w:r>
      <w:r w:rsidR="003756A8" w:rsidRPr="00FE49EB">
        <w:rPr>
          <w:rStyle w:val="Titre3Car"/>
          <w:rFonts w:ascii="Amasis MT Pro" w:hAnsi="Amasis MT Pro"/>
          <w:sz w:val="24"/>
          <w:szCs w:val="24"/>
          <w:lang w:val="fr-FR" w:eastAsia="en-US"/>
        </w:rPr>
        <w:t>Environnementaliste</w:t>
      </w:r>
      <w:r w:rsidR="00412DE7" w:rsidRPr="00FE49EB">
        <w:rPr>
          <w:rStyle w:val="Titre3Car"/>
          <w:lang w:val="fr-FR" w:eastAsia="en-US"/>
        </w:rPr>
        <w:t>,</w:t>
      </w:r>
      <w:bookmarkEnd w:id="28"/>
      <w:r w:rsidRPr="00FE49EB">
        <w:rPr>
          <w:rFonts w:ascii="Times New Roman" w:eastAsia="Calibri" w:hAnsi="Times New Roman" w:cs="Times New Roman"/>
          <w:bCs/>
          <w:sz w:val="24"/>
          <w:szCs w:val="24"/>
          <w:lang w:eastAsia="en-US"/>
        </w:rPr>
        <w:t xml:space="preserve"> répondant au profil suivant : </w:t>
      </w:r>
    </w:p>
    <w:p w14:paraId="2B504E8F" w14:textId="77777777" w:rsidR="00824E02" w:rsidRPr="00FE49EB" w:rsidRDefault="00824E02" w:rsidP="00D90944">
      <w:pPr>
        <w:numPr>
          <w:ilvl w:val="0"/>
          <w:numId w:val="28"/>
        </w:numPr>
        <w:spacing w:after="0" w:line="240" w:lineRule="auto"/>
        <w:ind w:left="357" w:hanging="357"/>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Être détenteur/-</w:t>
      </w:r>
      <w:proofErr w:type="spellStart"/>
      <w:r w:rsidRPr="00FE49EB">
        <w:rPr>
          <w:rFonts w:ascii="Times New Roman" w:eastAsia="Calibri" w:hAnsi="Times New Roman" w:cs="Times New Roman"/>
          <w:bCs/>
          <w:sz w:val="24"/>
          <w:szCs w:val="24"/>
          <w:lang w:eastAsia="en-US"/>
        </w:rPr>
        <w:t>trice</w:t>
      </w:r>
      <w:proofErr w:type="spellEnd"/>
      <w:r w:rsidRPr="00FE49EB">
        <w:rPr>
          <w:rFonts w:ascii="Times New Roman" w:eastAsia="Calibri" w:hAnsi="Times New Roman" w:cs="Times New Roman"/>
          <w:bCs/>
          <w:sz w:val="24"/>
          <w:szCs w:val="24"/>
          <w:lang w:eastAsia="en-US"/>
        </w:rPr>
        <w:t xml:space="preserve"> d'un diplôme de niveau universitaire en sciences humaines, en sciences sociales, sciences juridiques (bac+5) ou équivalent ;</w:t>
      </w:r>
    </w:p>
    <w:p w14:paraId="42E28789" w14:textId="77777777" w:rsidR="00824E02" w:rsidRPr="00FE49EB" w:rsidRDefault="00824E02" w:rsidP="00D90944">
      <w:pPr>
        <w:numPr>
          <w:ilvl w:val="0"/>
          <w:numId w:val="28"/>
        </w:numPr>
        <w:spacing w:after="0" w:line="240" w:lineRule="auto"/>
        <w:ind w:left="357" w:hanging="357"/>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Avoir au moins sept (07) années d'expérience globale, dont cinq (05) dans le domaine des évaluations environnementales et sociales ;</w:t>
      </w:r>
    </w:p>
    <w:p w14:paraId="07766678" w14:textId="5A4A4351" w:rsidR="00824E02" w:rsidRPr="00FE49EB" w:rsidRDefault="00824E02" w:rsidP="00D90944">
      <w:pPr>
        <w:numPr>
          <w:ilvl w:val="0"/>
          <w:numId w:val="28"/>
        </w:numPr>
        <w:spacing w:after="0" w:line="240" w:lineRule="auto"/>
        <w:ind w:left="357" w:hanging="357"/>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 xml:space="preserve">Avoir participé à la réalisation d'au moins trois (03) plans d’Action de réinstallation de population de projets de nature et de complexité similaires, dont au moins deux (02) en tant que </w:t>
      </w:r>
      <w:r w:rsidR="001D561B" w:rsidRPr="00FE49EB">
        <w:rPr>
          <w:rFonts w:ascii="Times New Roman" w:eastAsia="Calibri" w:hAnsi="Times New Roman" w:cs="Times New Roman"/>
          <w:bCs/>
          <w:sz w:val="24"/>
          <w:szCs w:val="24"/>
          <w:lang w:eastAsia="en-US"/>
        </w:rPr>
        <w:t>socio économiste</w:t>
      </w:r>
      <w:r w:rsidRPr="00FE49EB">
        <w:rPr>
          <w:rFonts w:ascii="Times New Roman" w:eastAsia="Calibri" w:hAnsi="Times New Roman" w:cs="Times New Roman"/>
          <w:bCs/>
          <w:sz w:val="24"/>
          <w:szCs w:val="24"/>
          <w:lang w:eastAsia="en-US"/>
        </w:rPr>
        <w:t xml:space="preserve"> (05) dernières années ;</w:t>
      </w:r>
    </w:p>
    <w:p w14:paraId="61D51452" w14:textId="77777777" w:rsidR="00824E02" w:rsidRPr="00FE49EB" w:rsidRDefault="00824E02" w:rsidP="00D90944">
      <w:pPr>
        <w:numPr>
          <w:ilvl w:val="0"/>
          <w:numId w:val="28"/>
        </w:numPr>
        <w:spacing w:after="0" w:line="240" w:lineRule="auto"/>
        <w:ind w:left="357" w:hanging="357"/>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Avoir une bonne connaissance du Nouveau Cadre environnementale et sociale de la Banque mondiale et de la NES 5 en particulier, ainsi que des lois et règlements de la RDC en matière de réinstallation ;</w:t>
      </w:r>
    </w:p>
    <w:p w14:paraId="6F08D6D0" w14:textId="49762333" w:rsidR="00824E02" w:rsidRDefault="00824E02" w:rsidP="00D90944">
      <w:pPr>
        <w:numPr>
          <w:ilvl w:val="0"/>
          <w:numId w:val="28"/>
        </w:numPr>
        <w:spacing w:after="0" w:line="240" w:lineRule="auto"/>
        <w:ind w:left="357" w:hanging="357"/>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Avoir une bonne maîtrise orale et écrite du français (à faire apparaître dans le CV) ;</w:t>
      </w:r>
    </w:p>
    <w:p w14:paraId="30F7AC28" w14:textId="77777777" w:rsidR="00D90944" w:rsidRPr="00FE49EB" w:rsidRDefault="00D90944" w:rsidP="00D90944">
      <w:pPr>
        <w:spacing w:after="0" w:line="240" w:lineRule="auto"/>
        <w:ind w:left="357"/>
        <w:jc w:val="both"/>
        <w:rPr>
          <w:rFonts w:ascii="Times New Roman" w:eastAsia="Calibri" w:hAnsi="Times New Roman" w:cs="Times New Roman"/>
          <w:bCs/>
          <w:sz w:val="24"/>
          <w:szCs w:val="24"/>
          <w:lang w:eastAsia="en-US"/>
        </w:rPr>
      </w:pPr>
    </w:p>
    <w:p w14:paraId="63A5F70E" w14:textId="7EB0CB3C" w:rsidR="00824E02" w:rsidRPr="00FE49EB" w:rsidRDefault="00824E02" w:rsidP="00D90944">
      <w:pPr>
        <w:numPr>
          <w:ilvl w:val="0"/>
          <w:numId w:val="33"/>
        </w:numPr>
        <w:spacing w:after="0" w:line="240" w:lineRule="auto"/>
        <w:ind w:left="714" w:hanging="357"/>
        <w:jc w:val="both"/>
        <w:rPr>
          <w:rFonts w:ascii="Times New Roman" w:eastAsia="Calibri" w:hAnsi="Times New Roman" w:cs="Times New Roman"/>
          <w:bCs/>
          <w:sz w:val="24"/>
          <w:szCs w:val="24"/>
          <w:lang w:eastAsia="en-US"/>
        </w:rPr>
      </w:pPr>
      <w:bookmarkStart w:id="29" w:name="_Toc207890102"/>
      <w:r w:rsidRPr="00FE49EB">
        <w:rPr>
          <w:rStyle w:val="Titre3Car"/>
          <w:rFonts w:ascii="Amasis MT Pro" w:hAnsi="Amasis MT Pro"/>
          <w:sz w:val="24"/>
          <w:szCs w:val="24"/>
          <w:lang w:val="fr-FR"/>
        </w:rPr>
        <w:t>Un(e) Spécialiste en VBG</w:t>
      </w:r>
      <w:bookmarkEnd w:id="29"/>
      <w:r w:rsidRPr="00FE49EB">
        <w:rPr>
          <w:rFonts w:ascii="Times New Roman" w:eastAsia="Calibri" w:hAnsi="Times New Roman" w:cs="Times New Roman"/>
          <w:bCs/>
          <w:sz w:val="24"/>
          <w:szCs w:val="24"/>
          <w:lang w:eastAsia="en-US"/>
        </w:rPr>
        <w:t xml:space="preserve">, répondant au profil suivant : </w:t>
      </w:r>
    </w:p>
    <w:p w14:paraId="7103C79F" w14:textId="77777777" w:rsidR="00824E02" w:rsidRPr="00FE49EB" w:rsidRDefault="00824E02" w:rsidP="00D90944">
      <w:pPr>
        <w:numPr>
          <w:ilvl w:val="0"/>
          <w:numId w:val="28"/>
        </w:numPr>
        <w:spacing w:after="0" w:line="240" w:lineRule="auto"/>
        <w:ind w:left="357" w:hanging="357"/>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 xml:space="preserve">Être titulaire d’un diplôme de niveau universitaire en sciences humaines, sociales, santé, juridiques ou équivalent (bac+5 ou équivalent) ; </w:t>
      </w:r>
    </w:p>
    <w:p w14:paraId="390E2269" w14:textId="6AD27A97" w:rsidR="00824E02" w:rsidRPr="00FE49EB" w:rsidRDefault="00824E02" w:rsidP="00D90944">
      <w:pPr>
        <w:numPr>
          <w:ilvl w:val="0"/>
          <w:numId w:val="28"/>
        </w:numPr>
        <w:spacing w:after="0" w:line="240" w:lineRule="auto"/>
        <w:ind w:left="357" w:hanging="357"/>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Avoir au moins sept (0</w:t>
      </w:r>
      <w:r w:rsidR="00727F93" w:rsidRPr="00FE49EB">
        <w:rPr>
          <w:rFonts w:ascii="Times New Roman" w:eastAsia="Calibri" w:hAnsi="Times New Roman" w:cs="Times New Roman"/>
          <w:bCs/>
          <w:sz w:val="24"/>
          <w:szCs w:val="24"/>
          <w:lang w:eastAsia="en-US"/>
        </w:rPr>
        <w:t>5</w:t>
      </w:r>
      <w:r w:rsidRPr="00FE49EB">
        <w:rPr>
          <w:rFonts w:ascii="Times New Roman" w:eastAsia="Calibri" w:hAnsi="Times New Roman" w:cs="Times New Roman"/>
          <w:bCs/>
          <w:sz w:val="24"/>
          <w:szCs w:val="24"/>
          <w:lang w:eastAsia="en-US"/>
        </w:rPr>
        <w:t xml:space="preserve">) années d’expérience globale ; </w:t>
      </w:r>
    </w:p>
    <w:p w14:paraId="6E4AF587" w14:textId="77777777" w:rsidR="00824E02" w:rsidRPr="00FE49EB" w:rsidRDefault="00824E02" w:rsidP="00D90944">
      <w:pPr>
        <w:numPr>
          <w:ilvl w:val="0"/>
          <w:numId w:val="28"/>
        </w:numPr>
        <w:spacing w:after="0" w:line="240" w:lineRule="auto"/>
        <w:ind w:left="357" w:hanging="357"/>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 xml:space="preserve">Avoir au moins deux (02) ans d’expérience dans l’analyse et l’évaluation de projets dans le secteur des VBG durant les cinq (05) dernières années ; </w:t>
      </w:r>
    </w:p>
    <w:p w14:paraId="4CBA1EA6" w14:textId="77777777" w:rsidR="00824E02" w:rsidRPr="00FE49EB" w:rsidRDefault="00824E02" w:rsidP="00D90944">
      <w:pPr>
        <w:numPr>
          <w:ilvl w:val="0"/>
          <w:numId w:val="28"/>
        </w:numPr>
        <w:spacing w:after="0" w:line="240" w:lineRule="auto"/>
        <w:ind w:left="357" w:hanging="357"/>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Une expérience d’au moins deux (02) ans dans la conduite des campagnes de sensibilisation sur les droits des femmes, la santé de la reproduction, basées sur l’IEC/CCC (Information-Education-Communication /communication pour le changement de comportement ;</w:t>
      </w:r>
    </w:p>
    <w:p w14:paraId="1B36A1A5" w14:textId="3C291EA3" w:rsidR="00824E02" w:rsidRPr="00FE49EB" w:rsidRDefault="00824E02" w:rsidP="00D90944">
      <w:pPr>
        <w:numPr>
          <w:ilvl w:val="0"/>
          <w:numId w:val="28"/>
        </w:numPr>
        <w:spacing w:after="0" w:line="240" w:lineRule="auto"/>
        <w:ind w:left="357" w:hanging="357"/>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 xml:space="preserve">Une excellente connaissance des principes directeurs et éthiques qui gouvernent le travail avec </w:t>
      </w:r>
      <w:proofErr w:type="gramStart"/>
      <w:r w:rsidR="00D90944" w:rsidRPr="00FE49EB">
        <w:rPr>
          <w:rFonts w:ascii="Times New Roman" w:eastAsia="Calibri" w:hAnsi="Times New Roman" w:cs="Times New Roman"/>
          <w:bCs/>
          <w:sz w:val="24"/>
          <w:szCs w:val="24"/>
          <w:lang w:eastAsia="en-US"/>
        </w:rPr>
        <w:t xml:space="preserve">les </w:t>
      </w:r>
      <w:r w:rsidR="00D90944">
        <w:rPr>
          <w:rFonts w:ascii="Times New Roman" w:eastAsia="Calibri" w:hAnsi="Times New Roman" w:cs="Times New Roman"/>
          <w:bCs/>
          <w:sz w:val="24"/>
          <w:szCs w:val="24"/>
          <w:lang w:eastAsia="en-US"/>
        </w:rPr>
        <w:t>survivant</w:t>
      </w:r>
      <w:proofErr w:type="gramEnd"/>
      <w:r w:rsidR="00D90944">
        <w:rPr>
          <w:rFonts w:ascii="Times New Roman" w:eastAsia="Calibri" w:hAnsi="Times New Roman" w:cs="Times New Roman"/>
          <w:bCs/>
          <w:sz w:val="24"/>
          <w:szCs w:val="24"/>
          <w:lang w:eastAsia="en-US"/>
        </w:rPr>
        <w:t xml:space="preserve"> </w:t>
      </w:r>
      <w:r w:rsidRPr="00FE49EB">
        <w:rPr>
          <w:rFonts w:ascii="Times New Roman" w:eastAsia="Calibri" w:hAnsi="Times New Roman" w:cs="Times New Roman"/>
          <w:bCs/>
          <w:sz w:val="24"/>
          <w:szCs w:val="24"/>
          <w:lang w:eastAsia="en-US"/>
        </w:rPr>
        <w:t>(e)s des VBG, l’approche axée sur le/la survivant(e) et des bonnes pratiques dans la mise en œuvre des activités de prévention et de réponse aux cas de VBG ;</w:t>
      </w:r>
    </w:p>
    <w:p w14:paraId="07D08862" w14:textId="6A276B8F" w:rsidR="00824E02" w:rsidRDefault="00824E02" w:rsidP="00D90944">
      <w:pPr>
        <w:numPr>
          <w:ilvl w:val="0"/>
          <w:numId w:val="28"/>
        </w:numPr>
        <w:spacing w:after="0" w:line="240" w:lineRule="auto"/>
        <w:ind w:left="357" w:hanging="357"/>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Avoir une maîtrise de la langue française et être capable de rédiger un rapport dans cette langue</w:t>
      </w:r>
      <w:r w:rsidR="00D90944">
        <w:rPr>
          <w:rFonts w:ascii="Times New Roman" w:eastAsia="Calibri" w:hAnsi="Times New Roman" w:cs="Times New Roman"/>
          <w:bCs/>
          <w:sz w:val="24"/>
          <w:szCs w:val="24"/>
          <w:lang w:eastAsia="en-US"/>
        </w:rPr>
        <w:t> ;</w:t>
      </w:r>
      <w:r w:rsidRPr="00FE49EB">
        <w:rPr>
          <w:rFonts w:ascii="Times New Roman" w:eastAsia="Calibri" w:hAnsi="Times New Roman" w:cs="Times New Roman"/>
          <w:bCs/>
          <w:sz w:val="24"/>
          <w:szCs w:val="24"/>
          <w:lang w:eastAsia="en-US"/>
        </w:rPr>
        <w:t xml:space="preserve"> </w:t>
      </w:r>
    </w:p>
    <w:p w14:paraId="4306D53E" w14:textId="77777777" w:rsidR="00D90944" w:rsidRPr="00FE49EB" w:rsidRDefault="00D90944" w:rsidP="00D90944">
      <w:pPr>
        <w:spacing w:after="0" w:line="240" w:lineRule="auto"/>
        <w:ind w:left="357"/>
        <w:jc w:val="both"/>
        <w:rPr>
          <w:rFonts w:ascii="Times New Roman" w:eastAsia="Calibri" w:hAnsi="Times New Roman" w:cs="Times New Roman"/>
          <w:bCs/>
          <w:sz w:val="24"/>
          <w:szCs w:val="24"/>
          <w:lang w:eastAsia="en-US"/>
        </w:rPr>
      </w:pPr>
    </w:p>
    <w:p w14:paraId="7C7B856E" w14:textId="69FA15FB" w:rsidR="00824E02" w:rsidRDefault="00824E02" w:rsidP="00D90944">
      <w:pPr>
        <w:pStyle w:val="Titre3"/>
        <w:numPr>
          <w:ilvl w:val="0"/>
          <w:numId w:val="33"/>
        </w:numPr>
        <w:spacing w:before="0" w:after="0" w:line="240" w:lineRule="auto"/>
        <w:ind w:left="714" w:hanging="357"/>
        <w:rPr>
          <w:rFonts w:ascii="Amasis MT Pro" w:hAnsi="Amasis MT Pro"/>
          <w:sz w:val="24"/>
          <w:szCs w:val="24"/>
          <w:lang w:eastAsia="en-US"/>
        </w:rPr>
      </w:pPr>
      <w:bookmarkStart w:id="30" w:name="_Toc207890103"/>
      <w:r w:rsidRPr="00FE49EB">
        <w:rPr>
          <w:rFonts w:ascii="Amasis MT Pro" w:hAnsi="Amasis MT Pro"/>
          <w:sz w:val="24"/>
          <w:szCs w:val="24"/>
          <w:lang w:eastAsia="en-US"/>
        </w:rPr>
        <w:t>Un(e) Expert(e) en génie civil</w:t>
      </w:r>
      <w:bookmarkEnd w:id="30"/>
      <w:r w:rsidRPr="00FE49EB">
        <w:rPr>
          <w:rFonts w:ascii="Amasis MT Pro" w:hAnsi="Amasis MT Pro"/>
          <w:sz w:val="24"/>
          <w:szCs w:val="24"/>
          <w:lang w:eastAsia="en-US"/>
        </w:rPr>
        <w:t xml:space="preserve"> </w:t>
      </w:r>
    </w:p>
    <w:p w14:paraId="52C88AB2" w14:textId="77777777" w:rsidR="00D90944" w:rsidRPr="00D90944" w:rsidRDefault="00D90944" w:rsidP="00D90944">
      <w:pPr>
        <w:spacing w:after="0" w:line="240" w:lineRule="auto"/>
        <w:rPr>
          <w:lang w:eastAsia="en-US"/>
        </w:rPr>
      </w:pPr>
    </w:p>
    <w:p w14:paraId="29BABE7B" w14:textId="77777777" w:rsidR="00824E02" w:rsidRPr="00FE49EB" w:rsidRDefault="00824E02" w:rsidP="00D90944">
      <w:pPr>
        <w:numPr>
          <w:ilvl w:val="0"/>
          <w:numId w:val="31"/>
        </w:numPr>
        <w:spacing w:after="0" w:line="240" w:lineRule="auto"/>
        <w:ind w:left="714" w:hanging="357"/>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Être détenteur/-</w:t>
      </w:r>
      <w:proofErr w:type="spellStart"/>
      <w:r w:rsidRPr="00FE49EB">
        <w:rPr>
          <w:rFonts w:ascii="Times New Roman" w:eastAsia="Calibri" w:hAnsi="Times New Roman" w:cs="Times New Roman"/>
          <w:bCs/>
          <w:sz w:val="24"/>
          <w:szCs w:val="24"/>
          <w:lang w:eastAsia="en-US"/>
        </w:rPr>
        <w:t>trice</w:t>
      </w:r>
      <w:proofErr w:type="spellEnd"/>
      <w:r w:rsidRPr="00FE49EB">
        <w:rPr>
          <w:rFonts w:ascii="Times New Roman" w:eastAsia="Calibri" w:hAnsi="Times New Roman" w:cs="Times New Roman"/>
          <w:bCs/>
          <w:sz w:val="24"/>
          <w:szCs w:val="24"/>
          <w:lang w:eastAsia="en-US"/>
        </w:rPr>
        <w:t xml:space="preserve"> d'un diplôme de niveau universitaire en génie civil ou équivalent (bac+5 ou équivalent) ;</w:t>
      </w:r>
    </w:p>
    <w:p w14:paraId="7C2A2F59" w14:textId="77777777" w:rsidR="00824E02" w:rsidRPr="00FE49EB" w:rsidRDefault="00824E02" w:rsidP="00D90944">
      <w:pPr>
        <w:numPr>
          <w:ilvl w:val="0"/>
          <w:numId w:val="31"/>
        </w:numPr>
        <w:spacing w:after="0" w:line="240" w:lineRule="auto"/>
        <w:ind w:left="714" w:hanging="357"/>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Avoir au moins   cinq (05) d’expérience dans les domaines de la construction des bâtiments, construction des routes ou autres infrastructures ;</w:t>
      </w:r>
    </w:p>
    <w:p w14:paraId="79677226" w14:textId="77777777" w:rsidR="00824E02" w:rsidRPr="00FE49EB" w:rsidRDefault="00824E02" w:rsidP="00D90944">
      <w:pPr>
        <w:numPr>
          <w:ilvl w:val="0"/>
          <w:numId w:val="31"/>
        </w:numPr>
        <w:spacing w:after="0" w:line="240" w:lineRule="auto"/>
        <w:ind w:left="714" w:hanging="357"/>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 xml:space="preserve">Avoir réalisé ou participé à au moins quatre (04) projets de construction des bâtiments publics ou de construction des routes en RDC, pendant les cinq (05) dernières années ; </w:t>
      </w:r>
    </w:p>
    <w:p w14:paraId="3D91DCD6" w14:textId="342A67C0" w:rsidR="00727F93" w:rsidRDefault="00824E02" w:rsidP="00D90944">
      <w:pPr>
        <w:numPr>
          <w:ilvl w:val="0"/>
          <w:numId w:val="31"/>
        </w:numPr>
        <w:spacing w:after="0" w:line="240" w:lineRule="auto"/>
        <w:ind w:left="714" w:hanging="357"/>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Avoir une bonne connaissance des normes de construction en RDC, ainsi que des lois et règlements de la RDC en matière d’urbanisme et construction.</w:t>
      </w:r>
      <w:bookmarkStart w:id="31" w:name="_Toc69213677"/>
    </w:p>
    <w:p w14:paraId="5DDDC2FF" w14:textId="77777777" w:rsidR="00D90944" w:rsidRPr="00FE49EB" w:rsidRDefault="00D90944" w:rsidP="00D90944">
      <w:pPr>
        <w:spacing w:after="0" w:line="240" w:lineRule="auto"/>
        <w:ind w:left="714"/>
        <w:jc w:val="both"/>
        <w:rPr>
          <w:rFonts w:ascii="Times New Roman" w:eastAsia="Calibri" w:hAnsi="Times New Roman" w:cs="Times New Roman"/>
          <w:bCs/>
          <w:sz w:val="24"/>
          <w:szCs w:val="24"/>
          <w:lang w:eastAsia="en-US"/>
        </w:rPr>
      </w:pPr>
    </w:p>
    <w:p w14:paraId="3F680E3F" w14:textId="7FE1CF22" w:rsidR="00824E02" w:rsidRDefault="00824E02" w:rsidP="00D90944">
      <w:pPr>
        <w:pStyle w:val="Titre2"/>
        <w:numPr>
          <w:ilvl w:val="0"/>
          <w:numId w:val="20"/>
        </w:numPr>
        <w:spacing w:before="0" w:after="0" w:line="240" w:lineRule="auto"/>
        <w:ind w:left="426"/>
        <w:rPr>
          <w:rFonts w:ascii="Amasis MT Pro" w:hAnsi="Amasis MT Pro"/>
          <w:sz w:val="24"/>
          <w:szCs w:val="24"/>
          <w:lang w:eastAsia="en-US"/>
        </w:rPr>
      </w:pPr>
      <w:bookmarkStart w:id="32" w:name="_Toc207890104"/>
      <w:r w:rsidRPr="00D90944">
        <w:rPr>
          <w:rFonts w:ascii="Amasis MT Pro" w:hAnsi="Amasis MT Pro"/>
          <w:sz w:val="24"/>
          <w:szCs w:val="24"/>
          <w:lang w:eastAsia="en-US"/>
        </w:rPr>
        <w:t>OBLIGATIONS DU CONSULTANT</w:t>
      </w:r>
      <w:bookmarkEnd w:id="31"/>
      <w:bookmarkEnd w:id="32"/>
    </w:p>
    <w:p w14:paraId="5DF0F487" w14:textId="77777777" w:rsidR="00D90944" w:rsidRPr="00D90944" w:rsidRDefault="00D90944" w:rsidP="00D90944">
      <w:pPr>
        <w:pStyle w:val="Paragraphedeliste"/>
        <w:spacing w:after="0" w:line="240" w:lineRule="auto"/>
        <w:ind w:left="1287"/>
        <w:rPr>
          <w:lang w:eastAsia="en-US"/>
        </w:rPr>
      </w:pPr>
    </w:p>
    <w:p w14:paraId="15F7606E" w14:textId="77777777" w:rsidR="00824E02" w:rsidRPr="00FE49EB" w:rsidRDefault="00824E02" w:rsidP="00824E02">
      <w:pPr>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 xml:space="preserve">Le Consultant est responsable de : </w:t>
      </w:r>
    </w:p>
    <w:p w14:paraId="4E3B11C2" w14:textId="0BF5E9A3" w:rsidR="00824E02" w:rsidRPr="00FE49EB" w:rsidRDefault="007B4850" w:rsidP="00D90944">
      <w:pPr>
        <w:numPr>
          <w:ilvl w:val="0"/>
          <w:numId w:val="30"/>
        </w:numPr>
        <w:spacing w:after="0" w:line="240" w:lineRule="auto"/>
        <w:ind w:left="357" w:hanging="357"/>
        <w:jc w:val="both"/>
        <w:rPr>
          <w:rFonts w:ascii="Times New Roman" w:eastAsia="Calibri" w:hAnsi="Times New Roman" w:cs="Times New Roman"/>
          <w:bCs/>
          <w:sz w:val="24"/>
          <w:szCs w:val="24"/>
          <w:lang w:eastAsia="en-US"/>
        </w:rPr>
      </w:pPr>
      <w:r>
        <w:rPr>
          <w:rFonts w:ascii="Times New Roman" w:eastAsia="Calibri" w:hAnsi="Times New Roman" w:cs="Times New Roman"/>
          <w:bCs/>
          <w:sz w:val="24"/>
          <w:szCs w:val="24"/>
          <w:lang w:eastAsia="en-US"/>
        </w:rPr>
        <w:t>L</w:t>
      </w:r>
      <w:r w:rsidR="00824E02" w:rsidRPr="00FE49EB">
        <w:rPr>
          <w:rFonts w:ascii="Times New Roman" w:eastAsia="Calibri" w:hAnsi="Times New Roman" w:cs="Times New Roman"/>
          <w:bCs/>
          <w:sz w:val="24"/>
          <w:szCs w:val="24"/>
          <w:lang w:eastAsia="en-US"/>
        </w:rPr>
        <w:t xml:space="preserve">a conception et de la conduite des études conformément au CES de la Banque mondiale et au cadre législatif et réglementaire en vigueur en RDC, y compris le recueil de toute information pertinente auprès de personnes ou structures ressources qu’il identifiera ; </w:t>
      </w:r>
    </w:p>
    <w:p w14:paraId="4B25295A" w14:textId="5BC217FE" w:rsidR="00824E02" w:rsidRPr="00FE49EB" w:rsidRDefault="00824E02" w:rsidP="00D90944">
      <w:pPr>
        <w:numPr>
          <w:ilvl w:val="0"/>
          <w:numId w:val="30"/>
        </w:numPr>
        <w:spacing w:after="0" w:line="240" w:lineRule="auto"/>
        <w:ind w:left="357" w:hanging="357"/>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 xml:space="preserve">La fourniture des livrables dans les délais requis, en vue de leur revue et approbation ; </w:t>
      </w:r>
    </w:p>
    <w:p w14:paraId="6BB02E6B" w14:textId="4C374444" w:rsidR="00824E02" w:rsidRPr="00FE49EB" w:rsidRDefault="00824E02" w:rsidP="00D90944">
      <w:pPr>
        <w:numPr>
          <w:ilvl w:val="0"/>
          <w:numId w:val="30"/>
        </w:numPr>
        <w:spacing w:after="0" w:line="240" w:lineRule="auto"/>
        <w:ind w:left="357" w:hanging="357"/>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 xml:space="preserve">L’organisation et de la tenue </w:t>
      </w:r>
      <w:r w:rsidR="00C86979" w:rsidRPr="00FE49EB">
        <w:rPr>
          <w:rFonts w:ascii="Times New Roman" w:eastAsia="Calibri" w:hAnsi="Times New Roman" w:cs="Times New Roman"/>
          <w:bCs/>
          <w:sz w:val="24"/>
          <w:szCs w:val="24"/>
          <w:lang w:eastAsia="en-US"/>
        </w:rPr>
        <w:t>d’un (</w:t>
      </w:r>
      <w:r w:rsidRPr="00FE49EB">
        <w:rPr>
          <w:rFonts w:ascii="Times New Roman" w:eastAsia="Calibri" w:hAnsi="Times New Roman" w:cs="Times New Roman"/>
          <w:bCs/>
          <w:sz w:val="24"/>
          <w:szCs w:val="24"/>
          <w:lang w:eastAsia="en-US"/>
        </w:rPr>
        <w:t>0</w:t>
      </w:r>
      <w:r w:rsidR="00727F93" w:rsidRPr="00FE49EB">
        <w:rPr>
          <w:rFonts w:ascii="Times New Roman" w:eastAsia="Calibri" w:hAnsi="Times New Roman" w:cs="Times New Roman"/>
          <w:bCs/>
          <w:sz w:val="24"/>
          <w:szCs w:val="24"/>
          <w:lang w:eastAsia="en-US"/>
        </w:rPr>
        <w:t>1</w:t>
      </w:r>
      <w:r w:rsidRPr="00FE49EB">
        <w:rPr>
          <w:rFonts w:ascii="Times New Roman" w:eastAsia="Calibri" w:hAnsi="Times New Roman" w:cs="Times New Roman"/>
          <w:bCs/>
          <w:sz w:val="24"/>
          <w:szCs w:val="24"/>
          <w:lang w:eastAsia="en-US"/>
        </w:rPr>
        <w:t>) atelier</w:t>
      </w:r>
      <w:r w:rsidR="00727F93" w:rsidRPr="00FE49EB">
        <w:rPr>
          <w:rFonts w:ascii="Times New Roman" w:eastAsia="Calibri" w:hAnsi="Times New Roman" w:cs="Times New Roman"/>
          <w:bCs/>
          <w:sz w:val="24"/>
          <w:szCs w:val="24"/>
          <w:lang w:eastAsia="en-US"/>
        </w:rPr>
        <w:t xml:space="preserve"> </w:t>
      </w:r>
      <w:r w:rsidRPr="00FE49EB">
        <w:rPr>
          <w:rFonts w:ascii="Times New Roman" w:eastAsia="Calibri" w:hAnsi="Times New Roman" w:cs="Times New Roman"/>
          <w:bCs/>
          <w:sz w:val="24"/>
          <w:szCs w:val="24"/>
          <w:lang w:eastAsia="en-US"/>
        </w:rPr>
        <w:t xml:space="preserve">de validation de l’étude EIES à </w:t>
      </w:r>
      <w:r w:rsidR="00727F93" w:rsidRPr="00FE49EB">
        <w:rPr>
          <w:rFonts w:ascii="Times New Roman" w:eastAsia="Calibri" w:hAnsi="Times New Roman" w:cs="Times New Roman"/>
          <w:bCs/>
          <w:sz w:val="24"/>
          <w:szCs w:val="24"/>
          <w:lang w:eastAsia="en-US"/>
        </w:rPr>
        <w:t xml:space="preserve">Kinshasa </w:t>
      </w:r>
      <w:r w:rsidRPr="00FE49EB">
        <w:rPr>
          <w:rFonts w:ascii="Times New Roman" w:eastAsia="Calibri" w:hAnsi="Times New Roman" w:cs="Times New Roman"/>
          <w:bCs/>
          <w:sz w:val="24"/>
          <w:szCs w:val="24"/>
          <w:lang w:eastAsia="en-US"/>
        </w:rPr>
        <w:t>avec les parties prenantes majeurs au projet. Les livrables ne seront pas validés s’ils n’intègrent pas les informations issues des équipes chargées de conduire les études techniques.</w:t>
      </w:r>
    </w:p>
    <w:p w14:paraId="60F1BF12" w14:textId="20CA4A37" w:rsidR="00824E02" w:rsidRPr="00FE49EB" w:rsidRDefault="00824E02" w:rsidP="00D90944">
      <w:pPr>
        <w:numPr>
          <w:ilvl w:val="0"/>
          <w:numId w:val="30"/>
        </w:numPr>
        <w:spacing w:after="0" w:line="240" w:lineRule="auto"/>
        <w:ind w:left="357" w:hanging="357"/>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Garder le secret professionnel par rapport à toute information recueillie pendant la réalisation de son mandat.</w:t>
      </w:r>
    </w:p>
    <w:p w14:paraId="5BE479A9" w14:textId="41D524C3" w:rsidR="00824E02" w:rsidRPr="00FE49EB" w:rsidRDefault="00824E02" w:rsidP="00D90944">
      <w:pPr>
        <w:numPr>
          <w:ilvl w:val="0"/>
          <w:numId w:val="30"/>
        </w:numPr>
        <w:spacing w:after="0" w:line="240" w:lineRule="auto"/>
        <w:ind w:left="357" w:hanging="357"/>
        <w:jc w:val="both"/>
        <w:rPr>
          <w:rFonts w:ascii="Times New Roman" w:eastAsia="Calibri" w:hAnsi="Times New Roman" w:cs="Times New Roman"/>
          <w:bCs/>
          <w:sz w:val="24"/>
          <w:szCs w:val="24"/>
          <w:lang w:eastAsia="en-US"/>
        </w:rPr>
      </w:pPr>
      <w:r w:rsidRPr="00FE49EB">
        <w:rPr>
          <w:rFonts w:ascii="Times New Roman" w:eastAsia="Calibri" w:hAnsi="Times New Roman" w:cs="Times New Roman"/>
          <w:bCs/>
          <w:sz w:val="24"/>
          <w:szCs w:val="24"/>
          <w:lang w:eastAsia="en-US"/>
        </w:rPr>
        <w:t xml:space="preserve">Le consultant sera responsable de sa logistique qui sera intégrée dans la rubrique frais remboursable. </w:t>
      </w:r>
    </w:p>
    <w:p w14:paraId="4DBF8340" w14:textId="5FC250E6" w:rsidR="00BF7455" w:rsidRPr="00FE49EB" w:rsidRDefault="00824E02" w:rsidP="00824E02">
      <w:pPr>
        <w:jc w:val="both"/>
        <w:rPr>
          <w:rFonts w:ascii="Times New Roman" w:eastAsia="Calibri" w:hAnsi="Times New Roman" w:cs="Times New Roman"/>
          <w:b/>
          <w:i/>
          <w:iCs/>
          <w:sz w:val="24"/>
          <w:szCs w:val="24"/>
          <w:lang w:eastAsia="en-US"/>
        </w:rPr>
      </w:pPr>
      <w:r w:rsidRPr="00FE49EB">
        <w:rPr>
          <w:rFonts w:ascii="Times New Roman" w:eastAsia="Calibri" w:hAnsi="Times New Roman" w:cs="Times New Roman"/>
          <w:b/>
          <w:i/>
          <w:iCs/>
          <w:sz w:val="24"/>
          <w:szCs w:val="24"/>
          <w:lang w:eastAsia="en-US"/>
        </w:rPr>
        <w:t>Le consultant aura obligation de collaborer et d’échanger les informations avec l’équipe chargée de réaliser les études techniques.</w:t>
      </w:r>
    </w:p>
    <w:p w14:paraId="63D90BB3" w14:textId="77777777" w:rsidR="00BF7455" w:rsidRPr="00FE49EB" w:rsidRDefault="00BF7455" w:rsidP="00824E02">
      <w:pPr>
        <w:jc w:val="both"/>
        <w:rPr>
          <w:rFonts w:ascii="Times New Roman" w:eastAsia="Calibri" w:hAnsi="Times New Roman" w:cs="Times New Roman"/>
          <w:bCs/>
          <w:sz w:val="24"/>
          <w:szCs w:val="24"/>
          <w:lang w:eastAsia="en-US"/>
        </w:rPr>
      </w:pPr>
    </w:p>
    <w:p w14:paraId="38933CAD" w14:textId="77777777" w:rsidR="00BF7455" w:rsidRPr="00FE49EB" w:rsidRDefault="00BF7455" w:rsidP="00824E02">
      <w:pPr>
        <w:jc w:val="both"/>
        <w:rPr>
          <w:rFonts w:ascii="Times New Roman" w:eastAsia="Calibri" w:hAnsi="Times New Roman" w:cs="Times New Roman"/>
          <w:bCs/>
          <w:sz w:val="24"/>
          <w:szCs w:val="24"/>
          <w:lang w:eastAsia="en-US"/>
        </w:rPr>
      </w:pPr>
    </w:p>
    <w:p w14:paraId="10E14855" w14:textId="42D3A16D" w:rsidR="00774234" w:rsidRPr="00177880" w:rsidRDefault="00774234" w:rsidP="00553C93">
      <w:pPr>
        <w:jc w:val="both"/>
        <w:rPr>
          <w:rFonts w:ascii="Times New Roman" w:eastAsia="Calibri" w:hAnsi="Times New Roman" w:cs="Times New Roman"/>
          <w:sz w:val="24"/>
          <w:szCs w:val="24"/>
          <w:lang w:eastAsia="en-US"/>
        </w:rPr>
      </w:pPr>
    </w:p>
    <w:sectPr w:rsidR="00774234" w:rsidRPr="00177880">
      <w:footerReference w:type="even" r:id="rId25"/>
      <w:footerReference w:type="default" r:id="rId26"/>
      <w:footerReference w:type="first" r:id="rId27"/>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31AD8D" w14:textId="77777777" w:rsidR="00EE725E" w:rsidRPr="00FE49EB" w:rsidRDefault="00EE725E" w:rsidP="0009057B">
      <w:pPr>
        <w:spacing w:after="0" w:line="240" w:lineRule="auto"/>
      </w:pPr>
      <w:r w:rsidRPr="00FE49EB">
        <w:separator/>
      </w:r>
    </w:p>
  </w:endnote>
  <w:endnote w:type="continuationSeparator" w:id="0">
    <w:p w14:paraId="7108EEFF" w14:textId="77777777" w:rsidR="00EE725E" w:rsidRPr="00FE49EB" w:rsidRDefault="00EE725E" w:rsidP="0009057B">
      <w:pPr>
        <w:spacing w:after="0" w:line="240" w:lineRule="auto"/>
      </w:pPr>
      <w:r w:rsidRPr="00FE49EB">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masis MT Pro">
    <w:charset w:val="00"/>
    <w:family w:val="roman"/>
    <w:pitch w:val="variable"/>
    <w:sig w:usb0="A00000AF" w:usb1="4000205B" w:usb2="00000000" w:usb3="00000000" w:csb0="00000093"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Palatino Linotype">
    <w:panose1 w:val="02040502050505030304"/>
    <w:charset w:val="00"/>
    <w:family w:val="roman"/>
    <w:pitch w:val="variable"/>
    <w:sig w:usb0="E0000287" w:usb1="40000013" w:usb2="00000000" w:usb3="00000000" w:csb0="0000019F" w:csb1="00000000"/>
  </w:font>
  <w:font w:name="Bell MT">
    <w:panose1 w:val="020205030603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A46CE2" w14:textId="16FA5080" w:rsidR="00962233" w:rsidRDefault="00962233">
    <w:pPr>
      <w:pStyle w:val="Pieddepage"/>
    </w:pPr>
    <w:r>
      <w:rPr>
        <w:noProof/>
      </w:rPr>
      <mc:AlternateContent>
        <mc:Choice Requires="wps">
          <w:drawing>
            <wp:anchor distT="0" distB="0" distL="0" distR="0" simplePos="0" relativeHeight="251661312" behindDoc="0" locked="0" layoutInCell="1" allowOverlap="1" wp14:anchorId="1BEEFC9E" wp14:editId="4240373F">
              <wp:simplePos x="635" y="635"/>
              <wp:positionH relativeFrom="page">
                <wp:align>right</wp:align>
              </wp:positionH>
              <wp:positionV relativeFrom="page">
                <wp:align>bottom</wp:align>
              </wp:positionV>
              <wp:extent cx="1102995" cy="357505"/>
              <wp:effectExtent l="0" t="0" r="0" b="0"/>
              <wp:wrapNone/>
              <wp:docPr id="1235106611" name="Text Box 2"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2995" cy="357505"/>
                      </a:xfrm>
                      <a:prstGeom prst="rect">
                        <a:avLst/>
                      </a:prstGeom>
                      <a:noFill/>
                      <a:ln>
                        <a:noFill/>
                      </a:ln>
                    </wps:spPr>
                    <wps:txbx>
                      <w:txbxContent>
                        <w:p w14:paraId="0C45C247" w14:textId="6B3AE832" w:rsidR="00962233" w:rsidRPr="00962233" w:rsidRDefault="00962233" w:rsidP="00962233">
                          <w:pPr>
                            <w:spacing w:after="0"/>
                            <w:rPr>
                              <w:rFonts w:ascii="Calibri" w:eastAsia="Calibri" w:hAnsi="Calibri" w:cs="Calibri"/>
                              <w:noProof/>
                              <w:color w:val="000000"/>
                              <w:sz w:val="20"/>
                              <w:szCs w:val="20"/>
                            </w:rPr>
                          </w:pPr>
                          <w:r w:rsidRPr="00962233">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1BEEFC9E" id="_x0000_t202" coordsize="21600,21600" o:spt="202" path="m,l,21600r21600,l21600,xe">
              <v:stroke joinstyle="miter"/>
              <v:path gradientshapeok="t" o:connecttype="rect"/>
            </v:shapetype>
            <v:shape id="Text Box 2" o:spid="_x0000_s1026" type="#_x0000_t202" alt="Official Use Only" style="position:absolute;margin-left:35.65pt;margin-top:0;width:86.85pt;height:28.15pt;z-index:251661312;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" filled="f" stroked="f">
              <v:textbox style="mso-fit-shape-to-text:t" inset="0,0,20pt,15pt">
                <w:txbxContent>
                  <w:p w14:paraId="0C45C247" w14:textId="6B3AE832" w:rsidR="00962233" w:rsidRPr="00962233" w:rsidRDefault="00962233" w:rsidP="00962233">
                    <w:pPr>
                      <w:spacing w:after="0"/>
                      <w:rPr>
                        <w:rFonts w:ascii="Calibri" w:eastAsia="Calibri" w:hAnsi="Calibri" w:cs="Calibri"/>
                        <w:noProof/>
                        <w:color w:val="000000"/>
                        <w:sz w:val="20"/>
                        <w:szCs w:val="20"/>
                      </w:rPr>
                    </w:pPr>
                    <w:r w:rsidRPr="00962233">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DB6836" w14:textId="39A246F5" w:rsidR="00631F9F" w:rsidRDefault="00962233">
    <w:pPr>
      <w:pStyle w:val="Pieddepage"/>
    </w:pPr>
    <w:r>
      <w:rPr>
        <w:noProof/>
      </w:rPr>
      <mc:AlternateContent>
        <mc:Choice Requires="wps">
          <w:drawing>
            <wp:anchor distT="0" distB="0" distL="0" distR="0" simplePos="0" relativeHeight="251662336" behindDoc="0" locked="0" layoutInCell="1" allowOverlap="1" wp14:anchorId="2188E4D8" wp14:editId="32403E99">
              <wp:simplePos x="914400" y="9437427"/>
              <wp:positionH relativeFrom="page">
                <wp:align>right</wp:align>
              </wp:positionH>
              <wp:positionV relativeFrom="page">
                <wp:align>bottom</wp:align>
              </wp:positionV>
              <wp:extent cx="1102995" cy="357505"/>
              <wp:effectExtent l="0" t="0" r="0" b="0"/>
              <wp:wrapNone/>
              <wp:docPr id="1092684836" name="Text Box 3"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2995" cy="357505"/>
                      </a:xfrm>
                      <a:prstGeom prst="rect">
                        <a:avLst/>
                      </a:prstGeom>
                      <a:noFill/>
                      <a:ln>
                        <a:noFill/>
                      </a:ln>
                    </wps:spPr>
                    <wps:txbx>
                      <w:txbxContent>
                        <w:p w14:paraId="388A3F76" w14:textId="2AB15800" w:rsidR="00962233" w:rsidRPr="00962233" w:rsidRDefault="00962233" w:rsidP="00962233">
                          <w:pPr>
                            <w:spacing w:after="0"/>
                            <w:rPr>
                              <w:rFonts w:ascii="Calibri" w:eastAsia="Calibri" w:hAnsi="Calibri" w:cs="Calibri"/>
                              <w:noProof/>
                              <w:color w:val="000000"/>
                              <w:sz w:val="20"/>
                              <w:szCs w:val="20"/>
                            </w:rPr>
                          </w:pPr>
                          <w:r w:rsidRPr="00962233">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2188E4D8" id="_x0000_t202" coordsize="21600,21600" o:spt="202" path="m,l,21600r21600,l21600,xe">
              <v:stroke joinstyle="miter"/>
              <v:path gradientshapeok="t" o:connecttype="rect"/>
            </v:shapetype>
            <v:shape id="Text Box 3" o:spid="_x0000_s1027" type="#_x0000_t202" alt="Official Use Only" style="position:absolute;margin-left:35.65pt;margin-top:0;width:86.85pt;height:28.15pt;z-index:251662336;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" filled="f" stroked="f">
              <v:textbox style="mso-fit-shape-to-text:t" inset="0,0,20pt,15pt">
                <w:txbxContent>
                  <w:p w14:paraId="388A3F76" w14:textId="2AB15800" w:rsidR="00962233" w:rsidRPr="00962233" w:rsidRDefault="00962233" w:rsidP="00962233">
                    <w:pPr>
                      <w:spacing w:after="0"/>
                      <w:rPr>
                        <w:rFonts w:ascii="Calibri" w:eastAsia="Calibri" w:hAnsi="Calibri" w:cs="Calibri"/>
                        <w:noProof/>
                        <w:color w:val="000000"/>
                        <w:sz w:val="20"/>
                        <w:szCs w:val="20"/>
                      </w:rPr>
                    </w:pPr>
                    <w:r w:rsidRPr="00962233">
                      <w:rPr>
                        <w:rFonts w:ascii="Calibri" w:eastAsia="Calibri" w:hAnsi="Calibri" w:cs="Calibri"/>
                        <w:noProof/>
                        <w:color w:val="000000"/>
                        <w:sz w:val="20"/>
                        <w:szCs w:val="20"/>
                      </w:rPr>
                      <w:t>Official Use Only</w:t>
                    </w:r>
                  </w:p>
                </w:txbxContent>
              </v:textbox>
              <w10:wrap anchorx="page" anchory="page"/>
            </v:shape>
          </w:pict>
        </mc:Fallback>
      </mc:AlternateContent>
    </w:r>
  </w:p>
  <w:sdt>
    <w:sdtPr>
      <w:id w:val="1039322785"/>
      <w:docPartObj>
        <w:docPartGallery w:val="Page Numbers (Bottom of Page)"/>
        <w:docPartUnique/>
      </w:docPartObj>
    </w:sdtPr>
    <w:sdtEndPr/>
    <w:sdtContent>
      <w:p w14:paraId="4D018CC2" w14:textId="77777777" w:rsidR="00631F9F" w:rsidRDefault="00631F9F">
        <w:pPr>
          <w:pStyle w:val="Pieddepage"/>
        </w:pPr>
        <w:r>
          <w:rPr>
            <w:noProof/>
          </w:rPr>
          <mc:AlternateContent>
            <mc:Choice Requires="wps">
              <w:drawing>
                <wp:anchor distT="0" distB="0" distL="114300" distR="114300" simplePos="0" relativeHeight="251659264" behindDoc="0" locked="0" layoutInCell="0" allowOverlap="1" wp14:anchorId="47A554E1" wp14:editId="11C866D9">
                  <wp:simplePos x="0" y="0"/>
                  <wp:positionH relativeFrom="rightMargin">
                    <wp:align>left</wp:align>
                  </wp:positionH>
                  <mc:AlternateContent>
                    <mc:Choice Requires="wp14">
                      <wp:positionV relativeFrom="bottomMargin">
                        <wp14:pctPosVOffset>7000</wp14:pctPosVOffset>
                      </wp:positionV>
                    </mc:Choice>
                    <mc:Fallback>
                      <wp:positionV relativeFrom="page">
                        <wp:posOffset>9207500</wp:posOffset>
                      </wp:positionV>
                    </mc:Fallback>
                  </mc:AlternateContent>
                  <wp:extent cx="368300" cy="274320"/>
                  <wp:effectExtent l="9525" t="9525" r="12700" b="11430"/>
                  <wp:wrapNone/>
                  <wp:docPr id="773309654" name="Rectangle : carré corné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2CB60938" w14:textId="77777777" w:rsidR="00631F9F" w:rsidRDefault="00631F9F">
                              <w:pPr>
                                <w:jc w:val="center"/>
                              </w:pPr>
                              <w:r>
                                <w:fldChar w:fldCharType="begin"/>
                              </w:r>
                              <w:r>
                                <w:instrText>PAGE    \* MERGEFORMAT</w:instrText>
                              </w:r>
                              <w:r>
                                <w:fldChar w:fldCharType="separate"/>
                              </w:r>
                              <w:r>
                                <w:rPr>
                                  <w:sz w:val="16"/>
                                  <w:szCs w:val="16"/>
                                </w:rPr>
                                <w:t>2</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A554E1"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4" o:spid="_x0000_s1028" type="#_x0000_t65" style="position:absolute;margin-left:0;margin-top:0;width:29pt;height:21.6pt;z-index:251659264;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" o:allowincell="f" adj="14135" strokecolor="gray" strokeweight=".25pt">
                  <v:textbox>
                    <w:txbxContent>
                      <w:p w14:paraId="2CB60938" w14:textId="77777777" w:rsidR="00631F9F" w:rsidRDefault="00631F9F">
                        <w:pPr>
                          <w:jc w:val="center"/>
                        </w:pPr>
                        <w:r>
                          <w:fldChar w:fldCharType="begin"/>
                        </w:r>
                        <w:r>
                          <w:instrText>PAGE    \* MERGEFORMAT</w:instrText>
                        </w:r>
                        <w:r>
                          <w:fldChar w:fldCharType="separate"/>
                        </w:r>
                        <w:r>
                          <w:rPr>
                            <w:sz w:val="16"/>
                            <w:szCs w:val="16"/>
                          </w:rPr>
                          <w:t>2</w:t>
                        </w:r>
                        <w:r>
                          <w:rPr>
                            <w:sz w:val="16"/>
                            <w:szCs w:val="16"/>
                          </w:rPr>
                          <w:fldChar w:fldCharType="end"/>
                        </w:r>
                      </w:p>
                    </w:txbxContent>
                  </v:textbox>
                  <w10:wrap anchorx="margin" anchory="margin"/>
                </v:shape>
              </w:pict>
            </mc:Fallback>
          </mc:AlternateConten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67FA3B" w14:textId="6D649381" w:rsidR="00962233" w:rsidRDefault="00962233">
    <w:pPr>
      <w:pStyle w:val="Pieddepage"/>
    </w:pPr>
    <w:r>
      <w:rPr>
        <w:noProof/>
      </w:rPr>
      <mc:AlternateContent>
        <mc:Choice Requires="wps">
          <w:drawing>
            <wp:anchor distT="0" distB="0" distL="0" distR="0" simplePos="0" relativeHeight="251660288" behindDoc="0" locked="0" layoutInCell="1" allowOverlap="1" wp14:anchorId="467BB1CD" wp14:editId="5DD52853">
              <wp:simplePos x="635" y="635"/>
              <wp:positionH relativeFrom="page">
                <wp:align>right</wp:align>
              </wp:positionH>
              <wp:positionV relativeFrom="page">
                <wp:align>bottom</wp:align>
              </wp:positionV>
              <wp:extent cx="1102995" cy="357505"/>
              <wp:effectExtent l="0" t="0" r="0" b="0"/>
              <wp:wrapNone/>
              <wp:docPr id="2036151526" name="Text Box 1"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2995" cy="357505"/>
                      </a:xfrm>
                      <a:prstGeom prst="rect">
                        <a:avLst/>
                      </a:prstGeom>
                      <a:noFill/>
                      <a:ln>
                        <a:noFill/>
                      </a:ln>
                    </wps:spPr>
                    <wps:txbx>
                      <w:txbxContent>
                        <w:p w14:paraId="483E17EF" w14:textId="11290E6F" w:rsidR="00962233" w:rsidRPr="00962233" w:rsidRDefault="00962233" w:rsidP="00962233">
                          <w:pPr>
                            <w:spacing w:after="0"/>
                            <w:rPr>
                              <w:rFonts w:ascii="Calibri" w:eastAsia="Calibri" w:hAnsi="Calibri" w:cs="Calibri"/>
                              <w:noProof/>
                              <w:color w:val="000000"/>
                              <w:sz w:val="20"/>
                              <w:szCs w:val="20"/>
                            </w:rPr>
                          </w:pPr>
                          <w:r w:rsidRPr="00962233">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467BB1CD" id="_x0000_t202" coordsize="21600,21600" o:spt="202" path="m,l,21600r21600,l21600,xe">
              <v:stroke joinstyle="miter"/>
              <v:path gradientshapeok="t" o:connecttype="rect"/>
            </v:shapetype>
            <v:shape id="Text Box 1" o:spid="_x0000_s1029" type="#_x0000_t202" alt="Official Use Only" style="position:absolute;margin-left:35.65pt;margin-top:0;width:86.85pt;height:28.15pt;z-index:251660288;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" filled="f" stroked="f">
              <v:textbox style="mso-fit-shape-to-text:t" inset="0,0,20pt,15pt">
                <w:txbxContent>
                  <w:p w14:paraId="483E17EF" w14:textId="11290E6F" w:rsidR="00962233" w:rsidRPr="00962233" w:rsidRDefault="00962233" w:rsidP="00962233">
                    <w:pPr>
                      <w:spacing w:after="0"/>
                      <w:rPr>
                        <w:rFonts w:ascii="Calibri" w:eastAsia="Calibri" w:hAnsi="Calibri" w:cs="Calibri"/>
                        <w:noProof/>
                        <w:color w:val="000000"/>
                        <w:sz w:val="20"/>
                        <w:szCs w:val="20"/>
                      </w:rPr>
                    </w:pPr>
                    <w:r w:rsidRPr="00962233">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C3ECF9" w14:textId="77777777" w:rsidR="00EE725E" w:rsidRPr="00FE49EB" w:rsidRDefault="00EE725E" w:rsidP="0009057B">
      <w:pPr>
        <w:spacing w:after="0" w:line="240" w:lineRule="auto"/>
      </w:pPr>
      <w:r w:rsidRPr="00FE49EB">
        <w:separator/>
      </w:r>
    </w:p>
  </w:footnote>
  <w:footnote w:type="continuationSeparator" w:id="0">
    <w:p w14:paraId="7DA63761" w14:textId="77777777" w:rsidR="00EE725E" w:rsidRPr="00FE49EB" w:rsidRDefault="00EE725E" w:rsidP="0009057B">
      <w:pPr>
        <w:spacing w:after="0" w:line="240" w:lineRule="auto"/>
      </w:pPr>
      <w:r w:rsidRPr="00FE49EB">
        <w:continuationSeparator/>
      </w:r>
    </w:p>
  </w:footnote>
  <w:footnote w:id="1">
    <w:p w14:paraId="2AFC322F" w14:textId="77777777" w:rsidR="0009057B" w:rsidRPr="00FE49EB" w:rsidRDefault="0009057B" w:rsidP="0009057B">
      <w:pPr>
        <w:shd w:val="clear" w:color="auto" w:fill="FFFFFF"/>
        <w:rPr>
          <w:rFonts w:ascii="Times New Roman" w:hAnsi="Times New Roman"/>
          <w:sz w:val="18"/>
        </w:rPr>
      </w:pPr>
      <w:r w:rsidRPr="00FE49EB">
        <w:rPr>
          <w:rStyle w:val="Appelnotedebasdep"/>
        </w:rPr>
        <w:footnoteRef/>
      </w:r>
      <w:hyperlink r:id="rId1" w:history="1">
        <w:r w:rsidRPr="00FE49EB">
          <w:rPr>
            <w:rFonts w:ascii="Times New Roman" w:eastAsia="Times New Roman" w:hAnsi="Times New Roman" w:cs="Times New Roman"/>
            <w:bCs/>
            <w:sz w:val="18"/>
            <w:szCs w:val="18"/>
            <w:lang w:eastAsia="fr-FR"/>
          </w:rPr>
          <w:t>https://www.ifc.org/wps/wcm/connect/topics_ext_content/ifc_external_corporate_site/sustainability-at-ifc/policies-standards/ehs-guidelines</w:t>
        </w:r>
      </w:hyperlink>
    </w:p>
    <w:p w14:paraId="281DF045" w14:textId="77777777" w:rsidR="0009057B" w:rsidRPr="005A4382" w:rsidRDefault="0009057B" w:rsidP="0009057B">
      <w:pPr>
        <w:shd w:val="clear" w:color="auto" w:fill="FFFFFF"/>
        <w:rPr>
          <w:color w:val="323130"/>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7.5pt;height:7.5pt;visibility:visible;mso-wrap-style:square" o:bullet="t">
        <v:imagedata r:id="rId1" o:title=""/>
      </v:shape>
    </w:pict>
  </w:numPicBullet>
  <w:abstractNum w:abstractNumId="0" w15:restartNumberingAfterBreak="0">
    <w:nsid w:val="06052B1B"/>
    <w:multiLevelType w:val="hybridMultilevel"/>
    <w:tmpl w:val="5386B88C"/>
    <w:lvl w:ilvl="0" w:tplc="1298C1D4">
      <w:start w:val="1"/>
      <w:numFmt w:val="lowerRoman"/>
      <w:lvlText w:val="(%1)"/>
      <w:lvlJc w:val="left"/>
      <w:pPr>
        <w:ind w:left="780" w:hanging="720"/>
      </w:pPr>
      <w:rPr>
        <w:rFonts w:hint="default"/>
      </w:rPr>
    </w:lvl>
    <w:lvl w:ilvl="1" w:tplc="040C0019" w:tentative="1">
      <w:start w:val="1"/>
      <w:numFmt w:val="lowerLetter"/>
      <w:lvlText w:val="%2."/>
      <w:lvlJc w:val="left"/>
      <w:pPr>
        <w:ind w:left="1140" w:hanging="360"/>
      </w:pPr>
    </w:lvl>
    <w:lvl w:ilvl="2" w:tplc="040C001B" w:tentative="1">
      <w:start w:val="1"/>
      <w:numFmt w:val="lowerRoman"/>
      <w:lvlText w:val="%3."/>
      <w:lvlJc w:val="right"/>
      <w:pPr>
        <w:ind w:left="1860" w:hanging="180"/>
      </w:pPr>
    </w:lvl>
    <w:lvl w:ilvl="3" w:tplc="040C000F" w:tentative="1">
      <w:start w:val="1"/>
      <w:numFmt w:val="decimal"/>
      <w:lvlText w:val="%4."/>
      <w:lvlJc w:val="left"/>
      <w:pPr>
        <w:ind w:left="2580" w:hanging="360"/>
      </w:pPr>
    </w:lvl>
    <w:lvl w:ilvl="4" w:tplc="040C0019" w:tentative="1">
      <w:start w:val="1"/>
      <w:numFmt w:val="lowerLetter"/>
      <w:lvlText w:val="%5."/>
      <w:lvlJc w:val="left"/>
      <w:pPr>
        <w:ind w:left="3300" w:hanging="360"/>
      </w:pPr>
    </w:lvl>
    <w:lvl w:ilvl="5" w:tplc="040C001B" w:tentative="1">
      <w:start w:val="1"/>
      <w:numFmt w:val="lowerRoman"/>
      <w:lvlText w:val="%6."/>
      <w:lvlJc w:val="right"/>
      <w:pPr>
        <w:ind w:left="4020" w:hanging="180"/>
      </w:pPr>
    </w:lvl>
    <w:lvl w:ilvl="6" w:tplc="040C000F" w:tentative="1">
      <w:start w:val="1"/>
      <w:numFmt w:val="decimal"/>
      <w:lvlText w:val="%7."/>
      <w:lvlJc w:val="left"/>
      <w:pPr>
        <w:ind w:left="4740" w:hanging="360"/>
      </w:pPr>
    </w:lvl>
    <w:lvl w:ilvl="7" w:tplc="040C0019" w:tentative="1">
      <w:start w:val="1"/>
      <w:numFmt w:val="lowerLetter"/>
      <w:lvlText w:val="%8."/>
      <w:lvlJc w:val="left"/>
      <w:pPr>
        <w:ind w:left="5460" w:hanging="360"/>
      </w:pPr>
    </w:lvl>
    <w:lvl w:ilvl="8" w:tplc="040C001B" w:tentative="1">
      <w:start w:val="1"/>
      <w:numFmt w:val="lowerRoman"/>
      <w:lvlText w:val="%9."/>
      <w:lvlJc w:val="right"/>
      <w:pPr>
        <w:ind w:left="6180" w:hanging="180"/>
      </w:pPr>
    </w:lvl>
  </w:abstractNum>
  <w:abstractNum w:abstractNumId="1" w15:restartNumberingAfterBreak="0">
    <w:nsid w:val="0895620A"/>
    <w:multiLevelType w:val="hybridMultilevel"/>
    <w:tmpl w:val="B0B23B94"/>
    <w:lvl w:ilvl="0" w:tplc="04090001">
      <w:start w:val="1"/>
      <w:numFmt w:val="bullet"/>
      <w:lvlText w:val=""/>
      <w:lvlJc w:val="left"/>
      <w:pPr>
        <w:ind w:left="1320" w:hanging="360"/>
      </w:pPr>
      <w:rPr>
        <w:rFonts w:ascii="Symbol" w:hAnsi="Symbol" w:hint="default"/>
      </w:rPr>
    </w:lvl>
    <w:lvl w:ilvl="1" w:tplc="04090003" w:tentative="1">
      <w:start w:val="1"/>
      <w:numFmt w:val="bullet"/>
      <w:lvlText w:val="o"/>
      <w:lvlJc w:val="left"/>
      <w:pPr>
        <w:ind w:left="2040" w:hanging="360"/>
      </w:pPr>
      <w:rPr>
        <w:rFonts w:ascii="Courier New" w:hAnsi="Courier New" w:cs="Courier New" w:hint="default"/>
      </w:rPr>
    </w:lvl>
    <w:lvl w:ilvl="2" w:tplc="04090005" w:tentative="1">
      <w:start w:val="1"/>
      <w:numFmt w:val="bullet"/>
      <w:lvlText w:val=""/>
      <w:lvlJc w:val="left"/>
      <w:pPr>
        <w:ind w:left="2760" w:hanging="360"/>
      </w:pPr>
      <w:rPr>
        <w:rFonts w:ascii="Wingdings" w:hAnsi="Wingdings" w:hint="default"/>
      </w:rPr>
    </w:lvl>
    <w:lvl w:ilvl="3" w:tplc="04090001" w:tentative="1">
      <w:start w:val="1"/>
      <w:numFmt w:val="bullet"/>
      <w:lvlText w:val=""/>
      <w:lvlJc w:val="left"/>
      <w:pPr>
        <w:ind w:left="3480" w:hanging="360"/>
      </w:pPr>
      <w:rPr>
        <w:rFonts w:ascii="Symbol" w:hAnsi="Symbol" w:hint="default"/>
      </w:rPr>
    </w:lvl>
    <w:lvl w:ilvl="4" w:tplc="04090003" w:tentative="1">
      <w:start w:val="1"/>
      <w:numFmt w:val="bullet"/>
      <w:lvlText w:val="o"/>
      <w:lvlJc w:val="left"/>
      <w:pPr>
        <w:ind w:left="4200" w:hanging="360"/>
      </w:pPr>
      <w:rPr>
        <w:rFonts w:ascii="Courier New" w:hAnsi="Courier New" w:cs="Courier New" w:hint="default"/>
      </w:rPr>
    </w:lvl>
    <w:lvl w:ilvl="5" w:tplc="04090005" w:tentative="1">
      <w:start w:val="1"/>
      <w:numFmt w:val="bullet"/>
      <w:lvlText w:val=""/>
      <w:lvlJc w:val="left"/>
      <w:pPr>
        <w:ind w:left="4920" w:hanging="360"/>
      </w:pPr>
      <w:rPr>
        <w:rFonts w:ascii="Wingdings" w:hAnsi="Wingdings" w:hint="default"/>
      </w:rPr>
    </w:lvl>
    <w:lvl w:ilvl="6" w:tplc="04090001" w:tentative="1">
      <w:start w:val="1"/>
      <w:numFmt w:val="bullet"/>
      <w:lvlText w:val=""/>
      <w:lvlJc w:val="left"/>
      <w:pPr>
        <w:ind w:left="5640" w:hanging="360"/>
      </w:pPr>
      <w:rPr>
        <w:rFonts w:ascii="Symbol" w:hAnsi="Symbol" w:hint="default"/>
      </w:rPr>
    </w:lvl>
    <w:lvl w:ilvl="7" w:tplc="04090003" w:tentative="1">
      <w:start w:val="1"/>
      <w:numFmt w:val="bullet"/>
      <w:lvlText w:val="o"/>
      <w:lvlJc w:val="left"/>
      <w:pPr>
        <w:ind w:left="6360" w:hanging="360"/>
      </w:pPr>
      <w:rPr>
        <w:rFonts w:ascii="Courier New" w:hAnsi="Courier New" w:cs="Courier New" w:hint="default"/>
      </w:rPr>
    </w:lvl>
    <w:lvl w:ilvl="8" w:tplc="04090005" w:tentative="1">
      <w:start w:val="1"/>
      <w:numFmt w:val="bullet"/>
      <w:lvlText w:val=""/>
      <w:lvlJc w:val="left"/>
      <w:pPr>
        <w:ind w:left="7080" w:hanging="360"/>
      </w:pPr>
      <w:rPr>
        <w:rFonts w:ascii="Wingdings" w:hAnsi="Wingdings" w:hint="default"/>
      </w:rPr>
    </w:lvl>
  </w:abstractNum>
  <w:abstractNum w:abstractNumId="2" w15:restartNumberingAfterBreak="0">
    <w:nsid w:val="097E48E0"/>
    <w:multiLevelType w:val="hybridMultilevel"/>
    <w:tmpl w:val="65D40304"/>
    <w:lvl w:ilvl="0" w:tplc="2D569100">
      <w:start w:val="1"/>
      <w:numFmt w:val="decimal"/>
      <w:lvlText w:val="%1."/>
      <w:lvlJc w:val="left"/>
      <w:pPr>
        <w:ind w:left="1287" w:hanging="360"/>
      </w:pPr>
      <w:rPr>
        <w:sz w:val="24"/>
        <w:szCs w:val="24"/>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 w15:restartNumberingAfterBreak="0">
    <w:nsid w:val="0BDB05F2"/>
    <w:multiLevelType w:val="hybridMultilevel"/>
    <w:tmpl w:val="864ED4CE"/>
    <w:lvl w:ilvl="0" w:tplc="040C0017">
      <w:start w:val="1"/>
      <w:numFmt w:val="lowerLetter"/>
      <w:lvlText w:val="%1)"/>
      <w:lvlJc w:val="left"/>
      <w:pPr>
        <w:ind w:left="360" w:hanging="360"/>
      </w:pPr>
    </w:lvl>
    <w:lvl w:ilvl="1" w:tplc="040C0019">
      <w:start w:val="1"/>
      <w:numFmt w:val="lowerLetter"/>
      <w:lvlText w:val="%2."/>
      <w:lvlJc w:val="left"/>
      <w:pPr>
        <w:ind w:left="1080" w:hanging="360"/>
      </w:pPr>
    </w:lvl>
    <w:lvl w:ilvl="2" w:tplc="040C001B">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4" w15:restartNumberingAfterBreak="0">
    <w:nsid w:val="0BE33AD3"/>
    <w:multiLevelType w:val="multilevel"/>
    <w:tmpl w:val="8638A690"/>
    <w:lvl w:ilvl="0">
      <w:start w:val="1"/>
      <w:numFmt w:val="lowerLetter"/>
      <w:lvlText w:val="%1)"/>
      <w:lvlJc w:val="left"/>
      <w:pPr>
        <w:ind w:left="720" w:hanging="360"/>
      </w:pPr>
      <w:rPr>
        <w:rFonts w:hint="default"/>
        <w:i w:val="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C1F3F33"/>
    <w:multiLevelType w:val="hybridMultilevel"/>
    <w:tmpl w:val="CC0A30E0"/>
    <w:lvl w:ilvl="0" w:tplc="B1187F16">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1883373"/>
    <w:multiLevelType w:val="hybridMultilevel"/>
    <w:tmpl w:val="DF1AA27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 w15:restartNumberingAfterBreak="0">
    <w:nsid w:val="14820174"/>
    <w:multiLevelType w:val="hybridMultilevel"/>
    <w:tmpl w:val="F8DCBE1A"/>
    <w:lvl w:ilvl="0" w:tplc="A30228E6">
      <w:start w:val="1"/>
      <w:numFmt w:val="lowerRoman"/>
      <w:lvlText w:val="(%1)"/>
      <w:lvlJc w:val="left"/>
      <w:pPr>
        <w:ind w:left="10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D8E1946">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CB8EBA6">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7DEEA64">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D04F194">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5CA3598">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104D990">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4B49108">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5581712">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14A52323"/>
    <w:multiLevelType w:val="hybridMultilevel"/>
    <w:tmpl w:val="47A60F18"/>
    <w:lvl w:ilvl="0" w:tplc="CE7E41FC">
      <w:start w:val="2019"/>
      <w:numFmt w:val="bullet"/>
      <w:lvlText w:val="•"/>
      <w:lvlJc w:val="left"/>
      <w:pPr>
        <w:ind w:left="2138" w:hanging="360"/>
      </w:pPr>
      <w:rPr>
        <w:rFonts w:ascii="Times New Roman" w:eastAsia="Times New Roman" w:hAnsi="Times New Roman" w:cs="Times New Roman" w:hint="default"/>
      </w:rPr>
    </w:lvl>
    <w:lvl w:ilvl="1" w:tplc="04090003" w:tentative="1">
      <w:start w:val="1"/>
      <w:numFmt w:val="bullet"/>
      <w:lvlText w:val="o"/>
      <w:lvlJc w:val="left"/>
      <w:pPr>
        <w:ind w:left="2858" w:hanging="360"/>
      </w:pPr>
      <w:rPr>
        <w:rFonts w:ascii="Courier New" w:hAnsi="Courier New" w:cs="Courier New"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cs="Courier New"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cs="Courier New" w:hint="default"/>
      </w:rPr>
    </w:lvl>
    <w:lvl w:ilvl="8" w:tplc="04090005" w:tentative="1">
      <w:start w:val="1"/>
      <w:numFmt w:val="bullet"/>
      <w:lvlText w:val=""/>
      <w:lvlJc w:val="left"/>
      <w:pPr>
        <w:ind w:left="7898" w:hanging="360"/>
      </w:pPr>
      <w:rPr>
        <w:rFonts w:ascii="Wingdings" w:hAnsi="Wingdings" w:hint="default"/>
      </w:rPr>
    </w:lvl>
  </w:abstractNum>
  <w:abstractNum w:abstractNumId="9" w15:restartNumberingAfterBreak="0">
    <w:nsid w:val="19340D1D"/>
    <w:multiLevelType w:val="hybridMultilevel"/>
    <w:tmpl w:val="7AB0408A"/>
    <w:lvl w:ilvl="0" w:tplc="240C0007">
      <w:start w:val="1"/>
      <w:numFmt w:val="bullet"/>
      <w:lvlText w:val=""/>
      <w:lvlPicBulletId w:val="0"/>
      <w:lvlJc w:val="left"/>
      <w:pPr>
        <w:ind w:left="720" w:hanging="360"/>
      </w:pPr>
      <w:rPr>
        <w:rFonts w:ascii="Symbol" w:hAnsi="Symbol" w:hint="default"/>
      </w:rPr>
    </w:lvl>
    <w:lvl w:ilvl="1" w:tplc="240C0003" w:tentative="1">
      <w:start w:val="1"/>
      <w:numFmt w:val="bullet"/>
      <w:lvlText w:val="o"/>
      <w:lvlJc w:val="left"/>
      <w:pPr>
        <w:ind w:left="1440" w:hanging="360"/>
      </w:pPr>
      <w:rPr>
        <w:rFonts w:ascii="Courier New" w:hAnsi="Courier New" w:cs="Courier New" w:hint="default"/>
      </w:rPr>
    </w:lvl>
    <w:lvl w:ilvl="2" w:tplc="240C0005" w:tentative="1">
      <w:start w:val="1"/>
      <w:numFmt w:val="bullet"/>
      <w:lvlText w:val=""/>
      <w:lvlJc w:val="left"/>
      <w:pPr>
        <w:ind w:left="2160" w:hanging="360"/>
      </w:pPr>
      <w:rPr>
        <w:rFonts w:ascii="Wingdings" w:hAnsi="Wingdings" w:hint="default"/>
      </w:rPr>
    </w:lvl>
    <w:lvl w:ilvl="3" w:tplc="240C0001" w:tentative="1">
      <w:start w:val="1"/>
      <w:numFmt w:val="bullet"/>
      <w:lvlText w:val=""/>
      <w:lvlJc w:val="left"/>
      <w:pPr>
        <w:ind w:left="2880" w:hanging="360"/>
      </w:pPr>
      <w:rPr>
        <w:rFonts w:ascii="Symbol" w:hAnsi="Symbol" w:hint="default"/>
      </w:rPr>
    </w:lvl>
    <w:lvl w:ilvl="4" w:tplc="240C0003" w:tentative="1">
      <w:start w:val="1"/>
      <w:numFmt w:val="bullet"/>
      <w:lvlText w:val="o"/>
      <w:lvlJc w:val="left"/>
      <w:pPr>
        <w:ind w:left="3600" w:hanging="360"/>
      </w:pPr>
      <w:rPr>
        <w:rFonts w:ascii="Courier New" w:hAnsi="Courier New" w:cs="Courier New" w:hint="default"/>
      </w:rPr>
    </w:lvl>
    <w:lvl w:ilvl="5" w:tplc="240C0005" w:tentative="1">
      <w:start w:val="1"/>
      <w:numFmt w:val="bullet"/>
      <w:lvlText w:val=""/>
      <w:lvlJc w:val="left"/>
      <w:pPr>
        <w:ind w:left="4320" w:hanging="360"/>
      </w:pPr>
      <w:rPr>
        <w:rFonts w:ascii="Wingdings" w:hAnsi="Wingdings" w:hint="default"/>
      </w:rPr>
    </w:lvl>
    <w:lvl w:ilvl="6" w:tplc="240C0001" w:tentative="1">
      <w:start w:val="1"/>
      <w:numFmt w:val="bullet"/>
      <w:lvlText w:val=""/>
      <w:lvlJc w:val="left"/>
      <w:pPr>
        <w:ind w:left="5040" w:hanging="360"/>
      </w:pPr>
      <w:rPr>
        <w:rFonts w:ascii="Symbol" w:hAnsi="Symbol" w:hint="default"/>
      </w:rPr>
    </w:lvl>
    <w:lvl w:ilvl="7" w:tplc="240C0003" w:tentative="1">
      <w:start w:val="1"/>
      <w:numFmt w:val="bullet"/>
      <w:lvlText w:val="o"/>
      <w:lvlJc w:val="left"/>
      <w:pPr>
        <w:ind w:left="5760" w:hanging="360"/>
      </w:pPr>
      <w:rPr>
        <w:rFonts w:ascii="Courier New" w:hAnsi="Courier New" w:cs="Courier New" w:hint="default"/>
      </w:rPr>
    </w:lvl>
    <w:lvl w:ilvl="8" w:tplc="240C0005" w:tentative="1">
      <w:start w:val="1"/>
      <w:numFmt w:val="bullet"/>
      <w:lvlText w:val=""/>
      <w:lvlJc w:val="left"/>
      <w:pPr>
        <w:ind w:left="6480" w:hanging="360"/>
      </w:pPr>
      <w:rPr>
        <w:rFonts w:ascii="Wingdings" w:hAnsi="Wingdings" w:hint="default"/>
      </w:rPr>
    </w:lvl>
  </w:abstractNum>
  <w:abstractNum w:abstractNumId="10" w15:restartNumberingAfterBreak="0">
    <w:nsid w:val="1AB65D04"/>
    <w:multiLevelType w:val="hybridMultilevel"/>
    <w:tmpl w:val="4EA8059C"/>
    <w:lvl w:ilvl="0" w:tplc="040C000D">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 w15:restartNumberingAfterBreak="0">
    <w:nsid w:val="1BF96855"/>
    <w:multiLevelType w:val="hybridMultilevel"/>
    <w:tmpl w:val="E5AED2F6"/>
    <w:lvl w:ilvl="0" w:tplc="619E487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1DDA6DA6"/>
    <w:multiLevelType w:val="multilevel"/>
    <w:tmpl w:val="1DDA6DA6"/>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1EA01427"/>
    <w:multiLevelType w:val="hybridMultilevel"/>
    <w:tmpl w:val="BB5C3A5C"/>
    <w:lvl w:ilvl="0" w:tplc="D37AB030">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20B8608B"/>
    <w:multiLevelType w:val="hybridMultilevel"/>
    <w:tmpl w:val="FEEC3466"/>
    <w:lvl w:ilvl="0" w:tplc="040C000D">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 w15:restartNumberingAfterBreak="0">
    <w:nsid w:val="2A0302E0"/>
    <w:multiLevelType w:val="hybridMultilevel"/>
    <w:tmpl w:val="E30E56E2"/>
    <w:lvl w:ilvl="0" w:tplc="0409000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CD64E25"/>
    <w:multiLevelType w:val="hybridMultilevel"/>
    <w:tmpl w:val="7A0A54F4"/>
    <w:lvl w:ilvl="0" w:tplc="23085B50">
      <w:start w:val="1"/>
      <w:numFmt w:val="upperLetter"/>
      <w:lvlText w:val="%1)"/>
      <w:lvlJc w:val="left"/>
      <w:pPr>
        <w:ind w:left="2061" w:hanging="360"/>
      </w:pPr>
      <w:rPr>
        <w:rFonts w:hint="default"/>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17" w15:restartNumberingAfterBreak="0">
    <w:nsid w:val="34090E09"/>
    <w:multiLevelType w:val="hybridMultilevel"/>
    <w:tmpl w:val="4C8ADF52"/>
    <w:lvl w:ilvl="0" w:tplc="303E46D8">
      <w:start w:val="4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54B4753"/>
    <w:multiLevelType w:val="hybridMultilevel"/>
    <w:tmpl w:val="230CDE8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5780750"/>
    <w:multiLevelType w:val="hybridMultilevel"/>
    <w:tmpl w:val="429E351E"/>
    <w:lvl w:ilvl="0" w:tplc="040C0017">
      <w:start w:val="1"/>
      <w:numFmt w:val="lowerLetter"/>
      <w:lvlText w:val="%1)"/>
      <w:lvlJc w:val="left"/>
      <w:pPr>
        <w:ind w:left="720" w:hanging="360"/>
      </w:pPr>
      <w:rPr>
        <w:rFonts w:hint="default"/>
      </w:rPr>
    </w:lvl>
    <w:lvl w:ilvl="1" w:tplc="D5BC2FE2">
      <w:start w:val="1"/>
      <w:numFmt w:val="lowerRoman"/>
      <w:lvlText w:val="%2)"/>
      <w:lvlJc w:val="left"/>
      <w:pPr>
        <w:ind w:left="1800" w:hanging="720"/>
      </w:pPr>
      <w:rPr>
        <w:rFonts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A202127"/>
    <w:multiLevelType w:val="hybridMultilevel"/>
    <w:tmpl w:val="F0D6DA68"/>
    <w:lvl w:ilvl="0" w:tplc="D21046FE">
      <w:start w:val="45"/>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A911021"/>
    <w:multiLevelType w:val="hybridMultilevel"/>
    <w:tmpl w:val="B8DE9C0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B87707A"/>
    <w:multiLevelType w:val="hybridMultilevel"/>
    <w:tmpl w:val="A63CE54E"/>
    <w:lvl w:ilvl="0" w:tplc="F9747442">
      <w:start w:val="1"/>
      <w:numFmt w:val="lowerRoman"/>
      <w:lvlText w:val="%1)"/>
      <w:lvlJc w:val="left"/>
      <w:pPr>
        <w:ind w:left="2198" w:hanging="720"/>
      </w:pPr>
      <w:rPr>
        <w:rFonts w:hint="default"/>
      </w:rPr>
    </w:lvl>
    <w:lvl w:ilvl="1" w:tplc="04090019" w:tentative="1">
      <w:start w:val="1"/>
      <w:numFmt w:val="lowerLetter"/>
      <w:lvlText w:val="%2."/>
      <w:lvlJc w:val="left"/>
      <w:pPr>
        <w:ind w:left="2558" w:hanging="360"/>
      </w:pPr>
    </w:lvl>
    <w:lvl w:ilvl="2" w:tplc="0409001B" w:tentative="1">
      <w:start w:val="1"/>
      <w:numFmt w:val="lowerRoman"/>
      <w:lvlText w:val="%3."/>
      <w:lvlJc w:val="right"/>
      <w:pPr>
        <w:ind w:left="3278" w:hanging="180"/>
      </w:pPr>
    </w:lvl>
    <w:lvl w:ilvl="3" w:tplc="0409000F" w:tentative="1">
      <w:start w:val="1"/>
      <w:numFmt w:val="decimal"/>
      <w:lvlText w:val="%4."/>
      <w:lvlJc w:val="left"/>
      <w:pPr>
        <w:ind w:left="3998" w:hanging="360"/>
      </w:pPr>
    </w:lvl>
    <w:lvl w:ilvl="4" w:tplc="04090019" w:tentative="1">
      <w:start w:val="1"/>
      <w:numFmt w:val="lowerLetter"/>
      <w:lvlText w:val="%5."/>
      <w:lvlJc w:val="left"/>
      <w:pPr>
        <w:ind w:left="4718" w:hanging="360"/>
      </w:pPr>
    </w:lvl>
    <w:lvl w:ilvl="5" w:tplc="0409001B" w:tentative="1">
      <w:start w:val="1"/>
      <w:numFmt w:val="lowerRoman"/>
      <w:lvlText w:val="%6."/>
      <w:lvlJc w:val="right"/>
      <w:pPr>
        <w:ind w:left="5438" w:hanging="180"/>
      </w:pPr>
    </w:lvl>
    <w:lvl w:ilvl="6" w:tplc="0409000F" w:tentative="1">
      <w:start w:val="1"/>
      <w:numFmt w:val="decimal"/>
      <w:lvlText w:val="%7."/>
      <w:lvlJc w:val="left"/>
      <w:pPr>
        <w:ind w:left="6158" w:hanging="360"/>
      </w:pPr>
    </w:lvl>
    <w:lvl w:ilvl="7" w:tplc="04090019" w:tentative="1">
      <w:start w:val="1"/>
      <w:numFmt w:val="lowerLetter"/>
      <w:lvlText w:val="%8."/>
      <w:lvlJc w:val="left"/>
      <w:pPr>
        <w:ind w:left="6878" w:hanging="360"/>
      </w:pPr>
    </w:lvl>
    <w:lvl w:ilvl="8" w:tplc="0409001B" w:tentative="1">
      <w:start w:val="1"/>
      <w:numFmt w:val="lowerRoman"/>
      <w:lvlText w:val="%9."/>
      <w:lvlJc w:val="right"/>
      <w:pPr>
        <w:ind w:left="7598" w:hanging="180"/>
      </w:pPr>
    </w:lvl>
  </w:abstractNum>
  <w:abstractNum w:abstractNumId="23" w15:restartNumberingAfterBreak="0">
    <w:nsid w:val="3C6D68DF"/>
    <w:multiLevelType w:val="hybridMultilevel"/>
    <w:tmpl w:val="A3349AC8"/>
    <w:lvl w:ilvl="0" w:tplc="3E70D504">
      <w:start w:val="45"/>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4721B49"/>
    <w:multiLevelType w:val="multilevel"/>
    <w:tmpl w:val="5060D24E"/>
    <w:lvl w:ilvl="0">
      <w:start w:val="1"/>
      <w:numFmt w:val="decimal"/>
      <w:lvlText w:val="%1."/>
      <w:lvlJc w:val="left"/>
      <w:pPr>
        <w:ind w:left="720" w:hanging="360"/>
      </w:pPr>
      <w:rPr>
        <w:rFonts w:ascii="Amasis MT Pro" w:hAnsi="Amasis MT Pro" w:hint="default"/>
        <w:sz w:val="24"/>
        <w:szCs w:val="24"/>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2"/>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45633AA4"/>
    <w:multiLevelType w:val="hybridMultilevel"/>
    <w:tmpl w:val="B48AB60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482158A0"/>
    <w:multiLevelType w:val="hybridMultilevel"/>
    <w:tmpl w:val="944CA4D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7" w15:restartNumberingAfterBreak="0">
    <w:nsid w:val="4D765ABB"/>
    <w:multiLevelType w:val="hybridMultilevel"/>
    <w:tmpl w:val="03A2ADE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5B285F04"/>
    <w:multiLevelType w:val="hybridMultilevel"/>
    <w:tmpl w:val="A09ABF56"/>
    <w:lvl w:ilvl="0" w:tplc="0922A410">
      <w:start w:val="4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CCF3021"/>
    <w:multiLevelType w:val="hybridMultilevel"/>
    <w:tmpl w:val="2D0A6834"/>
    <w:lvl w:ilvl="0" w:tplc="3CEC7948">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E2E50E0"/>
    <w:multiLevelType w:val="hybridMultilevel"/>
    <w:tmpl w:val="E90878BA"/>
    <w:lvl w:ilvl="0" w:tplc="2856E4CC">
      <w:start w:val="1"/>
      <w:numFmt w:val="lowerRoman"/>
      <w:lvlText w:val="%1)"/>
      <w:lvlJc w:val="left"/>
      <w:pPr>
        <w:ind w:left="2198" w:hanging="720"/>
      </w:pPr>
      <w:rPr>
        <w:rFonts w:hint="default"/>
      </w:rPr>
    </w:lvl>
    <w:lvl w:ilvl="1" w:tplc="04090019" w:tentative="1">
      <w:start w:val="1"/>
      <w:numFmt w:val="lowerLetter"/>
      <w:lvlText w:val="%2."/>
      <w:lvlJc w:val="left"/>
      <w:pPr>
        <w:ind w:left="2558" w:hanging="360"/>
      </w:pPr>
    </w:lvl>
    <w:lvl w:ilvl="2" w:tplc="0409001B" w:tentative="1">
      <w:start w:val="1"/>
      <w:numFmt w:val="lowerRoman"/>
      <w:lvlText w:val="%3."/>
      <w:lvlJc w:val="right"/>
      <w:pPr>
        <w:ind w:left="3278" w:hanging="180"/>
      </w:pPr>
    </w:lvl>
    <w:lvl w:ilvl="3" w:tplc="0409000F" w:tentative="1">
      <w:start w:val="1"/>
      <w:numFmt w:val="decimal"/>
      <w:lvlText w:val="%4."/>
      <w:lvlJc w:val="left"/>
      <w:pPr>
        <w:ind w:left="3998" w:hanging="360"/>
      </w:pPr>
    </w:lvl>
    <w:lvl w:ilvl="4" w:tplc="04090019" w:tentative="1">
      <w:start w:val="1"/>
      <w:numFmt w:val="lowerLetter"/>
      <w:lvlText w:val="%5."/>
      <w:lvlJc w:val="left"/>
      <w:pPr>
        <w:ind w:left="4718" w:hanging="360"/>
      </w:pPr>
    </w:lvl>
    <w:lvl w:ilvl="5" w:tplc="0409001B" w:tentative="1">
      <w:start w:val="1"/>
      <w:numFmt w:val="lowerRoman"/>
      <w:lvlText w:val="%6."/>
      <w:lvlJc w:val="right"/>
      <w:pPr>
        <w:ind w:left="5438" w:hanging="180"/>
      </w:pPr>
    </w:lvl>
    <w:lvl w:ilvl="6" w:tplc="0409000F" w:tentative="1">
      <w:start w:val="1"/>
      <w:numFmt w:val="decimal"/>
      <w:lvlText w:val="%7."/>
      <w:lvlJc w:val="left"/>
      <w:pPr>
        <w:ind w:left="6158" w:hanging="360"/>
      </w:pPr>
    </w:lvl>
    <w:lvl w:ilvl="7" w:tplc="04090019" w:tentative="1">
      <w:start w:val="1"/>
      <w:numFmt w:val="lowerLetter"/>
      <w:lvlText w:val="%8."/>
      <w:lvlJc w:val="left"/>
      <w:pPr>
        <w:ind w:left="6878" w:hanging="360"/>
      </w:pPr>
    </w:lvl>
    <w:lvl w:ilvl="8" w:tplc="0409001B" w:tentative="1">
      <w:start w:val="1"/>
      <w:numFmt w:val="lowerRoman"/>
      <w:lvlText w:val="%9."/>
      <w:lvlJc w:val="right"/>
      <w:pPr>
        <w:ind w:left="7598" w:hanging="180"/>
      </w:pPr>
    </w:lvl>
  </w:abstractNum>
  <w:abstractNum w:abstractNumId="31" w15:restartNumberingAfterBreak="0">
    <w:nsid w:val="5E35546D"/>
    <w:multiLevelType w:val="hybridMultilevel"/>
    <w:tmpl w:val="3982B578"/>
    <w:lvl w:ilvl="0" w:tplc="74160D4A">
      <w:start w:val="4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2DB2D11"/>
    <w:multiLevelType w:val="hybridMultilevel"/>
    <w:tmpl w:val="10806EDC"/>
    <w:lvl w:ilvl="0" w:tplc="F0D258F8">
      <w:start w:val="1"/>
      <w:numFmt w:val="bullet"/>
      <w:lvlText w:val="•"/>
      <w:lvlJc w:val="left"/>
      <w:pPr>
        <w:ind w:left="782" w:hanging="360"/>
      </w:pPr>
      <w:rPr>
        <w:rFonts w:ascii="Times New Roman" w:eastAsia="Times New Roman" w:hAnsi="Times New Roman" w:cs="Times New Roman" w:hint="default"/>
        <w:b w:val="0"/>
        <w:i w:val="0"/>
        <w:strike w:val="0"/>
        <w:dstrike w:val="0"/>
        <w:color w:val="000000"/>
        <w:sz w:val="28"/>
        <w:szCs w:val="28"/>
        <w:u w:val="none" w:color="000000"/>
        <w:effect w:val="none"/>
        <w:bdr w:val="none" w:sz="0" w:space="0" w:color="auto" w:frame="1"/>
        <w:vertAlign w:val="baseline"/>
      </w:rPr>
    </w:lvl>
    <w:lvl w:ilvl="1" w:tplc="F0D258F8">
      <w:start w:val="1"/>
      <w:numFmt w:val="bullet"/>
      <w:lvlText w:val="•"/>
      <w:lvlJc w:val="left"/>
      <w:pPr>
        <w:ind w:left="1502" w:hanging="360"/>
      </w:pPr>
      <w:rPr>
        <w:rFonts w:ascii="Times New Roman" w:eastAsia="Times New Roman" w:hAnsi="Times New Roman" w:cs="Times New Roman" w:hint="default"/>
        <w:b w:val="0"/>
        <w:i w:val="0"/>
        <w:strike w:val="0"/>
        <w:dstrike w:val="0"/>
        <w:color w:val="000000"/>
        <w:sz w:val="28"/>
        <w:szCs w:val="28"/>
        <w:u w:val="none" w:color="000000"/>
        <w:effect w:val="none"/>
        <w:bdr w:val="none" w:sz="0" w:space="0" w:color="auto" w:frame="1"/>
        <w:vertAlign w:val="baseline"/>
      </w:rPr>
    </w:lvl>
    <w:lvl w:ilvl="2" w:tplc="040C0005">
      <w:start w:val="1"/>
      <w:numFmt w:val="bullet"/>
      <w:lvlText w:val=""/>
      <w:lvlJc w:val="left"/>
      <w:pPr>
        <w:ind w:left="2222" w:hanging="360"/>
      </w:pPr>
      <w:rPr>
        <w:rFonts w:ascii="Wingdings" w:hAnsi="Wingdings" w:hint="default"/>
      </w:rPr>
    </w:lvl>
    <w:lvl w:ilvl="3" w:tplc="040C0001">
      <w:start w:val="1"/>
      <w:numFmt w:val="bullet"/>
      <w:lvlText w:val=""/>
      <w:lvlJc w:val="left"/>
      <w:pPr>
        <w:ind w:left="2942" w:hanging="360"/>
      </w:pPr>
      <w:rPr>
        <w:rFonts w:ascii="Symbol" w:hAnsi="Symbol" w:hint="default"/>
      </w:rPr>
    </w:lvl>
    <w:lvl w:ilvl="4" w:tplc="040C0003">
      <w:start w:val="1"/>
      <w:numFmt w:val="bullet"/>
      <w:lvlText w:val="o"/>
      <w:lvlJc w:val="left"/>
      <w:pPr>
        <w:ind w:left="3662" w:hanging="360"/>
      </w:pPr>
      <w:rPr>
        <w:rFonts w:ascii="Courier New" w:hAnsi="Courier New" w:cs="Courier New" w:hint="default"/>
      </w:rPr>
    </w:lvl>
    <w:lvl w:ilvl="5" w:tplc="040C0005">
      <w:start w:val="1"/>
      <w:numFmt w:val="bullet"/>
      <w:lvlText w:val=""/>
      <w:lvlJc w:val="left"/>
      <w:pPr>
        <w:ind w:left="4382" w:hanging="360"/>
      </w:pPr>
      <w:rPr>
        <w:rFonts w:ascii="Wingdings" w:hAnsi="Wingdings" w:hint="default"/>
      </w:rPr>
    </w:lvl>
    <w:lvl w:ilvl="6" w:tplc="040C0001">
      <w:start w:val="1"/>
      <w:numFmt w:val="bullet"/>
      <w:lvlText w:val=""/>
      <w:lvlJc w:val="left"/>
      <w:pPr>
        <w:ind w:left="5102" w:hanging="360"/>
      </w:pPr>
      <w:rPr>
        <w:rFonts w:ascii="Symbol" w:hAnsi="Symbol" w:hint="default"/>
      </w:rPr>
    </w:lvl>
    <w:lvl w:ilvl="7" w:tplc="040C0003">
      <w:start w:val="1"/>
      <w:numFmt w:val="bullet"/>
      <w:lvlText w:val="o"/>
      <w:lvlJc w:val="left"/>
      <w:pPr>
        <w:ind w:left="5822" w:hanging="360"/>
      </w:pPr>
      <w:rPr>
        <w:rFonts w:ascii="Courier New" w:hAnsi="Courier New" w:cs="Courier New" w:hint="default"/>
      </w:rPr>
    </w:lvl>
    <w:lvl w:ilvl="8" w:tplc="040C0005">
      <w:start w:val="1"/>
      <w:numFmt w:val="bullet"/>
      <w:lvlText w:val=""/>
      <w:lvlJc w:val="left"/>
      <w:pPr>
        <w:ind w:left="6542" w:hanging="360"/>
      </w:pPr>
      <w:rPr>
        <w:rFonts w:ascii="Wingdings" w:hAnsi="Wingdings" w:hint="default"/>
      </w:rPr>
    </w:lvl>
  </w:abstractNum>
  <w:abstractNum w:abstractNumId="33" w15:restartNumberingAfterBreak="0">
    <w:nsid w:val="646B3503"/>
    <w:multiLevelType w:val="hybridMultilevel"/>
    <w:tmpl w:val="6A84E796"/>
    <w:lvl w:ilvl="0" w:tplc="1A1ACBF0">
      <w:numFmt w:val="bullet"/>
      <w:lvlText w:val="-"/>
      <w:lvlJc w:val="left"/>
      <w:pPr>
        <w:ind w:left="720" w:hanging="360"/>
      </w:pPr>
      <w:rPr>
        <w:rFonts w:ascii="Arial" w:eastAsia="SimSu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690C2DEA"/>
    <w:multiLevelType w:val="hybridMultilevel"/>
    <w:tmpl w:val="697AC84E"/>
    <w:lvl w:ilvl="0" w:tplc="48507AF6">
      <w:numFmt w:val="bullet"/>
      <w:lvlText w:val="-"/>
      <w:lvlJc w:val="left"/>
      <w:pPr>
        <w:ind w:left="360" w:hanging="360"/>
      </w:pPr>
      <w:rPr>
        <w:rFonts w:ascii="Arial" w:eastAsia="Calibr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5" w15:restartNumberingAfterBreak="0">
    <w:nsid w:val="69FA6F52"/>
    <w:multiLevelType w:val="hybridMultilevel"/>
    <w:tmpl w:val="FE62A22C"/>
    <w:lvl w:ilvl="0" w:tplc="04090009">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6" w15:restartNumberingAfterBreak="0">
    <w:nsid w:val="70931306"/>
    <w:multiLevelType w:val="hybridMultilevel"/>
    <w:tmpl w:val="29A4EAD8"/>
    <w:lvl w:ilvl="0" w:tplc="DDA46042">
      <w:start w:val="4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2805C65"/>
    <w:multiLevelType w:val="hybridMultilevel"/>
    <w:tmpl w:val="936059A4"/>
    <w:lvl w:ilvl="0" w:tplc="CE7E41FC">
      <w:start w:val="2019"/>
      <w:numFmt w:val="bullet"/>
      <w:lvlText w:val="•"/>
      <w:lvlJc w:val="left"/>
      <w:pPr>
        <w:ind w:left="2160" w:hanging="360"/>
      </w:pPr>
      <w:rPr>
        <w:rFonts w:ascii="Times New Roman" w:eastAsia="Times New Roman" w:hAnsi="Times New Roman" w:cs="Times New Roman"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8" w15:restartNumberingAfterBreak="0">
    <w:nsid w:val="72894AF3"/>
    <w:multiLevelType w:val="hybridMultilevel"/>
    <w:tmpl w:val="18084C5E"/>
    <w:lvl w:ilvl="0" w:tplc="B8AC3992">
      <w:start w:val="4"/>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2904EFD"/>
    <w:multiLevelType w:val="hybridMultilevel"/>
    <w:tmpl w:val="C65C6126"/>
    <w:lvl w:ilvl="0" w:tplc="1A30048C">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3612517"/>
    <w:multiLevelType w:val="hybridMultilevel"/>
    <w:tmpl w:val="395CE07C"/>
    <w:lvl w:ilvl="0" w:tplc="74CC13F0">
      <w:start w:val="1"/>
      <w:numFmt w:val="bullet"/>
      <w:lvlText w:val="▪"/>
      <w:lvlJc w:val="left"/>
      <w:pPr>
        <w:ind w:left="1080" w:hanging="360"/>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1" w:tplc="240C0003" w:tentative="1">
      <w:start w:val="1"/>
      <w:numFmt w:val="bullet"/>
      <w:lvlText w:val="o"/>
      <w:lvlJc w:val="left"/>
      <w:pPr>
        <w:ind w:left="1800" w:hanging="360"/>
      </w:pPr>
      <w:rPr>
        <w:rFonts w:ascii="Courier New" w:hAnsi="Courier New" w:cs="Courier New" w:hint="default"/>
      </w:rPr>
    </w:lvl>
    <w:lvl w:ilvl="2" w:tplc="240C0005" w:tentative="1">
      <w:start w:val="1"/>
      <w:numFmt w:val="bullet"/>
      <w:lvlText w:val=""/>
      <w:lvlJc w:val="left"/>
      <w:pPr>
        <w:ind w:left="2520" w:hanging="360"/>
      </w:pPr>
      <w:rPr>
        <w:rFonts w:ascii="Wingdings" w:hAnsi="Wingdings" w:hint="default"/>
      </w:rPr>
    </w:lvl>
    <w:lvl w:ilvl="3" w:tplc="240C0001" w:tentative="1">
      <w:start w:val="1"/>
      <w:numFmt w:val="bullet"/>
      <w:lvlText w:val=""/>
      <w:lvlJc w:val="left"/>
      <w:pPr>
        <w:ind w:left="3240" w:hanging="360"/>
      </w:pPr>
      <w:rPr>
        <w:rFonts w:ascii="Symbol" w:hAnsi="Symbol" w:hint="default"/>
      </w:rPr>
    </w:lvl>
    <w:lvl w:ilvl="4" w:tplc="240C0003" w:tentative="1">
      <w:start w:val="1"/>
      <w:numFmt w:val="bullet"/>
      <w:lvlText w:val="o"/>
      <w:lvlJc w:val="left"/>
      <w:pPr>
        <w:ind w:left="3960" w:hanging="360"/>
      </w:pPr>
      <w:rPr>
        <w:rFonts w:ascii="Courier New" w:hAnsi="Courier New" w:cs="Courier New" w:hint="default"/>
      </w:rPr>
    </w:lvl>
    <w:lvl w:ilvl="5" w:tplc="240C0005" w:tentative="1">
      <w:start w:val="1"/>
      <w:numFmt w:val="bullet"/>
      <w:lvlText w:val=""/>
      <w:lvlJc w:val="left"/>
      <w:pPr>
        <w:ind w:left="4680" w:hanging="360"/>
      </w:pPr>
      <w:rPr>
        <w:rFonts w:ascii="Wingdings" w:hAnsi="Wingdings" w:hint="default"/>
      </w:rPr>
    </w:lvl>
    <w:lvl w:ilvl="6" w:tplc="240C0001" w:tentative="1">
      <w:start w:val="1"/>
      <w:numFmt w:val="bullet"/>
      <w:lvlText w:val=""/>
      <w:lvlJc w:val="left"/>
      <w:pPr>
        <w:ind w:left="5400" w:hanging="360"/>
      </w:pPr>
      <w:rPr>
        <w:rFonts w:ascii="Symbol" w:hAnsi="Symbol" w:hint="default"/>
      </w:rPr>
    </w:lvl>
    <w:lvl w:ilvl="7" w:tplc="240C0003" w:tentative="1">
      <w:start w:val="1"/>
      <w:numFmt w:val="bullet"/>
      <w:lvlText w:val="o"/>
      <w:lvlJc w:val="left"/>
      <w:pPr>
        <w:ind w:left="6120" w:hanging="360"/>
      </w:pPr>
      <w:rPr>
        <w:rFonts w:ascii="Courier New" w:hAnsi="Courier New" w:cs="Courier New" w:hint="default"/>
      </w:rPr>
    </w:lvl>
    <w:lvl w:ilvl="8" w:tplc="240C0005" w:tentative="1">
      <w:start w:val="1"/>
      <w:numFmt w:val="bullet"/>
      <w:lvlText w:val=""/>
      <w:lvlJc w:val="left"/>
      <w:pPr>
        <w:ind w:left="6840" w:hanging="360"/>
      </w:pPr>
      <w:rPr>
        <w:rFonts w:ascii="Wingdings" w:hAnsi="Wingdings" w:hint="default"/>
      </w:rPr>
    </w:lvl>
  </w:abstractNum>
  <w:abstractNum w:abstractNumId="41" w15:restartNumberingAfterBreak="0">
    <w:nsid w:val="74E00CEC"/>
    <w:multiLevelType w:val="hybridMultilevel"/>
    <w:tmpl w:val="C0AC1146"/>
    <w:lvl w:ilvl="0" w:tplc="A30228E6">
      <w:start w:val="1"/>
      <w:numFmt w:val="lowerRoman"/>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6976298"/>
    <w:multiLevelType w:val="hybridMultilevel"/>
    <w:tmpl w:val="AFE2FBB2"/>
    <w:lvl w:ilvl="0" w:tplc="381C02D2">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15:restartNumberingAfterBreak="0">
    <w:nsid w:val="781F21D9"/>
    <w:multiLevelType w:val="hybridMultilevel"/>
    <w:tmpl w:val="55064AFA"/>
    <w:lvl w:ilvl="0" w:tplc="040C0017">
      <w:start w:val="1"/>
      <w:numFmt w:val="lowerLetter"/>
      <w:lvlText w:val="%1)"/>
      <w:lvlJc w:val="left"/>
      <w:pPr>
        <w:ind w:left="1500" w:hanging="360"/>
      </w:pPr>
    </w:lvl>
    <w:lvl w:ilvl="1" w:tplc="04090019" w:tentative="1">
      <w:start w:val="1"/>
      <w:numFmt w:val="lowerLetter"/>
      <w:lvlText w:val="%2."/>
      <w:lvlJc w:val="left"/>
      <w:pPr>
        <w:ind w:left="2220" w:hanging="360"/>
      </w:pPr>
    </w:lvl>
    <w:lvl w:ilvl="2" w:tplc="0409001B" w:tentative="1">
      <w:start w:val="1"/>
      <w:numFmt w:val="lowerRoman"/>
      <w:lvlText w:val="%3."/>
      <w:lvlJc w:val="right"/>
      <w:pPr>
        <w:ind w:left="2940" w:hanging="180"/>
      </w:pPr>
    </w:lvl>
    <w:lvl w:ilvl="3" w:tplc="0409000F" w:tentative="1">
      <w:start w:val="1"/>
      <w:numFmt w:val="decimal"/>
      <w:lvlText w:val="%4."/>
      <w:lvlJc w:val="left"/>
      <w:pPr>
        <w:ind w:left="3660" w:hanging="360"/>
      </w:pPr>
    </w:lvl>
    <w:lvl w:ilvl="4" w:tplc="04090019" w:tentative="1">
      <w:start w:val="1"/>
      <w:numFmt w:val="lowerLetter"/>
      <w:lvlText w:val="%5."/>
      <w:lvlJc w:val="left"/>
      <w:pPr>
        <w:ind w:left="4380" w:hanging="360"/>
      </w:pPr>
    </w:lvl>
    <w:lvl w:ilvl="5" w:tplc="0409001B" w:tentative="1">
      <w:start w:val="1"/>
      <w:numFmt w:val="lowerRoman"/>
      <w:lvlText w:val="%6."/>
      <w:lvlJc w:val="right"/>
      <w:pPr>
        <w:ind w:left="5100" w:hanging="180"/>
      </w:pPr>
    </w:lvl>
    <w:lvl w:ilvl="6" w:tplc="0409000F" w:tentative="1">
      <w:start w:val="1"/>
      <w:numFmt w:val="decimal"/>
      <w:lvlText w:val="%7."/>
      <w:lvlJc w:val="left"/>
      <w:pPr>
        <w:ind w:left="5820" w:hanging="360"/>
      </w:pPr>
    </w:lvl>
    <w:lvl w:ilvl="7" w:tplc="04090019" w:tentative="1">
      <w:start w:val="1"/>
      <w:numFmt w:val="lowerLetter"/>
      <w:lvlText w:val="%8."/>
      <w:lvlJc w:val="left"/>
      <w:pPr>
        <w:ind w:left="6540" w:hanging="360"/>
      </w:pPr>
    </w:lvl>
    <w:lvl w:ilvl="8" w:tplc="0409001B" w:tentative="1">
      <w:start w:val="1"/>
      <w:numFmt w:val="lowerRoman"/>
      <w:lvlText w:val="%9."/>
      <w:lvlJc w:val="right"/>
      <w:pPr>
        <w:ind w:left="7260" w:hanging="180"/>
      </w:pPr>
    </w:lvl>
  </w:abstractNum>
  <w:abstractNum w:abstractNumId="44" w15:restartNumberingAfterBreak="0">
    <w:nsid w:val="7F6B77C8"/>
    <w:multiLevelType w:val="hybridMultilevel"/>
    <w:tmpl w:val="251CE788"/>
    <w:lvl w:ilvl="0" w:tplc="CE7E41FC">
      <w:start w:val="2019"/>
      <w:numFmt w:val="bullet"/>
      <w:lvlText w:val="•"/>
      <w:lvlJc w:val="left"/>
      <w:pPr>
        <w:ind w:left="2160" w:hanging="360"/>
      </w:pPr>
      <w:rPr>
        <w:rFonts w:ascii="Times New Roman" w:eastAsia="Times New Roman" w:hAnsi="Times New Roman" w:cs="Times New Roman"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num w:numId="1">
    <w:abstractNumId w:val="38"/>
  </w:num>
  <w:num w:numId="2">
    <w:abstractNumId w:val="7"/>
  </w:num>
  <w:num w:numId="3">
    <w:abstractNumId w:val="13"/>
  </w:num>
  <w:num w:numId="4">
    <w:abstractNumId w:val="11"/>
  </w:num>
  <w:num w:numId="5">
    <w:abstractNumId w:val="40"/>
  </w:num>
  <w:num w:numId="6">
    <w:abstractNumId w:val="21"/>
  </w:num>
  <w:num w:numId="7">
    <w:abstractNumId w:val="9"/>
  </w:num>
  <w:num w:numId="8">
    <w:abstractNumId w:val="19"/>
  </w:num>
  <w:num w:numId="9">
    <w:abstractNumId w:val="32"/>
  </w:num>
  <w:num w:numId="10">
    <w:abstractNumId w:val="41"/>
  </w:num>
  <w:num w:numId="11">
    <w:abstractNumId w:val="27"/>
  </w:num>
  <w:num w:numId="12">
    <w:abstractNumId w:val="35"/>
  </w:num>
  <w:num w:numId="13">
    <w:abstractNumId w:val="6"/>
  </w:num>
  <w:num w:numId="14">
    <w:abstractNumId w:val="16"/>
  </w:num>
  <w:num w:numId="15">
    <w:abstractNumId w:val="8"/>
  </w:num>
  <w:num w:numId="16">
    <w:abstractNumId w:val="22"/>
  </w:num>
  <w:num w:numId="17">
    <w:abstractNumId w:val="30"/>
  </w:num>
  <w:num w:numId="18">
    <w:abstractNumId w:val="37"/>
  </w:num>
  <w:num w:numId="19">
    <w:abstractNumId w:val="44"/>
  </w:num>
  <w:num w:numId="20">
    <w:abstractNumId w:val="2"/>
  </w:num>
  <w:num w:numId="21">
    <w:abstractNumId w:val="12"/>
  </w:num>
  <w:num w:numId="22">
    <w:abstractNumId w:val="15"/>
  </w:num>
  <w:num w:numId="23">
    <w:abstractNumId w:val="36"/>
  </w:num>
  <w:num w:numId="24">
    <w:abstractNumId w:val="5"/>
  </w:num>
  <w:num w:numId="25">
    <w:abstractNumId w:val="0"/>
  </w:num>
  <w:num w:numId="26">
    <w:abstractNumId w:val="43"/>
  </w:num>
  <w:num w:numId="27">
    <w:abstractNumId w:val="14"/>
  </w:num>
  <w:num w:numId="28">
    <w:abstractNumId w:val="10"/>
  </w:num>
  <w:num w:numId="29">
    <w:abstractNumId w:val="3"/>
  </w:num>
  <w:num w:numId="30">
    <w:abstractNumId w:val="34"/>
  </w:num>
  <w:num w:numId="31">
    <w:abstractNumId w:val="25"/>
  </w:num>
  <w:num w:numId="32">
    <w:abstractNumId w:val="42"/>
  </w:num>
  <w:num w:numId="33">
    <w:abstractNumId w:val="29"/>
  </w:num>
  <w:num w:numId="34">
    <w:abstractNumId w:val="4"/>
  </w:num>
  <w:num w:numId="35">
    <w:abstractNumId w:val="33"/>
  </w:num>
  <w:num w:numId="36">
    <w:abstractNumId w:val="31"/>
  </w:num>
  <w:num w:numId="37">
    <w:abstractNumId w:val="17"/>
  </w:num>
  <w:num w:numId="38">
    <w:abstractNumId w:val="20"/>
  </w:num>
  <w:num w:numId="39">
    <w:abstractNumId w:val="28"/>
  </w:num>
  <w:num w:numId="40">
    <w:abstractNumId w:val="23"/>
  </w:num>
  <w:num w:numId="41">
    <w:abstractNumId w:val="39"/>
  </w:num>
  <w:num w:numId="42">
    <w:abstractNumId w:val="18"/>
  </w:num>
  <w:num w:numId="43">
    <w:abstractNumId w:val="26"/>
  </w:num>
  <w:num w:numId="44">
    <w:abstractNumId w:val="1"/>
  </w:num>
  <w:num w:numId="45">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2A5A"/>
    <w:rsid w:val="000020AE"/>
    <w:rsid w:val="00021BEF"/>
    <w:rsid w:val="00025C70"/>
    <w:rsid w:val="00041439"/>
    <w:rsid w:val="00054563"/>
    <w:rsid w:val="0005655C"/>
    <w:rsid w:val="00086FE5"/>
    <w:rsid w:val="0009057B"/>
    <w:rsid w:val="000B592C"/>
    <w:rsid w:val="000D0056"/>
    <w:rsid w:val="000E0095"/>
    <w:rsid w:val="000E5BEA"/>
    <w:rsid w:val="000F5C68"/>
    <w:rsid w:val="00116E72"/>
    <w:rsid w:val="00140E00"/>
    <w:rsid w:val="00144C44"/>
    <w:rsid w:val="00165348"/>
    <w:rsid w:val="00176CB0"/>
    <w:rsid w:val="00177880"/>
    <w:rsid w:val="00182D46"/>
    <w:rsid w:val="00190DB7"/>
    <w:rsid w:val="001A05CF"/>
    <w:rsid w:val="001A10AE"/>
    <w:rsid w:val="001D21F5"/>
    <w:rsid w:val="001D561B"/>
    <w:rsid w:val="001E3942"/>
    <w:rsid w:val="00204C83"/>
    <w:rsid w:val="0020671A"/>
    <w:rsid w:val="00211B2B"/>
    <w:rsid w:val="002206F6"/>
    <w:rsid w:val="00265127"/>
    <w:rsid w:val="00277395"/>
    <w:rsid w:val="00286CEA"/>
    <w:rsid w:val="002A3676"/>
    <w:rsid w:val="002C0E69"/>
    <w:rsid w:val="002D3C1D"/>
    <w:rsid w:val="002E1AF5"/>
    <w:rsid w:val="002E606F"/>
    <w:rsid w:val="0030530F"/>
    <w:rsid w:val="0031279C"/>
    <w:rsid w:val="00316C26"/>
    <w:rsid w:val="003210DD"/>
    <w:rsid w:val="00327402"/>
    <w:rsid w:val="00354524"/>
    <w:rsid w:val="003643DF"/>
    <w:rsid w:val="003756A8"/>
    <w:rsid w:val="003758A5"/>
    <w:rsid w:val="00395ED3"/>
    <w:rsid w:val="003A12A1"/>
    <w:rsid w:val="003A1D28"/>
    <w:rsid w:val="003B32EC"/>
    <w:rsid w:val="003C5C3F"/>
    <w:rsid w:val="003C603A"/>
    <w:rsid w:val="003C79AA"/>
    <w:rsid w:val="003D0999"/>
    <w:rsid w:val="003D0AE8"/>
    <w:rsid w:val="00407761"/>
    <w:rsid w:val="00412DE7"/>
    <w:rsid w:val="00413A23"/>
    <w:rsid w:val="0042463B"/>
    <w:rsid w:val="004304BD"/>
    <w:rsid w:val="00444CB0"/>
    <w:rsid w:val="004741BC"/>
    <w:rsid w:val="0048495F"/>
    <w:rsid w:val="004961EE"/>
    <w:rsid w:val="004A5069"/>
    <w:rsid w:val="004B4C03"/>
    <w:rsid w:val="004B62B9"/>
    <w:rsid w:val="004E519F"/>
    <w:rsid w:val="004F6BA7"/>
    <w:rsid w:val="00502EF6"/>
    <w:rsid w:val="00514978"/>
    <w:rsid w:val="00540D4D"/>
    <w:rsid w:val="00553C93"/>
    <w:rsid w:val="0055554E"/>
    <w:rsid w:val="00570A5F"/>
    <w:rsid w:val="005727CE"/>
    <w:rsid w:val="00577976"/>
    <w:rsid w:val="005B4019"/>
    <w:rsid w:val="005B6049"/>
    <w:rsid w:val="005C0258"/>
    <w:rsid w:val="005E0FE5"/>
    <w:rsid w:val="005F0E26"/>
    <w:rsid w:val="0060494E"/>
    <w:rsid w:val="00630569"/>
    <w:rsid w:val="00630E9A"/>
    <w:rsid w:val="00631F9F"/>
    <w:rsid w:val="0063586D"/>
    <w:rsid w:val="00650133"/>
    <w:rsid w:val="00682ECB"/>
    <w:rsid w:val="006839C8"/>
    <w:rsid w:val="006875CC"/>
    <w:rsid w:val="006A532E"/>
    <w:rsid w:val="006B1932"/>
    <w:rsid w:val="006C3941"/>
    <w:rsid w:val="006E25A6"/>
    <w:rsid w:val="00724ED2"/>
    <w:rsid w:val="00727F93"/>
    <w:rsid w:val="00761D23"/>
    <w:rsid w:val="007623A8"/>
    <w:rsid w:val="00771985"/>
    <w:rsid w:val="00774234"/>
    <w:rsid w:val="007A7AA8"/>
    <w:rsid w:val="007B4850"/>
    <w:rsid w:val="007B6506"/>
    <w:rsid w:val="007D0815"/>
    <w:rsid w:val="007D7299"/>
    <w:rsid w:val="0080054E"/>
    <w:rsid w:val="00810DEB"/>
    <w:rsid w:val="0081453A"/>
    <w:rsid w:val="00814C95"/>
    <w:rsid w:val="00824E02"/>
    <w:rsid w:val="00832985"/>
    <w:rsid w:val="00835ECB"/>
    <w:rsid w:val="00843FC8"/>
    <w:rsid w:val="008530B4"/>
    <w:rsid w:val="008747B6"/>
    <w:rsid w:val="00887791"/>
    <w:rsid w:val="008B7F76"/>
    <w:rsid w:val="008F0F8F"/>
    <w:rsid w:val="008F15EE"/>
    <w:rsid w:val="009529DD"/>
    <w:rsid w:val="0095303B"/>
    <w:rsid w:val="009551D6"/>
    <w:rsid w:val="00962233"/>
    <w:rsid w:val="0098237E"/>
    <w:rsid w:val="009B7CD9"/>
    <w:rsid w:val="009C655D"/>
    <w:rsid w:val="009E7700"/>
    <w:rsid w:val="00A03D8E"/>
    <w:rsid w:val="00A04BEE"/>
    <w:rsid w:val="00A23AD6"/>
    <w:rsid w:val="00A52CEA"/>
    <w:rsid w:val="00A77E26"/>
    <w:rsid w:val="00A842D8"/>
    <w:rsid w:val="00A92122"/>
    <w:rsid w:val="00A92E78"/>
    <w:rsid w:val="00A94BC5"/>
    <w:rsid w:val="00AB288A"/>
    <w:rsid w:val="00AB5737"/>
    <w:rsid w:val="00AF4BED"/>
    <w:rsid w:val="00B11852"/>
    <w:rsid w:val="00B73366"/>
    <w:rsid w:val="00B761DF"/>
    <w:rsid w:val="00BA5458"/>
    <w:rsid w:val="00BB22E2"/>
    <w:rsid w:val="00BB349F"/>
    <w:rsid w:val="00BD2299"/>
    <w:rsid w:val="00BE0947"/>
    <w:rsid w:val="00BE20DF"/>
    <w:rsid w:val="00BE4D82"/>
    <w:rsid w:val="00BE6794"/>
    <w:rsid w:val="00BE7A5C"/>
    <w:rsid w:val="00BF7455"/>
    <w:rsid w:val="00C038A2"/>
    <w:rsid w:val="00C0497D"/>
    <w:rsid w:val="00C157EA"/>
    <w:rsid w:val="00C2748D"/>
    <w:rsid w:val="00C302A0"/>
    <w:rsid w:val="00C43D01"/>
    <w:rsid w:val="00C44016"/>
    <w:rsid w:val="00C4531D"/>
    <w:rsid w:val="00C65CB4"/>
    <w:rsid w:val="00C6611E"/>
    <w:rsid w:val="00C86979"/>
    <w:rsid w:val="00C90692"/>
    <w:rsid w:val="00C90E68"/>
    <w:rsid w:val="00C97A69"/>
    <w:rsid w:val="00CA5539"/>
    <w:rsid w:val="00CB2466"/>
    <w:rsid w:val="00CB6D0E"/>
    <w:rsid w:val="00CB6DBD"/>
    <w:rsid w:val="00CD0F65"/>
    <w:rsid w:val="00CD58A4"/>
    <w:rsid w:val="00CE236D"/>
    <w:rsid w:val="00CE583F"/>
    <w:rsid w:val="00CF7F5B"/>
    <w:rsid w:val="00D01F17"/>
    <w:rsid w:val="00D02B8A"/>
    <w:rsid w:val="00D42AB0"/>
    <w:rsid w:val="00D6170A"/>
    <w:rsid w:val="00D75E07"/>
    <w:rsid w:val="00D86029"/>
    <w:rsid w:val="00D8723B"/>
    <w:rsid w:val="00D90944"/>
    <w:rsid w:val="00D9234C"/>
    <w:rsid w:val="00D94557"/>
    <w:rsid w:val="00D94EAF"/>
    <w:rsid w:val="00DA36B7"/>
    <w:rsid w:val="00DA60A6"/>
    <w:rsid w:val="00DD6608"/>
    <w:rsid w:val="00DF6024"/>
    <w:rsid w:val="00E051FB"/>
    <w:rsid w:val="00E1567C"/>
    <w:rsid w:val="00E323FB"/>
    <w:rsid w:val="00E327B1"/>
    <w:rsid w:val="00E3580B"/>
    <w:rsid w:val="00E3678C"/>
    <w:rsid w:val="00E70EAC"/>
    <w:rsid w:val="00E772BE"/>
    <w:rsid w:val="00E83EED"/>
    <w:rsid w:val="00E8487A"/>
    <w:rsid w:val="00E879BB"/>
    <w:rsid w:val="00E916D8"/>
    <w:rsid w:val="00EA4A3C"/>
    <w:rsid w:val="00EA7959"/>
    <w:rsid w:val="00EB0BA9"/>
    <w:rsid w:val="00ED36D3"/>
    <w:rsid w:val="00ED6ADE"/>
    <w:rsid w:val="00EE725E"/>
    <w:rsid w:val="00EF5485"/>
    <w:rsid w:val="00F0349F"/>
    <w:rsid w:val="00F07F2F"/>
    <w:rsid w:val="00F1654A"/>
    <w:rsid w:val="00F1794F"/>
    <w:rsid w:val="00F17D02"/>
    <w:rsid w:val="00F45693"/>
    <w:rsid w:val="00F717FE"/>
    <w:rsid w:val="00FA2A5A"/>
    <w:rsid w:val="00FC0365"/>
    <w:rsid w:val="00FC4A43"/>
    <w:rsid w:val="00FD5212"/>
    <w:rsid w:val="00FE49EB"/>
    <w:rsid w:val="00FF4F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595209"/>
  <w15:chartTrackingRefBased/>
  <w15:docId w15:val="{2E795BB7-0342-464A-9BDC-0D6C6F4ED8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zh-C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fr-FR"/>
    </w:rPr>
  </w:style>
  <w:style w:type="paragraph" w:styleId="Titre1">
    <w:name w:val="heading 1"/>
    <w:basedOn w:val="Normal"/>
    <w:next w:val="Normal"/>
    <w:link w:val="Titre1Car"/>
    <w:uiPriority w:val="9"/>
    <w:qFormat/>
    <w:rsid w:val="00FA2A5A"/>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itre2">
    <w:name w:val="heading 2"/>
    <w:basedOn w:val="Normal"/>
    <w:next w:val="Normal"/>
    <w:link w:val="Titre2Car"/>
    <w:uiPriority w:val="9"/>
    <w:unhideWhenUsed/>
    <w:qFormat/>
    <w:rsid w:val="00FA2A5A"/>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itre3">
    <w:name w:val="heading 3"/>
    <w:basedOn w:val="Normal"/>
    <w:next w:val="Normal"/>
    <w:link w:val="Titre3Car"/>
    <w:uiPriority w:val="9"/>
    <w:unhideWhenUsed/>
    <w:qFormat/>
    <w:rsid w:val="00FA2A5A"/>
    <w:pPr>
      <w:keepNext/>
      <w:keepLines/>
      <w:spacing w:before="160" w:after="80"/>
      <w:outlineLvl w:val="2"/>
    </w:pPr>
    <w:rPr>
      <w:rFonts w:eastAsiaTheme="majorEastAsia" w:cstheme="majorBidi"/>
      <w:color w:val="2F5496" w:themeColor="accent1" w:themeShade="BF"/>
      <w:sz w:val="28"/>
      <w:szCs w:val="28"/>
    </w:rPr>
  </w:style>
  <w:style w:type="paragraph" w:styleId="Titre4">
    <w:name w:val="heading 4"/>
    <w:basedOn w:val="Normal"/>
    <w:next w:val="Normal"/>
    <w:link w:val="Titre4Car"/>
    <w:uiPriority w:val="9"/>
    <w:semiHidden/>
    <w:unhideWhenUsed/>
    <w:qFormat/>
    <w:rsid w:val="00FA2A5A"/>
    <w:pPr>
      <w:keepNext/>
      <w:keepLines/>
      <w:spacing w:before="80" w:after="40"/>
      <w:outlineLvl w:val="3"/>
    </w:pPr>
    <w:rPr>
      <w:rFonts w:eastAsiaTheme="majorEastAsia" w:cstheme="majorBidi"/>
      <w:i/>
      <w:iCs/>
      <w:color w:val="2F5496" w:themeColor="accent1" w:themeShade="BF"/>
    </w:rPr>
  </w:style>
  <w:style w:type="paragraph" w:styleId="Titre5">
    <w:name w:val="heading 5"/>
    <w:basedOn w:val="Normal"/>
    <w:next w:val="Normal"/>
    <w:link w:val="Titre5Car"/>
    <w:uiPriority w:val="9"/>
    <w:semiHidden/>
    <w:unhideWhenUsed/>
    <w:qFormat/>
    <w:rsid w:val="00FA2A5A"/>
    <w:pPr>
      <w:keepNext/>
      <w:keepLines/>
      <w:spacing w:before="80" w:after="40"/>
      <w:outlineLvl w:val="4"/>
    </w:pPr>
    <w:rPr>
      <w:rFonts w:eastAsiaTheme="majorEastAsia" w:cstheme="majorBidi"/>
      <w:color w:val="2F5496" w:themeColor="accent1" w:themeShade="BF"/>
    </w:rPr>
  </w:style>
  <w:style w:type="paragraph" w:styleId="Titre6">
    <w:name w:val="heading 6"/>
    <w:basedOn w:val="Normal"/>
    <w:next w:val="Normal"/>
    <w:link w:val="Titre6Car"/>
    <w:uiPriority w:val="9"/>
    <w:semiHidden/>
    <w:unhideWhenUsed/>
    <w:qFormat/>
    <w:rsid w:val="00FA2A5A"/>
    <w:pPr>
      <w:keepNext/>
      <w:keepLines/>
      <w:spacing w:before="40" w:after="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FA2A5A"/>
    <w:pPr>
      <w:keepNext/>
      <w:keepLines/>
      <w:spacing w:before="40" w:after="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FA2A5A"/>
    <w:pPr>
      <w:keepNext/>
      <w:keepLines/>
      <w:spacing w:after="0"/>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FA2A5A"/>
    <w:pPr>
      <w:keepNext/>
      <w:keepLines/>
      <w:spacing w:after="0"/>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FA2A5A"/>
    <w:rPr>
      <w:rFonts w:asciiTheme="majorHAnsi" w:eastAsiaTheme="majorEastAsia" w:hAnsiTheme="majorHAnsi" w:cstheme="majorBidi"/>
      <w:color w:val="2F5496" w:themeColor="accent1" w:themeShade="BF"/>
      <w:sz w:val="40"/>
      <w:szCs w:val="40"/>
      <w:lang w:val="fr-BE"/>
    </w:rPr>
  </w:style>
  <w:style w:type="character" w:customStyle="1" w:styleId="Titre2Car">
    <w:name w:val="Titre 2 Car"/>
    <w:basedOn w:val="Policepardfaut"/>
    <w:link w:val="Titre2"/>
    <w:uiPriority w:val="9"/>
    <w:rsid w:val="00FA2A5A"/>
    <w:rPr>
      <w:rFonts w:asciiTheme="majorHAnsi" w:eastAsiaTheme="majorEastAsia" w:hAnsiTheme="majorHAnsi" w:cstheme="majorBidi"/>
      <w:color w:val="2F5496" w:themeColor="accent1" w:themeShade="BF"/>
      <w:sz w:val="32"/>
      <w:szCs w:val="32"/>
      <w:lang w:val="fr-BE"/>
    </w:rPr>
  </w:style>
  <w:style w:type="character" w:customStyle="1" w:styleId="Titre3Car">
    <w:name w:val="Titre 3 Car"/>
    <w:basedOn w:val="Policepardfaut"/>
    <w:link w:val="Titre3"/>
    <w:uiPriority w:val="9"/>
    <w:rsid w:val="00FA2A5A"/>
    <w:rPr>
      <w:rFonts w:eastAsiaTheme="majorEastAsia" w:cstheme="majorBidi"/>
      <w:color w:val="2F5496" w:themeColor="accent1" w:themeShade="BF"/>
      <w:sz w:val="28"/>
      <w:szCs w:val="28"/>
      <w:lang w:val="fr-BE"/>
    </w:rPr>
  </w:style>
  <w:style w:type="character" w:customStyle="1" w:styleId="Titre4Car">
    <w:name w:val="Titre 4 Car"/>
    <w:basedOn w:val="Policepardfaut"/>
    <w:link w:val="Titre4"/>
    <w:uiPriority w:val="9"/>
    <w:semiHidden/>
    <w:rsid w:val="00FA2A5A"/>
    <w:rPr>
      <w:rFonts w:eastAsiaTheme="majorEastAsia" w:cstheme="majorBidi"/>
      <w:i/>
      <w:iCs/>
      <w:color w:val="2F5496" w:themeColor="accent1" w:themeShade="BF"/>
      <w:lang w:val="fr-BE"/>
    </w:rPr>
  </w:style>
  <w:style w:type="character" w:customStyle="1" w:styleId="Titre5Car">
    <w:name w:val="Titre 5 Car"/>
    <w:basedOn w:val="Policepardfaut"/>
    <w:link w:val="Titre5"/>
    <w:uiPriority w:val="9"/>
    <w:semiHidden/>
    <w:rsid w:val="00FA2A5A"/>
    <w:rPr>
      <w:rFonts w:eastAsiaTheme="majorEastAsia" w:cstheme="majorBidi"/>
      <w:color w:val="2F5496" w:themeColor="accent1" w:themeShade="BF"/>
      <w:lang w:val="fr-BE"/>
    </w:rPr>
  </w:style>
  <w:style w:type="character" w:customStyle="1" w:styleId="Titre6Car">
    <w:name w:val="Titre 6 Car"/>
    <w:basedOn w:val="Policepardfaut"/>
    <w:link w:val="Titre6"/>
    <w:uiPriority w:val="9"/>
    <w:semiHidden/>
    <w:rsid w:val="00FA2A5A"/>
    <w:rPr>
      <w:rFonts w:eastAsiaTheme="majorEastAsia" w:cstheme="majorBidi"/>
      <w:i/>
      <w:iCs/>
      <w:color w:val="595959" w:themeColor="text1" w:themeTint="A6"/>
      <w:lang w:val="fr-BE"/>
    </w:rPr>
  </w:style>
  <w:style w:type="character" w:customStyle="1" w:styleId="Titre7Car">
    <w:name w:val="Titre 7 Car"/>
    <w:basedOn w:val="Policepardfaut"/>
    <w:link w:val="Titre7"/>
    <w:uiPriority w:val="9"/>
    <w:semiHidden/>
    <w:rsid w:val="00FA2A5A"/>
    <w:rPr>
      <w:rFonts w:eastAsiaTheme="majorEastAsia" w:cstheme="majorBidi"/>
      <w:color w:val="595959" w:themeColor="text1" w:themeTint="A6"/>
      <w:lang w:val="fr-BE"/>
    </w:rPr>
  </w:style>
  <w:style w:type="character" w:customStyle="1" w:styleId="Titre8Car">
    <w:name w:val="Titre 8 Car"/>
    <w:basedOn w:val="Policepardfaut"/>
    <w:link w:val="Titre8"/>
    <w:uiPriority w:val="9"/>
    <w:semiHidden/>
    <w:rsid w:val="00FA2A5A"/>
    <w:rPr>
      <w:rFonts w:eastAsiaTheme="majorEastAsia" w:cstheme="majorBidi"/>
      <w:i/>
      <w:iCs/>
      <w:color w:val="272727" w:themeColor="text1" w:themeTint="D8"/>
      <w:lang w:val="fr-BE"/>
    </w:rPr>
  </w:style>
  <w:style w:type="character" w:customStyle="1" w:styleId="Titre9Car">
    <w:name w:val="Titre 9 Car"/>
    <w:basedOn w:val="Policepardfaut"/>
    <w:link w:val="Titre9"/>
    <w:uiPriority w:val="9"/>
    <w:semiHidden/>
    <w:rsid w:val="00FA2A5A"/>
    <w:rPr>
      <w:rFonts w:eastAsiaTheme="majorEastAsia" w:cstheme="majorBidi"/>
      <w:color w:val="272727" w:themeColor="text1" w:themeTint="D8"/>
      <w:lang w:val="fr-BE"/>
    </w:rPr>
  </w:style>
  <w:style w:type="paragraph" w:styleId="Titre">
    <w:name w:val="Title"/>
    <w:basedOn w:val="Normal"/>
    <w:next w:val="Normal"/>
    <w:link w:val="TitreCar"/>
    <w:uiPriority w:val="10"/>
    <w:qFormat/>
    <w:rsid w:val="00FA2A5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FA2A5A"/>
    <w:rPr>
      <w:rFonts w:asciiTheme="majorHAnsi" w:eastAsiaTheme="majorEastAsia" w:hAnsiTheme="majorHAnsi" w:cstheme="majorBidi"/>
      <w:spacing w:val="-10"/>
      <w:kern w:val="28"/>
      <w:sz w:val="56"/>
      <w:szCs w:val="56"/>
      <w:lang w:val="fr-BE"/>
    </w:rPr>
  </w:style>
  <w:style w:type="paragraph" w:styleId="Sous-titre">
    <w:name w:val="Subtitle"/>
    <w:basedOn w:val="Normal"/>
    <w:next w:val="Normal"/>
    <w:link w:val="Sous-titreCar"/>
    <w:uiPriority w:val="11"/>
    <w:qFormat/>
    <w:rsid w:val="00FA2A5A"/>
    <w:pPr>
      <w:numPr>
        <w:ilvl w:val="1"/>
      </w:numPr>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FA2A5A"/>
    <w:rPr>
      <w:rFonts w:eastAsiaTheme="majorEastAsia" w:cstheme="majorBidi"/>
      <w:color w:val="595959" w:themeColor="text1" w:themeTint="A6"/>
      <w:spacing w:val="15"/>
      <w:sz w:val="28"/>
      <w:szCs w:val="28"/>
      <w:lang w:val="fr-BE"/>
    </w:rPr>
  </w:style>
  <w:style w:type="paragraph" w:styleId="Citation">
    <w:name w:val="Quote"/>
    <w:basedOn w:val="Normal"/>
    <w:next w:val="Normal"/>
    <w:link w:val="CitationCar"/>
    <w:uiPriority w:val="29"/>
    <w:qFormat/>
    <w:rsid w:val="00FA2A5A"/>
    <w:pPr>
      <w:spacing w:before="160"/>
      <w:jc w:val="center"/>
    </w:pPr>
    <w:rPr>
      <w:i/>
      <w:iCs/>
      <w:color w:val="404040" w:themeColor="text1" w:themeTint="BF"/>
    </w:rPr>
  </w:style>
  <w:style w:type="character" w:customStyle="1" w:styleId="CitationCar">
    <w:name w:val="Citation Car"/>
    <w:basedOn w:val="Policepardfaut"/>
    <w:link w:val="Citation"/>
    <w:uiPriority w:val="29"/>
    <w:rsid w:val="00FA2A5A"/>
    <w:rPr>
      <w:i/>
      <w:iCs/>
      <w:color w:val="404040" w:themeColor="text1" w:themeTint="BF"/>
      <w:lang w:val="fr-BE"/>
    </w:rPr>
  </w:style>
  <w:style w:type="paragraph" w:styleId="Paragraphedeliste">
    <w:name w:val="List Paragraph"/>
    <w:aliases w:val="Liste 1,Titre 10,Paragraphe de liste1,Paragraphe de liste11,Bullets,References,Numbered List Paragraph,ReferencesCxSpLast,List Paragraph (numbered (a)),Medium Grid 1 - Accent 21,List Paragraph1,Yalgo corps,List Bullet Mary,lp1,ANNEX"/>
    <w:basedOn w:val="Normal"/>
    <w:link w:val="ParagraphedelisteCar"/>
    <w:uiPriority w:val="34"/>
    <w:qFormat/>
    <w:rsid w:val="00FA2A5A"/>
    <w:pPr>
      <w:ind w:left="720"/>
      <w:contextualSpacing/>
    </w:pPr>
  </w:style>
  <w:style w:type="character" w:styleId="Accentuationintense">
    <w:name w:val="Intense Emphasis"/>
    <w:basedOn w:val="Policepardfaut"/>
    <w:uiPriority w:val="21"/>
    <w:qFormat/>
    <w:rsid w:val="00FA2A5A"/>
    <w:rPr>
      <w:i/>
      <w:iCs/>
      <w:color w:val="2F5496" w:themeColor="accent1" w:themeShade="BF"/>
    </w:rPr>
  </w:style>
  <w:style w:type="paragraph" w:styleId="Citationintense">
    <w:name w:val="Intense Quote"/>
    <w:basedOn w:val="Normal"/>
    <w:next w:val="Normal"/>
    <w:link w:val="CitationintenseCar"/>
    <w:uiPriority w:val="30"/>
    <w:qFormat/>
    <w:rsid w:val="00FA2A5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tionintenseCar">
    <w:name w:val="Citation intense Car"/>
    <w:basedOn w:val="Policepardfaut"/>
    <w:link w:val="Citationintense"/>
    <w:uiPriority w:val="30"/>
    <w:rsid w:val="00FA2A5A"/>
    <w:rPr>
      <w:i/>
      <w:iCs/>
      <w:color w:val="2F5496" w:themeColor="accent1" w:themeShade="BF"/>
      <w:lang w:val="fr-BE"/>
    </w:rPr>
  </w:style>
  <w:style w:type="character" w:styleId="Rfrenceintense">
    <w:name w:val="Intense Reference"/>
    <w:basedOn w:val="Policepardfaut"/>
    <w:uiPriority w:val="32"/>
    <w:qFormat/>
    <w:rsid w:val="00FA2A5A"/>
    <w:rPr>
      <w:b/>
      <w:bCs/>
      <w:smallCaps/>
      <w:color w:val="2F5496" w:themeColor="accent1" w:themeShade="BF"/>
      <w:spacing w:val="5"/>
    </w:rPr>
  </w:style>
  <w:style w:type="character" w:styleId="Appelnotedebasdep">
    <w:name w:val="footnote reference"/>
    <w:basedOn w:val="Policepardfaut"/>
    <w:uiPriority w:val="99"/>
    <w:unhideWhenUsed/>
    <w:qFormat/>
    <w:rsid w:val="0009057B"/>
    <w:rPr>
      <w:vertAlign w:val="superscript"/>
    </w:rPr>
  </w:style>
  <w:style w:type="table" w:customStyle="1" w:styleId="Grilledutableau1">
    <w:name w:val="Grille du tableau1"/>
    <w:basedOn w:val="TableauNormal"/>
    <w:next w:val="Grilledutableau"/>
    <w:uiPriority w:val="59"/>
    <w:rsid w:val="00BB22E2"/>
    <w:pPr>
      <w:spacing w:after="0" w:line="240" w:lineRule="auto"/>
    </w:pPr>
    <w:rPr>
      <w:rFonts w:eastAsia="Calibri"/>
      <w:kern w:val="0"/>
      <w:lang w:val="fr-F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lledutableau">
    <w:name w:val="Table Grid"/>
    <w:basedOn w:val="TableauNormal"/>
    <w:uiPriority w:val="39"/>
    <w:rsid w:val="00BB22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detabledesmatires">
    <w:name w:val="TOC Heading"/>
    <w:basedOn w:val="Titre1"/>
    <w:next w:val="Normal"/>
    <w:uiPriority w:val="39"/>
    <w:unhideWhenUsed/>
    <w:qFormat/>
    <w:rsid w:val="007623A8"/>
    <w:pPr>
      <w:spacing w:before="240" w:after="0"/>
      <w:outlineLvl w:val="9"/>
    </w:pPr>
    <w:rPr>
      <w:kern w:val="0"/>
      <w:sz w:val="32"/>
      <w:szCs w:val="32"/>
      <w:lang w:val="en-US" w:eastAsia="en-US"/>
      <w14:ligatures w14:val="none"/>
    </w:rPr>
  </w:style>
  <w:style w:type="paragraph" w:styleId="TM1">
    <w:name w:val="toc 1"/>
    <w:basedOn w:val="Normal"/>
    <w:next w:val="Normal"/>
    <w:autoRedefine/>
    <w:uiPriority w:val="39"/>
    <w:unhideWhenUsed/>
    <w:rsid w:val="007623A8"/>
    <w:pPr>
      <w:spacing w:after="100"/>
    </w:pPr>
  </w:style>
  <w:style w:type="paragraph" w:styleId="TM2">
    <w:name w:val="toc 2"/>
    <w:basedOn w:val="Normal"/>
    <w:next w:val="Normal"/>
    <w:autoRedefine/>
    <w:uiPriority w:val="39"/>
    <w:unhideWhenUsed/>
    <w:rsid w:val="007623A8"/>
    <w:pPr>
      <w:spacing w:after="100"/>
      <w:ind w:left="220"/>
    </w:pPr>
  </w:style>
  <w:style w:type="paragraph" w:styleId="TM3">
    <w:name w:val="toc 3"/>
    <w:basedOn w:val="Normal"/>
    <w:next w:val="Normal"/>
    <w:autoRedefine/>
    <w:uiPriority w:val="39"/>
    <w:unhideWhenUsed/>
    <w:rsid w:val="007623A8"/>
    <w:pPr>
      <w:spacing w:after="100"/>
      <w:ind w:left="440"/>
    </w:pPr>
  </w:style>
  <w:style w:type="character" w:styleId="Lienhypertexte">
    <w:name w:val="Hyperlink"/>
    <w:basedOn w:val="Policepardfaut"/>
    <w:uiPriority w:val="99"/>
    <w:unhideWhenUsed/>
    <w:rsid w:val="007623A8"/>
    <w:rPr>
      <w:color w:val="0563C1" w:themeColor="hyperlink"/>
      <w:u w:val="single"/>
    </w:rPr>
  </w:style>
  <w:style w:type="character" w:customStyle="1" w:styleId="ng-star-inserted">
    <w:name w:val="ng-star-inserted"/>
    <w:basedOn w:val="Policepardfaut"/>
    <w:rsid w:val="008F15EE"/>
  </w:style>
  <w:style w:type="paragraph" w:styleId="Rvision">
    <w:name w:val="Revision"/>
    <w:hidden/>
    <w:uiPriority w:val="99"/>
    <w:semiHidden/>
    <w:rsid w:val="003B32EC"/>
    <w:pPr>
      <w:spacing w:after="0" w:line="240" w:lineRule="auto"/>
    </w:pPr>
    <w:rPr>
      <w:lang w:val="fr-BE"/>
    </w:rPr>
  </w:style>
  <w:style w:type="character" w:styleId="Marquedecommentaire">
    <w:name w:val="annotation reference"/>
    <w:basedOn w:val="Policepardfaut"/>
    <w:uiPriority w:val="99"/>
    <w:semiHidden/>
    <w:unhideWhenUsed/>
    <w:rsid w:val="000F5C68"/>
    <w:rPr>
      <w:sz w:val="16"/>
      <w:szCs w:val="16"/>
    </w:rPr>
  </w:style>
  <w:style w:type="paragraph" w:styleId="Commentaire">
    <w:name w:val="annotation text"/>
    <w:basedOn w:val="Normal"/>
    <w:link w:val="CommentaireCar"/>
    <w:uiPriority w:val="99"/>
    <w:unhideWhenUsed/>
    <w:rsid w:val="000F5C68"/>
    <w:pPr>
      <w:spacing w:line="240" w:lineRule="auto"/>
    </w:pPr>
    <w:rPr>
      <w:sz w:val="20"/>
      <w:szCs w:val="20"/>
    </w:rPr>
  </w:style>
  <w:style w:type="character" w:customStyle="1" w:styleId="CommentaireCar">
    <w:name w:val="Commentaire Car"/>
    <w:basedOn w:val="Policepardfaut"/>
    <w:link w:val="Commentaire"/>
    <w:uiPriority w:val="99"/>
    <w:rsid w:val="000F5C68"/>
    <w:rPr>
      <w:sz w:val="20"/>
      <w:szCs w:val="20"/>
      <w:lang w:val="fr-BE"/>
    </w:rPr>
  </w:style>
  <w:style w:type="paragraph" w:styleId="Objetducommentaire">
    <w:name w:val="annotation subject"/>
    <w:basedOn w:val="Commentaire"/>
    <w:next w:val="Commentaire"/>
    <w:link w:val="ObjetducommentaireCar"/>
    <w:uiPriority w:val="99"/>
    <w:semiHidden/>
    <w:unhideWhenUsed/>
    <w:rsid w:val="000F5C68"/>
    <w:rPr>
      <w:b/>
      <w:bCs/>
    </w:rPr>
  </w:style>
  <w:style w:type="character" w:customStyle="1" w:styleId="ObjetducommentaireCar">
    <w:name w:val="Objet du commentaire Car"/>
    <w:basedOn w:val="CommentaireCar"/>
    <w:link w:val="Objetducommentaire"/>
    <w:uiPriority w:val="99"/>
    <w:semiHidden/>
    <w:rsid w:val="000F5C68"/>
    <w:rPr>
      <w:b/>
      <w:bCs/>
      <w:sz w:val="20"/>
      <w:szCs w:val="20"/>
      <w:lang w:val="fr-BE"/>
    </w:rPr>
  </w:style>
  <w:style w:type="paragraph" w:styleId="Corpsdetexte">
    <w:name w:val="Body Text"/>
    <w:basedOn w:val="Normal"/>
    <w:link w:val="CorpsdetexteCar"/>
    <w:uiPriority w:val="99"/>
    <w:semiHidden/>
    <w:unhideWhenUsed/>
    <w:rsid w:val="008747B6"/>
    <w:pPr>
      <w:spacing w:after="120"/>
    </w:pPr>
    <w:rPr>
      <w:rFonts w:eastAsiaTheme="minorHAnsi"/>
      <w:lang w:eastAsia="en-US"/>
    </w:rPr>
  </w:style>
  <w:style w:type="character" w:customStyle="1" w:styleId="CorpsdetexteCar">
    <w:name w:val="Corps de texte Car"/>
    <w:basedOn w:val="Policepardfaut"/>
    <w:link w:val="Corpsdetexte"/>
    <w:uiPriority w:val="99"/>
    <w:semiHidden/>
    <w:rsid w:val="008747B6"/>
    <w:rPr>
      <w:rFonts w:eastAsiaTheme="minorHAnsi"/>
      <w:lang w:val="fr-BE" w:eastAsia="en-US"/>
    </w:rPr>
  </w:style>
  <w:style w:type="character" w:customStyle="1" w:styleId="ParagraphedelisteCar">
    <w:name w:val="Paragraphe de liste Car"/>
    <w:aliases w:val="Liste 1 Car,Titre 10 Car,Paragraphe de liste1 Car,Paragraphe de liste11 Car,Bullets Car,References Car,Numbered List Paragraph Car,ReferencesCxSpLast Car,List Paragraph (numbered (a)) Car,Medium Grid 1 - Accent 21 Car,lp1 Car"/>
    <w:link w:val="Paragraphedeliste"/>
    <w:uiPriority w:val="34"/>
    <w:qFormat/>
    <w:locked/>
    <w:rsid w:val="008747B6"/>
    <w:rPr>
      <w:lang w:val="fr-BE"/>
    </w:rPr>
  </w:style>
  <w:style w:type="paragraph" w:styleId="NormalWeb">
    <w:name w:val="Normal (Web)"/>
    <w:basedOn w:val="Normal"/>
    <w:uiPriority w:val="99"/>
    <w:unhideWhenUsed/>
    <w:rsid w:val="00D01F17"/>
    <w:pPr>
      <w:spacing w:before="100" w:beforeAutospacing="1" w:after="100" w:afterAutospacing="1" w:line="240" w:lineRule="auto"/>
    </w:pPr>
    <w:rPr>
      <w:rFonts w:ascii="Times New Roman" w:eastAsia="Times New Roman" w:hAnsi="Times New Roman" w:cs="Times New Roman"/>
      <w:kern w:val="0"/>
      <w:sz w:val="24"/>
      <w:szCs w:val="24"/>
      <w:lang w:val="en-US"/>
      <w14:ligatures w14:val="none"/>
    </w:rPr>
  </w:style>
  <w:style w:type="paragraph" w:styleId="En-tte">
    <w:name w:val="header"/>
    <w:basedOn w:val="Normal"/>
    <w:link w:val="En-tteCar"/>
    <w:uiPriority w:val="99"/>
    <w:unhideWhenUsed/>
    <w:rsid w:val="00631F9F"/>
    <w:pPr>
      <w:tabs>
        <w:tab w:val="center" w:pos="4680"/>
        <w:tab w:val="right" w:pos="9360"/>
      </w:tabs>
      <w:spacing w:after="0" w:line="240" w:lineRule="auto"/>
    </w:pPr>
  </w:style>
  <w:style w:type="character" w:customStyle="1" w:styleId="En-tteCar">
    <w:name w:val="En-tête Car"/>
    <w:basedOn w:val="Policepardfaut"/>
    <w:link w:val="En-tte"/>
    <w:uiPriority w:val="99"/>
    <w:rsid w:val="00631F9F"/>
    <w:rPr>
      <w:lang w:val="fr-FR"/>
    </w:rPr>
  </w:style>
  <w:style w:type="paragraph" w:styleId="Pieddepage">
    <w:name w:val="footer"/>
    <w:basedOn w:val="Normal"/>
    <w:link w:val="PieddepageCar"/>
    <w:uiPriority w:val="99"/>
    <w:unhideWhenUsed/>
    <w:rsid w:val="00631F9F"/>
    <w:pPr>
      <w:tabs>
        <w:tab w:val="center" w:pos="4680"/>
        <w:tab w:val="right" w:pos="9360"/>
      </w:tabs>
      <w:spacing w:after="0" w:line="240" w:lineRule="auto"/>
    </w:pPr>
  </w:style>
  <w:style w:type="character" w:customStyle="1" w:styleId="PieddepageCar">
    <w:name w:val="Pied de page Car"/>
    <w:basedOn w:val="Policepardfaut"/>
    <w:link w:val="Pieddepage"/>
    <w:uiPriority w:val="99"/>
    <w:rsid w:val="00631F9F"/>
    <w:rPr>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footer" Target="footer3.xml"/></Relationships>
</file>

<file path=word/_rels/footnotes.xml.rels><?xml version="1.0" encoding="UTF-8" standalone="yes"?>
<Relationships xmlns="http://schemas.openxmlformats.org/package/2006/relationships"><Relationship Id="rId1" Type="http://schemas.openxmlformats.org/officeDocument/2006/relationships/hyperlink" Target="https://www.ifc.org/wps/wcm/connect/topics_ext_content/ifc_external_corporate_site/sustainability-at-ifc/policies-standards/ehs-guidelines"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20</Pages>
  <Words>6427</Words>
  <Characters>35354</Characters>
  <Application>Microsoft Office Word</Application>
  <DocSecurity>0</DocSecurity>
  <Lines>294</Lines>
  <Paragraphs>83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41698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mukadi Jean Paul</dc:creator>
  <cp:keywords/>
  <dc:description/>
  <cp:lastModifiedBy>Mek Nzuzi</cp:lastModifiedBy>
  <cp:revision>2</cp:revision>
  <dcterms:created xsi:type="dcterms:W3CDTF">2025-10-21T14:49:00Z</dcterms:created>
  <dcterms:modified xsi:type="dcterms:W3CDTF">2025-10-21T14:49:00Z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795d34e6,499e3b33,41210c24</vt:lpwstr>
  </property>
  <property fmtid="{D5CDD505-2E9C-101B-9397-08002B2CF9AE}" pid="3" name="ClassificationContentMarkingFooterFontProps">
    <vt:lpwstr>#000000,10,Calibri</vt:lpwstr>
  </property>
  <property fmtid="{D5CDD505-2E9C-101B-9397-08002B2CF9AE}" pid="4" name="ClassificationContentMarkingFooterText">
    <vt:lpwstr>Official Use Only</vt:lpwstr>
  </property>
  <property fmtid="{D5CDD505-2E9C-101B-9397-08002B2CF9AE}" pid="5" name="MSIP_Label_f1bf45b6-5649-4236-82a3-f45024cd282e_Enabled">
    <vt:lpwstr>true</vt:lpwstr>
  </property>
  <property fmtid="{D5CDD505-2E9C-101B-9397-08002B2CF9AE}" pid="6" name="MSIP_Label_f1bf45b6-5649-4236-82a3-f45024cd282e_SetDate">
    <vt:lpwstr>2025-09-15T11:01:25Z</vt:lpwstr>
  </property>
  <property fmtid="{D5CDD505-2E9C-101B-9397-08002B2CF9AE}" pid="7" name="MSIP_Label_f1bf45b6-5649-4236-82a3-f45024cd282e_Method">
    <vt:lpwstr>Standard</vt:lpwstr>
  </property>
  <property fmtid="{D5CDD505-2E9C-101B-9397-08002B2CF9AE}" pid="8" name="MSIP_Label_f1bf45b6-5649-4236-82a3-f45024cd282e_Name">
    <vt:lpwstr>Official Use Only</vt:lpwstr>
  </property>
  <property fmtid="{D5CDD505-2E9C-101B-9397-08002B2CF9AE}" pid="9" name="MSIP_Label_f1bf45b6-5649-4236-82a3-f45024cd282e_SiteId">
    <vt:lpwstr>31a2fec0-266b-4c67-b56e-2796d8f59c36</vt:lpwstr>
  </property>
  <property fmtid="{D5CDD505-2E9C-101B-9397-08002B2CF9AE}" pid="10" name="MSIP_Label_f1bf45b6-5649-4236-82a3-f45024cd282e_ActionId">
    <vt:lpwstr>ebd23c7b-a3df-4df4-83fe-daa5ce65c9b0</vt:lpwstr>
  </property>
  <property fmtid="{D5CDD505-2E9C-101B-9397-08002B2CF9AE}" pid="11" name="MSIP_Label_f1bf45b6-5649-4236-82a3-f45024cd282e_ContentBits">
    <vt:lpwstr>2</vt:lpwstr>
  </property>
  <property fmtid="{D5CDD505-2E9C-101B-9397-08002B2CF9AE}" pid="12" name="MSIP_Label_f1bf45b6-5649-4236-82a3-f45024cd282e_Tag">
    <vt:lpwstr>10, 3, 0, 1</vt:lpwstr>
  </property>
</Properties>
</file>