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86453" w14:textId="77777777" w:rsidR="009653B4" w:rsidRPr="00404510" w:rsidRDefault="009653B4" w:rsidP="00251FC2">
      <w:pPr>
        <w:spacing w:after="20" w:line="240" w:lineRule="auto"/>
        <w:jc w:val="center"/>
        <w:rPr>
          <w:rFonts w:ascii="Garamond" w:hAnsi="Garamond"/>
          <w:b/>
        </w:rPr>
      </w:pPr>
      <w:r w:rsidRPr="00AE7689">
        <w:rPr>
          <w:rFonts w:ascii="Garamond" w:hAnsi="Garamond"/>
          <w:b/>
        </w:rPr>
        <w:t>REPUBLIQUE DEMOCRATIQUE DU CONGO</w:t>
      </w:r>
    </w:p>
    <w:p w14:paraId="51AD8989" w14:textId="77777777" w:rsidR="009653B4" w:rsidRPr="00404510" w:rsidRDefault="009653B4" w:rsidP="00251FC2">
      <w:pPr>
        <w:spacing w:after="20" w:line="240" w:lineRule="auto"/>
        <w:jc w:val="center"/>
        <w:rPr>
          <w:rFonts w:ascii="Garamond" w:hAnsi="Garamond"/>
          <w:b/>
        </w:rPr>
      </w:pPr>
    </w:p>
    <w:p w14:paraId="09822E41" w14:textId="062BCED4" w:rsidR="009653B4" w:rsidRPr="00404510" w:rsidRDefault="009653B4" w:rsidP="00251FC2">
      <w:pPr>
        <w:spacing w:after="20" w:line="240" w:lineRule="auto"/>
        <w:jc w:val="center"/>
        <w:rPr>
          <w:rFonts w:ascii="Garamond" w:hAnsi="Garamond"/>
          <w:b/>
        </w:rPr>
      </w:pPr>
      <w:r w:rsidRPr="00404510">
        <w:rPr>
          <w:rFonts w:ascii="Garamond" w:hAnsi="Garamond"/>
          <w:b/>
        </w:rPr>
        <w:t>MINISTERE DE L’</w:t>
      </w:r>
      <w:r w:rsidR="005E4E8F" w:rsidRPr="00404510">
        <w:rPr>
          <w:rFonts w:ascii="Garamond" w:hAnsi="Garamond"/>
          <w:b/>
        </w:rPr>
        <w:t>INDUSTRIE</w:t>
      </w:r>
      <w:r w:rsidRPr="00404510">
        <w:rPr>
          <w:rFonts w:ascii="Garamond" w:hAnsi="Garamond"/>
          <w:b/>
        </w:rPr>
        <w:t>,</w:t>
      </w:r>
      <w:r w:rsidR="005E4E8F" w:rsidRPr="00404510">
        <w:rPr>
          <w:rFonts w:ascii="Garamond" w:hAnsi="Garamond"/>
          <w:b/>
        </w:rPr>
        <w:t xml:space="preserve"> DEVELOPPEMENT </w:t>
      </w:r>
      <w:r w:rsidRPr="00404510">
        <w:rPr>
          <w:rFonts w:ascii="Garamond" w:hAnsi="Garamond"/>
          <w:b/>
        </w:rPr>
        <w:t>DES PETITES ET MOYENNES ENTREPRISES</w:t>
      </w:r>
      <w:r w:rsidR="005E4E8F" w:rsidRPr="00404510">
        <w:rPr>
          <w:rFonts w:ascii="Garamond" w:hAnsi="Garamond"/>
          <w:b/>
        </w:rPr>
        <w:t xml:space="preserve"> ET PETITES ET MOYENNES INDUSTRIES</w:t>
      </w:r>
    </w:p>
    <w:p w14:paraId="62353327" w14:textId="77777777" w:rsidR="009653B4" w:rsidRPr="00404510" w:rsidRDefault="009653B4" w:rsidP="00251FC2">
      <w:pPr>
        <w:spacing w:after="20" w:line="240" w:lineRule="auto"/>
        <w:jc w:val="center"/>
        <w:rPr>
          <w:rFonts w:ascii="Garamond" w:hAnsi="Garamond"/>
          <w:b/>
        </w:rPr>
      </w:pPr>
    </w:p>
    <w:p w14:paraId="2DF83A35" w14:textId="73075F61" w:rsidR="009653B4" w:rsidRPr="00404510" w:rsidRDefault="009653B4" w:rsidP="00251FC2">
      <w:pPr>
        <w:spacing w:after="20" w:line="240" w:lineRule="auto"/>
        <w:jc w:val="center"/>
        <w:rPr>
          <w:rFonts w:ascii="Garamond" w:hAnsi="Garamond"/>
          <w:b/>
        </w:rPr>
      </w:pPr>
      <w:r w:rsidRPr="00404510">
        <w:rPr>
          <w:rFonts w:ascii="Garamond" w:hAnsi="Garamond"/>
          <w:b/>
        </w:rPr>
        <w:t>PROJET D’AUTONOMISATION DES FEMMES ENTREPRENEURES ET MISE A NIVEAU DES PME POUR LA TRANSFORMATION ECONOMIQUE ET L’EMPLOI</w:t>
      </w:r>
    </w:p>
    <w:p w14:paraId="26DDD155" w14:textId="77777777" w:rsidR="009653B4" w:rsidRPr="00404510" w:rsidRDefault="009653B4" w:rsidP="00251FC2">
      <w:pPr>
        <w:spacing w:after="20" w:line="240" w:lineRule="auto"/>
        <w:jc w:val="center"/>
        <w:rPr>
          <w:rFonts w:ascii="Garamond" w:hAnsi="Garamond"/>
          <w:b/>
        </w:rPr>
      </w:pPr>
      <w:r w:rsidRPr="00404510">
        <w:rPr>
          <w:rFonts w:ascii="Garamond" w:hAnsi="Garamond"/>
          <w:b/>
        </w:rPr>
        <w:t>« TRANSFORME »</w:t>
      </w:r>
    </w:p>
    <w:p w14:paraId="26B467B2" w14:textId="77777777" w:rsidR="009653B4" w:rsidRPr="00404510" w:rsidRDefault="009653B4" w:rsidP="00251FC2">
      <w:pPr>
        <w:spacing w:after="20" w:line="240" w:lineRule="auto"/>
        <w:jc w:val="center"/>
        <w:rPr>
          <w:rFonts w:ascii="Garamond" w:hAnsi="Garamond"/>
          <w:b/>
        </w:rPr>
      </w:pPr>
    </w:p>
    <w:p w14:paraId="71FAEBE1" w14:textId="77777777" w:rsidR="009653B4" w:rsidRPr="00404510" w:rsidRDefault="009653B4" w:rsidP="00251FC2">
      <w:pPr>
        <w:spacing w:after="20" w:line="240" w:lineRule="auto"/>
        <w:jc w:val="center"/>
        <w:rPr>
          <w:rFonts w:ascii="Garamond" w:hAnsi="Garamond"/>
          <w:b/>
        </w:rPr>
      </w:pPr>
      <w:r w:rsidRPr="00404510">
        <w:rPr>
          <w:rFonts w:ascii="Garamond" w:hAnsi="Garamond"/>
          <w:b/>
        </w:rPr>
        <w:t>UNITE DE COORDINATION DU PROJET</w:t>
      </w:r>
    </w:p>
    <w:p w14:paraId="42381D3C" w14:textId="77777777" w:rsidR="009653B4" w:rsidRPr="00404510" w:rsidRDefault="009653B4" w:rsidP="00251FC2">
      <w:pPr>
        <w:spacing w:after="20" w:line="240" w:lineRule="auto"/>
        <w:jc w:val="center"/>
        <w:rPr>
          <w:rFonts w:ascii="Garamond" w:hAnsi="Garamond"/>
          <w:b/>
        </w:rPr>
      </w:pPr>
    </w:p>
    <w:p w14:paraId="7DC6626E" w14:textId="77777777" w:rsidR="009653B4" w:rsidRPr="00404510" w:rsidRDefault="009653B4" w:rsidP="00251FC2">
      <w:pPr>
        <w:spacing w:after="20" w:line="240" w:lineRule="auto"/>
        <w:jc w:val="center"/>
        <w:rPr>
          <w:rFonts w:ascii="Garamond" w:hAnsi="Garamond"/>
          <w:b/>
        </w:rPr>
      </w:pPr>
      <w:r w:rsidRPr="00404510">
        <w:rPr>
          <w:rFonts w:ascii="Garamond" w:hAnsi="Garamond"/>
          <w:b/>
        </w:rPr>
        <w:t>Projet : P178176</w:t>
      </w:r>
    </w:p>
    <w:p w14:paraId="3EBB1BC9" w14:textId="77777777" w:rsidR="009653B4" w:rsidRPr="00404510" w:rsidRDefault="009653B4" w:rsidP="00251FC2">
      <w:pPr>
        <w:spacing w:after="0" w:line="240" w:lineRule="auto"/>
        <w:jc w:val="center"/>
        <w:rPr>
          <w:rFonts w:ascii="Garamond" w:hAnsi="Garamond"/>
          <w:b/>
        </w:rPr>
      </w:pPr>
    </w:p>
    <w:p w14:paraId="6012BB64" w14:textId="2B5E393B" w:rsidR="009653B4" w:rsidRPr="00404510" w:rsidRDefault="009653B4" w:rsidP="00251FC2">
      <w:pPr>
        <w:pBdr>
          <w:bottom w:val="single" w:sz="4" w:space="10" w:color="auto"/>
        </w:pBdr>
        <w:spacing w:after="0" w:line="240" w:lineRule="auto"/>
        <w:jc w:val="center"/>
        <w:rPr>
          <w:rFonts w:ascii="Garamond" w:hAnsi="Garamond"/>
          <w:b/>
        </w:rPr>
      </w:pPr>
      <w:r w:rsidRPr="00404510">
        <w:rPr>
          <w:rFonts w:ascii="Garamond" w:hAnsi="Garamond"/>
          <w:b/>
        </w:rPr>
        <w:t>TERMES DE REFERENCE</w:t>
      </w:r>
      <w:r w:rsidR="00EB785E" w:rsidRPr="00404510">
        <w:rPr>
          <w:rFonts w:ascii="Garamond" w:hAnsi="Garamond"/>
          <w:b/>
        </w:rPr>
        <w:t>S</w:t>
      </w:r>
      <w:r w:rsidRPr="00404510">
        <w:rPr>
          <w:rFonts w:ascii="Garamond" w:hAnsi="Garamond"/>
          <w:b/>
        </w:rPr>
        <w:t xml:space="preserve"> RELATIFS </w:t>
      </w:r>
      <w:r w:rsidR="005E4E8F" w:rsidRPr="00404510">
        <w:rPr>
          <w:rFonts w:ascii="Garamond" w:hAnsi="Garamond"/>
          <w:b/>
        </w:rPr>
        <w:t xml:space="preserve">A LA SELECTION </w:t>
      </w:r>
      <w:r w:rsidR="0066382E" w:rsidRPr="00404510">
        <w:rPr>
          <w:rFonts w:ascii="Garamond" w:hAnsi="Garamond"/>
          <w:b/>
        </w:rPr>
        <w:t xml:space="preserve">D’UN CONSULTANT </w:t>
      </w:r>
      <w:r w:rsidR="005E4E8F" w:rsidRPr="00404510">
        <w:rPr>
          <w:rFonts w:ascii="Garamond" w:hAnsi="Garamond"/>
          <w:b/>
        </w:rPr>
        <w:t xml:space="preserve">(CABINET) CHARGE DE LA REVUE DES PROCESSUS INTERNES ACTUELS ET IDENTIFICATION DES PROCESSUS </w:t>
      </w:r>
      <w:r w:rsidR="0066382E" w:rsidRPr="00404510">
        <w:rPr>
          <w:rFonts w:ascii="Garamond" w:hAnsi="Garamond"/>
          <w:b/>
        </w:rPr>
        <w:t>A DIGITALIS</w:t>
      </w:r>
      <w:r w:rsidR="005E4E8F" w:rsidRPr="00404510">
        <w:rPr>
          <w:rFonts w:ascii="Garamond" w:hAnsi="Garamond"/>
          <w:b/>
        </w:rPr>
        <w:t xml:space="preserve">ER POUR AMELIORER L’EFFICACITE </w:t>
      </w:r>
      <w:r w:rsidR="0066382E" w:rsidRPr="00404510">
        <w:rPr>
          <w:rFonts w:ascii="Garamond" w:hAnsi="Garamond"/>
          <w:b/>
        </w:rPr>
        <w:t>DE L’ANADEC</w:t>
      </w:r>
    </w:p>
    <w:p w14:paraId="49ABCD69" w14:textId="77777777" w:rsidR="009653B4" w:rsidRPr="00404510" w:rsidRDefault="009653B4" w:rsidP="00404510">
      <w:pPr>
        <w:pStyle w:val="Paragraphedeliste"/>
        <w:numPr>
          <w:ilvl w:val="0"/>
          <w:numId w:val="1"/>
        </w:numPr>
        <w:spacing w:before="480" w:after="240" w:line="240" w:lineRule="auto"/>
        <w:contextualSpacing w:val="0"/>
        <w:jc w:val="both"/>
        <w:rPr>
          <w:rFonts w:ascii="Garamond" w:eastAsiaTheme="majorEastAsia" w:hAnsi="Garamond"/>
          <w:b/>
        </w:rPr>
      </w:pPr>
      <w:r w:rsidRPr="00404510">
        <w:rPr>
          <w:rFonts w:ascii="Garamond" w:eastAsiaTheme="majorEastAsia" w:hAnsi="Garamond"/>
          <w:b/>
        </w:rPr>
        <w:t>CONTEXTE ET JUSTIFICATION</w:t>
      </w:r>
    </w:p>
    <w:p w14:paraId="5EF40611" w14:textId="77777777" w:rsidR="009653B4" w:rsidRPr="00404510" w:rsidRDefault="009653B4" w:rsidP="00232D33">
      <w:pPr>
        <w:spacing w:before="240" w:after="240" w:line="240" w:lineRule="auto"/>
        <w:jc w:val="both"/>
        <w:rPr>
          <w:rFonts w:ascii="Garamond" w:hAnsi="Garamond" w:cstheme="minorHAnsi"/>
          <w:noProof/>
        </w:rPr>
      </w:pPr>
      <w:r w:rsidRPr="00404510">
        <w:rPr>
          <w:rFonts w:ascii="Garamond" w:hAnsi="Garamond" w:cstheme="minorHAnsi"/>
        </w:rPr>
        <w:t>Le Gouvernement de la République Démocratique du Congo a identifié dans ses objectifs généraux, le secteur des PME comme un secteur stratégique important car non seulement il contribue à la croissance économique inclusive, au développement régional, à la création d’emplois et la réduction de la pauvreté, mais aussi qu’il joue un rôle essentiel dans le développement durable, l’égalité des sexes et la viabilité environnementale.  Ce secteur est une source importante d’emplois dans tous les secteurs économiques et dans les zones rurales et urbaines, et contribue ainsi à la réduction des écarts de développement en favorisant un développement équitable sur une large base et en offrant plus de possibilités pour les femmes et les jeunes dans le développement économique du pays. Tenant compte de l’importance du secteur des PME, le Gouvernement s’est doté en mai 2016, d’un document de stratégie nationale de développement des petites et moyennes entreprises.</w:t>
      </w:r>
    </w:p>
    <w:p w14:paraId="52999A9C" w14:textId="77777777" w:rsidR="009653B4" w:rsidRPr="00404510" w:rsidRDefault="009653B4" w:rsidP="00251FC2">
      <w:pPr>
        <w:spacing w:before="240" w:after="240" w:line="240" w:lineRule="auto"/>
        <w:jc w:val="both"/>
        <w:rPr>
          <w:rFonts w:ascii="Garamond" w:hAnsi="Garamond" w:cstheme="minorHAnsi"/>
          <w:noProof/>
        </w:rPr>
      </w:pPr>
      <w:r w:rsidRPr="00404510">
        <w:rPr>
          <w:rFonts w:ascii="Garamond" w:hAnsi="Garamond" w:cstheme="minorHAnsi"/>
        </w:rPr>
        <w:t>Dans le cadre de la mise en œuvre de sa stratégie nationale de développement des PME</w:t>
      </w:r>
      <w:r w:rsidRPr="00404510">
        <w:rPr>
          <w:rFonts w:ascii="Garamond" w:hAnsi="Garamond"/>
        </w:rPr>
        <w:t>,</w:t>
      </w:r>
      <w:r w:rsidRPr="00404510">
        <w:rPr>
          <w:rFonts w:ascii="Garamond" w:hAnsi="Garamond" w:cstheme="minorHAnsi"/>
        </w:rPr>
        <w:t xml:space="preserve"> le Gouvernement de la RDC a sollicité et obtenu de l’Association Internationale de Développement (IDA) un crédit et un don pour financer le « Projet d’Autonomisation des femmes entrepreneures et une mise à niveau des PME pour la transformation économique et l’emploi », TRANSFORME RDC en sigle. L’objectif de développement de ce projet est d’</w:t>
      </w:r>
      <w:r w:rsidRPr="00404510">
        <w:rPr>
          <w:rFonts w:ascii="Garamond" w:hAnsi="Garamond"/>
          <w:b/>
          <w:bCs/>
          <w:lang w:val="fr-CD"/>
        </w:rPr>
        <w:t>améliorer la croissance et la création d'emplois des MPME nouvelles et existantes, en particulier celles appartenant à des femmes</w:t>
      </w:r>
      <w:r w:rsidR="00A924C5" w:rsidRPr="00404510">
        <w:rPr>
          <w:rFonts w:ascii="Garamond" w:hAnsi="Garamond"/>
          <w:b/>
          <w:bCs/>
          <w:lang w:val="fr-CD"/>
        </w:rPr>
        <w:t xml:space="preserve"> impliquées ou orientées dans l’exportation des produits à haute valeur </w:t>
      </w:r>
      <w:r w:rsidR="000E079A" w:rsidRPr="00404510">
        <w:rPr>
          <w:rFonts w:ascii="Garamond" w:hAnsi="Garamond"/>
          <w:b/>
          <w:bCs/>
          <w:lang w:val="fr-CD"/>
        </w:rPr>
        <w:t>ajoutée,</w:t>
      </w:r>
      <w:r w:rsidRPr="00404510">
        <w:rPr>
          <w:rFonts w:ascii="Garamond" w:hAnsi="Garamond"/>
          <w:b/>
          <w:bCs/>
          <w:lang w:val="fr-CD"/>
        </w:rPr>
        <w:t xml:space="preserve"> dans des zones géographiques sélectionnées</w:t>
      </w:r>
      <w:r w:rsidRPr="00404510">
        <w:rPr>
          <w:rFonts w:ascii="Garamond" w:hAnsi="Garamond"/>
          <w:lang w:val="fr-CD"/>
        </w:rPr>
        <w:t>. Le projet devrait permettre d'atteindre l'objectif de développement en s'attaquant à trois contraintes critiques pour les emplois du secteur privé et la transformation économique : (i)capacités des entreprises ; (ii) accès au financement ; et (iii) environnement des affaires.</w:t>
      </w:r>
    </w:p>
    <w:p w14:paraId="69CD23BE" w14:textId="77777777" w:rsidR="009653B4" w:rsidRPr="00404510" w:rsidRDefault="009653B4" w:rsidP="00251FC2">
      <w:pPr>
        <w:spacing w:before="240" w:after="240" w:line="240" w:lineRule="auto"/>
        <w:jc w:val="both"/>
        <w:rPr>
          <w:rFonts w:ascii="Garamond" w:hAnsi="Garamond" w:cstheme="minorHAnsi"/>
          <w:noProof/>
        </w:rPr>
      </w:pPr>
      <w:r w:rsidRPr="00404510">
        <w:rPr>
          <w:rFonts w:ascii="Garamond" w:hAnsi="Garamond" w:cstheme="minorHAnsi"/>
          <w:noProof/>
        </w:rPr>
        <w:t xml:space="preserve">Ce projet s’appuie sur les composantes suivantes : </w:t>
      </w:r>
    </w:p>
    <w:p w14:paraId="7DE11E64" w14:textId="77777777" w:rsidR="009653B4" w:rsidRPr="00404510" w:rsidRDefault="009653B4" w:rsidP="00251FC2">
      <w:pPr>
        <w:spacing w:before="120"/>
        <w:jc w:val="both"/>
        <w:rPr>
          <w:rFonts w:ascii="Garamond" w:hAnsi="Garamond"/>
        </w:rPr>
      </w:pPr>
      <w:r w:rsidRPr="00404510">
        <w:rPr>
          <w:rFonts w:ascii="Garamond" w:hAnsi="Garamond"/>
          <w:u w:val="single"/>
        </w:rPr>
        <w:t>Composante 1</w:t>
      </w:r>
      <w:r w:rsidRPr="00404510">
        <w:rPr>
          <w:rFonts w:ascii="Garamond" w:hAnsi="Garamond"/>
        </w:rPr>
        <w:t xml:space="preserve"> : </w:t>
      </w:r>
      <w:r w:rsidRPr="00404510">
        <w:rPr>
          <w:rFonts w:ascii="Garamond" w:hAnsi="Garamond"/>
          <w:b/>
        </w:rPr>
        <w:t>Soutenir les femmes entrepreneures, la création des entreprises et les PME</w:t>
      </w:r>
      <w:r w:rsidRPr="00404510">
        <w:rPr>
          <w:rFonts w:ascii="Garamond" w:hAnsi="Garamond"/>
        </w:rPr>
        <w:t xml:space="preserve">. </w:t>
      </w:r>
    </w:p>
    <w:p w14:paraId="4057D186" w14:textId="77777777" w:rsidR="009653B4" w:rsidRPr="00404510" w:rsidRDefault="009653B4" w:rsidP="00251FC2">
      <w:pPr>
        <w:spacing w:before="120"/>
        <w:jc w:val="both"/>
        <w:rPr>
          <w:rFonts w:ascii="Garamond" w:hAnsi="Garamond"/>
        </w:rPr>
      </w:pPr>
      <w:r w:rsidRPr="00404510">
        <w:rPr>
          <w:rFonts w:ascii="Garamond" w:hAnsi="Garamond"/>
        </w:rPr>
        <w:t xml:space="preserve">Cette composante permettra de professionnaliser les femmes entrepreneures, d’élargir la réserve de nouvelles entreprises notamment celles créées par des femmes, et d’améliorer les performances des PME existantes en encourageant la modernisation et la mise à niveau technologique. Avec le temps, certains de ces entrepreneurs pourraient demander un financement auprès des institutions financières participantes (IFP) renforcées par la composante 2.  </w:t>
      </w:r>
    </w:p>
    <w:p w14:paraId="040DCA70" w14:textId="77777777" w:rsidR="009653B4" w:rsidRPr="00404510" w:rsidRDefault="009653B4" w:rsidP="00251FC2">
      <w:pPr>
        <w:spacing w:before="120"/>
        <w:jc w:val="both"/>
        <w:rPr>
          <w:rFonts w:ascii="Garamond" w:hAnsi="Garamond"/>
        </w:rPr>
      </w:pPr>
      <w:r w:rsidRPr="00404510">
        <w:rPr>
          <w:rFonts w:ascii="Garamond" w:hAnsi="Garamond"/>
          <w:u w:val="single"/>
        </w:rPr>
        <w:lastRenderedPageBreak/>
        <w:t>Composante 2</w:t>
      </w:r>
      <w:r w:rsidRPr="00404510">
        <w:rPr>
          <w:rFonts w:ascii="Garamond" w:hAnsi="Garamond"/>
        </w:rPr>
        <w:t xml:space="preserve"> :  </w:t>
      </w:r>
      <w:r w:rsidRPr="00404510">
        <w:rPr>
          <w:rFonts w:ascii="Garamond" w:hAnsi="Garamond"/>
          <w:b/>
        </w:rPr>
        <w:t>Inclusion financière et accès durable au financement pour les femmes entrepreneures</w:t>
      </w:r>
      <w:r w:rsidRPr="00404510">
        <w:rPr>
          <w:rFonts w:ascii="Garamond" w:hAnsi="Garamond"/>
        </w:rPr>
        <w:t xml:space="preserve">. </w:t>
      </w:r>
    </w:p>
    <w:p w14:paraId="201BEC7A" w14:textId="77777777" w:rsidR="009653B4" w:rsidRPr="00404510" w:rsidRDefault="009653B4" w:rsidP="00251FC2">
      <w:pPr>
        <w:spacing w:before="120"/>
        <w:jc w:val="both"/>
        <w:rPr>
          <w:rFonts w:ascii="Garamond" w:hAnsi="Garamond"/>
        </w:rPr>
      </w:pPr>
      <w:r w:rsidRPr="00404510">
        <w:rPr>
          <w:rFonts w:ascii="Garamond" w:hAnsi="Garamond"/>
        </w:rPr>
        <w:t>Cette composante s’attaquera aux contraintes liées à l’offre qui affectent l’accès au financement des MPME et soutiendra des solutions financières innovantes pour élargir l’accès au financement des femmes entrepreneures. Développement des PME, avec deux sous-composantes à savoir : (i) Amélioration de la croissance et de la performance des PME ; et (ii) Développement des Centres auxiliaires des PME ;</w:t>
      </w:r>
    </w:p>
    <w:p w14:paraId="6A4BCA3A" w14:textId="77777777" w:rsidR="009653B4" w:rsidRPr="00404510" w:rsidRDefault="009653B4" w:rsidP="00251FC2">
      <w:pPr>
        <w:spacing w:before="120"/>
        <w:jc w:val="both"/>
        <w:rPr>
          <w:rFonts w:ascii="Garamond" w:hAnsi="Garamond"/>
        </w:rPr>
      </w:pPr>
      <w:r w:rsidRPr="00404510">
        <w:rPr>
          <w:rFonts w:ascii="Garamond" w:hAnsi="Garamond"/>
          <w:u w:val="single"/>
        </w:rPr>
        <w:t>Composante 3</w:t>
      </w:r>
      <w:r w:rsidRPr="00404510">
        <w:rPr>
          <w:rFonts w:ascii="Garamond" w:hAnsi="Garamond"/>
        </w:rPr>
        <w:t xml:space="preserve"> : </w:t>
      </w:r>
      <w:r w:rsidRPr="00404510">
        <w:rPr>
          <w:rFonts w:ascii="Garamond" w:hAnsi="Garamond"/>
          <w:b/>
        </w:rPr>
        <w:t>Développement de l’écosystème de l’entrepreneuriat</w:t>
      </w:r>
      <w:r w:rsidRPr="00404510">
        <w:rPr>
          <w:rFonts w:ascii="Garamond" w:hAnsi="Garamond"/>
        </w:rPr>
        <w:t xml:space="preserve">. </w:t>
      </w:r>
    </w:p>
    <w:p w14:paraId="7899FEF7" w14:textId="77777777" w:rsidR="009653B4" w:rsidRPr="00404510" w:rsidRDefault="009653B4" w:rsidP="00251FC2">
      <w:pPr>
        <w:spacing w:before="120"/>
        <w:jc w:val="both"/>
        <w:rPr>
          <w:rFonts w:ascii="Garamond" w:hAnsi="Garamond"/>
        </w:rPr>
      </w:pPr>
      <w:r w:rsidRPr="00404510">
        <w:rPr>
          <w:rFonts w:ascii="Garamond" w:hAnsi="Garamond"/>
        </w:rPr>
        <w:t>Cette composante contribuera à améliorer la durabilité des résultats en termes de survie et de croissance des entreprises en améliorant l’environnement commercial et en développant l’infrastructure partagée pour stimuler davantage l’adoption de technologies et faciliter l’accès aux marchés.</w:t>
      </w:r>
    </w:p>
    <w:p w14:paraId="46D73926" w14:textId="77777777" w:rsidR="009653B4" w:rsidRPr="00404510" w:rsidRDefault="009653B4" w:rsidP="00251FC2">
      <w:pPr>
        <w:spacing w:before="120"/>
        <w:jc w:val="both"/>
        <w:rPr>
          <w:rFonts w:ascii="Garamond" w:hAnsi="Garamond"/>
          <w:b/>
        </w:rPr>
      </w:pPr>
      <w:r w:rsidRPr="00404510">
        <w:rPr>
          <w:rFonts w:ascii="Garamond" w:hAnsi="Garamond"/>
          <w:u w:val="single"/>
        </w:rPr>
        <w:t>Composante 4</w:t>
      </w:r>
      <w:r w:rsidRPr="00404510">
        <w:rPr>
          <w:rFonts w:ascii="Garamond" w:hAnsi="Garamond"/>
        </w:rPr>
        <w:t xml:space="preserve"> : </w:t>
      </w:r>
      <w:r w:rsidRPr="00404510">
        <w:rPr>
          <w:rFonts w:ascii="Garamond" w:hAnsi="Garamond"/>
          <w:b/>
        </w:rPr>
        <w:t>Mise en œuvre du projet</w:t>
      </w:r>
    </w:p>
    <w:p w14:paraId="49B8448A" w14:textId="77777777" w:rsidR="009653B4" w:rsidRPr="00404510" w:rsidRDefault="009653B4" w:rsidP="00251FC2">
      <w:pPr>
        <w:spacing w:before="120"/>
        <w:jc w:val="both"/>
        <w:rPr>
          <w:rFonts w:ascii="Garamond" w:hAnsi="Garamond"/>
        </w:rPr>
      </w:pPr>
      <w:r w:rsidRPr="00404510">
        <w:rPr>
          <w:rFonts w:ascii="Garamond" w:hAnsi="Garamond"/>
        </w:rPr>
        <w:t>Cette composante sera consacrée à la gestion du projet.</w:t>
      </w:r>
    </w:p>
    <w:p w14:paraId="3D2A44E4" w14:textId="77777777" w:rsidR="009653B4" w:rsidRPr="00404510" w:rsidRDefault="009653B4" w:rsidP="00251FC2">
      <w:pPr>
        <w:spacing w:before="120"/>
        <w:jc w:val="both"/>
        <w:rPr>
          <w:rFonts w:ascii="Garamond" w:hAnsi="Garamond"/>
        </w:rPr>
      </w:pPr>
      <w:r w:rsidRPr="00404510">
        <w:rPr>
          <w:rFonts w:ascii="Garamond" w:hAnsi="Garamond"/>
          <w:u w:val="single"/>
        </w:rPr>
        <w:t>Composante 5</w:t>
      </w:r>
      <w:r w:rsidRPr="00404510">
        <w:rPr>
          <w:rFonts w:ascii="Garamond" w:hAnsi="Garamond"/>
        </w:rPr>
        <w:t xml:space="preserve"> : </w:t>
      </w:r>
      <w:r w:rsidRPr="00404510">
        <w:rPr>
          <w:rFonts w:ascii="Garamond" w:hAnsi="Garamond"/>
          <w:b/>
        </w:rPr>
        <w:t>CERC</w:t>
      </w:r>
      <w:r w:rsidRPr="00404510">
        <w:rPr>
          <w:rFonts w:ascii="Garamond" w:hAnsi="Garamond"/>
        </w:rPr>
        <w:t xml:space="preserve"> </w:t>
      </w:r>
      <w:r w:rsidRPr="00404510">
        <w:rPr>
          <w:rFonts w:ascii="Garamond" w:hAnsi="Garamond"/>
          <w:b/>
        </w:rPr>
        <w:t>(Composante de réponse aux situations d’urgence).</w:t>
      </w:r>
      <w:r w:rsidRPr="00404510">
        <w:rPr>
          <w:rFonts w:ascii="Garamond" w:hAnsi="Garamond"/>
        </w:rPr>
        <w:t xml:space="preserve"> </w:t>
      </w:r>
    </w:p>
    <w:p w14:paraId="19A1A1BE" w14:textId="77777777" w:rsidR="009653B4" w:rsidRPr="00404510" w:rsidRDefault="009653B4" w:rsidP="00251FC2">
      <w:pPr>
        <w:spacing w:before="120"/>
        <w:jc w:val="both"/>
        <w:rPr>
          <w:rFonts w:ascii="Garamond" w:hAnsi="Garamond"/>
        </w:rPr>
      </w:pPr>
      <w:r w:rsidRPr="00404510">
        <w:rPr>
          <w:rFonts w:ascii="Garamond" w:hAnsi="Garamond"/>
        </w:rPr>
        <w:t>L’approche pour le projet et la nature évolutive de ses interventions offrira la souplesse nécessaire pour en adapter la conception et l’ampleur au contexte national.</w:t>
      </w:r>
    </w:p>
    <w:p w14:paraId="68C6B15D" w14:textId="7B70A19B" w:rsidR="00114BC3" w:rsidRPr="00404510" w:rsidRDefault="00114BC3" w:rsidP="00251FC2">
      <w:pPr>
        <w:spacing w:after="240" w:line="240" w:lineRule="auto"/>
        <w:jc w:val="both"/>
        <w:rPr>
          <w:rFonts w:ascii="Garamond" w:hAnsi="Garamond"/>
        </w:rPr>
      </w:pPr>
      <w:r w:rsidRPr="00404510">
        <w:rPr>
          <w:rFonts w:ascii="Garamond" w:hAnsi="Garamond"/>
        </w:rPr>
        <w:t xml:space="preserve">Le projet vise à : (i) soutenir la croissance des 15.000 MPME qui génèrent les revenus annuels supplémentaires, (ii) créer 28.000 emplois des MPME soutenues, (iii) renforcer la capacité des MPME à faire face aux défis du changement climatique et adopter des technologies intelligentes face au climat, (iv) appuyer à travers les formations techniques, comportementales et mentorats des 42.750 bénéficiaires, (v) octroyer les subventions en nature à 13.250 MPME bénéficiaires. Il vise également à former en Initiative Personnelle 31.375 femmes entrepreneures, de faciliter l’accès à 30.000 personnes et MPME aux services financiers ainsi qu’à soutenir 5 reformes pour le développement du secteur privé.  </w:t>
      </w:r>
    </w:p>
    <w:p w14:paraId="6F453DF1" w14:textId="77777777" w:rsidR="0058018A" w:rsidRPr="00404510" w:rsidRDefault="0058018A" w:rsidP="00251FC2">
      <w:pPr>
        <w:spacing w:after="240" w:line="240" w:lineRule="auto"/>
        <w:jc w:val="both"/>
        <w:rPr>
          <w:rFonts w:ascii="Garamond" w:hAnsi="Garamond"/>
        </w:rPr>
      </w:pPr>
      <w:r w:rsidRPr="00404510">
        <w:rPr>
          <w:rFonts w:ascii="Garamond" w:hAnsi="Garamond"/>
        </w:rPr>
        <w:t>Dans le cadre du Projet TRANSFORME RDC, mis en œuvre par le Gouvernement de la République Démocratique du Congo avec l’appui de la Banque mondiale, plusieurs initiatives structurantes sont en cours afin de promouvoir une transformation économique inclusive et durable. Ce projet accorde une attention particulière au renforcement de l’autonomisation économique des femmes entrepreneures et à la compétitivité des petites et moyennes entreprises (PME) opérant dans les secteurs productifs.</w:t>
      </w:r>
    </w:p>
    <w:p w14:paraId="4E663598" w14:textId="4DCD02EC" w:rsidR="0058018A" w:rsidRPr="00404510" w:rsidRDefault="0058018A" w:rsidP="00251FC2">
      <w:pPr>
        <w:spacing w:after="240" w:line="240" w:lineRule="auto"/>
        <w:jc w:val="both"/>
        <w:rPr>
          <w:rFonts w:ascii="Garamond" w:hAnsi="Garamond"/>
        </w:rPr>
      </w:pPr>
      <w:r w:rsidRPr="00404510">
        <w:rPr>
          <w:rFonts w:ascii="Garamond" w:hAnsi="Garamond"/>
        </w:rPr>
        <w:t xml:space="preserve">Parmi les bénéficiaires stratégiques de ce programme figure l’Agence Nationale de Développement de l’Entrepreneuriat Congolais (ANADEC), acteur institutionnel central dans la mise en œuvre des politiques d’appui à l’entrepreneuriat. Afin de renforcer son efficacité opérationnelle et institutionnelle, et d’amplifier son impact sur les entrepreneurs congolais, l’ANADEC a élaboré un Plan de </w:t>
      </w:r>
      <w:r w:rsidR="005E4E8F" w:rsidRPr="00404510">
        <w:rPr>
          <w:rFonts w:ascii="Garamond" w:hAnsi="Garamond"/>
        </w:rPr>
        <w:t>transformation institutionnelle</w:t>
      </w:r>
      <w:r w:rsidRPr="00404510">
        <w:rPr>
          <w:rFonts w:ascii="Garamond" w:hAnsi="Garamond"/>
        </w:rPr>
        <w:t>, avec l’appui d’Expertise France, dans le cadre du projet Pour Elle.</w:t>
      </w:r>
    </w:p>
    <w:p w14:paraId="4222E98D" w14:textId="7DDDD3BC" w:rsidR="0058018A" w:rsidRPr="00404510" w:rsidRDefault="0058018A" w:rsidP="00251FC2">
      <w:pPr>
        <w:spacing w:after="240" w:line="240" w:lineRule="auto"/>
        <w:jc w:val="both"/>
        <w:rPr>
          <w:rFonts w:ascii="Garamond" w:hAnsi="Garamond"/>
        </w:rPr>
      </w:pPr>
      <w:r w:rsidRPr="00404510">
        <w:rPr>
          <w:rFonts w:ascii="Garamond" w:hAnsi="Garamond"/>
        </w:rPr>
        <w:t xml:space="preserve">Ce plan stratégique vise notamment à moderniser les outils de gestion, renforcer les capacités internes, améliorer la qualité des services offerts aux bénéficiaires et construire une identité numérique cohérente, moderne et performante. Il est structuré autour de plusieurs axes, dont l’Axe 4, dédié à la digitalisation de l’ANADEC, qui </w:t>
      </w:r>
      <w:proofErr w:type="gramStart"/>
      <w:r w:rsidRPr="00404510">
        <w:rPr>
          <w:rFonts w:ascii="Garamond" w:hAnsi="Garamond"/>
        </w:rPr>
        <w:t>comprend</w:t>
      </w:r>
      <w:proofErr w:type="gramEnd"/>
      <w:r w:rsidRPr="00404510">
        <w:rPr>
          <w:rFonts w:ascii="Garamond" w:hAnsi="Garamond"/>
        </w:rPr>
        <w:t xml:space="preserve"> trois chantiers interdépendants</w:t>
      </w:r>
      <w:r w:rsidR="00CC2915" w:rsidRPr="00404510">
        <w:rPr>
          <w:rFonts w:ascii="Garamond" w:hAnsi="Garamond"/>
        </w:rPr>
        <w:t xml:space="preserve"> </w:t>
      </w:r>
      <w:r w:rsidRPr="00404510">
        <w:rPr>
          <w:rFonts w:ascii="Garamond" w:hAnsi="Garamond"/>
        </w:rPr>
        <w:t>:</w:t>
      </w:r>
    </w:p>
    <w:p w14:paraId="50669E30" w14:textId="0777D827" w:rsidR="0058018A" w:rsidRPr="00404510" w:rsidRDefault="0058018A" w:rsidP="00251FC2">
      <w:pPr>
        <w:pStyle w:val="Paragraphedeliste"/>
        <w:numPr>
          <w:ilvl w:val="0"/>
          <w:numId w:val="3"/>
        </w:numPr>
        <w:spacing w:after="240" w:line="240" w:lineRule="auto"/>
        <w:jc w:val="both"/>
        <w:rPr>
          <w:rFonts w:ascii="Garamond" w:hAnsi="Garamond"/>
        </w:rPr>
      </w:pPr>
      <w:r w:rsidRPr="00404510">
        <w:rPr>
          <w:rFonts w:ascii="Garamond" w:hAnsi="Garamond"/>
        </w:rPr>
        <w:t xml:space="preserve">Chantier 4.1 : Favoriser un accès équitable à la digitalisation pour toutes les parties prenantes de l’écosystème entrepreneurial ; </w:t>
      </w:r>
    </w:p>
    <w:p w14:paraId="0BCF7AB9" w14:textId="7F251842" w:rsidR="0058018A" w:rsidRPr="00404510" w:rsidRDefault="0058018A" w:rsidP="00251FC2">
      <w:pPr>
        <w:pStyle w:val="Paragraphedeliste"/>
        <w:numPr>
          <w:ilvl w:val="0"/>
          <w:numId w:val="3"/>
        </w:numPr>
        <w:spacing w:after="240" w:line="240" w:lineRule="auto"/>
        <w:jc w:val="both"/>
        <w:rPr>
          <w:rFonts w:ascii="Garamond" w:hAnsi="Garamond"/>
        </w:rPr>
      </w:pPr>
      <w:r w:rsidRPr="00404510">
        <w:rPr>
          <w:rFonts w:ascii="Garamond" w:hAnsi="Garamond"/>
        </w:rPr>
        <w:t>Chantier 4.2 : Harmoniser et renforcer l’identité numérique de l’Agence, notamment à travers la refonte de son site web et la mise en place d’une messagerie professionnelle institutionnelle ;</w:t>
      </w:r>
    </w:p>
    <w:p w14:paraId="31A3B22C" w14:textId="1A7279DC" w:rsidR="0058018A" w:rsidRPr="00404510" w:rsidRDefault="0058018A" w:rsidP="00251FC2">
      <w:pPr>
        <w:pStyle w:val="Paragraphedeliste"/>
        <w:numPr>
          <w:ilvl w:val="0"/>
          <w:numId w:val="3"/>
        </w:numPr>
        <w:spacing w:after="240" w:line="240" w:lineRule="auto"/>
        <w:jc w:val="both"/>
        <w:rPr>
          <w:rFonts w:ascii="Garamond" w:hAnsi="Garamond"/>
        </w:rPr>
      </w:pPr>
      <w:r w:rsidRPr="00404510">
        <w:rPr>
          <w:rFonts w:ascii="Garamond" w:hAnsi="Garamond"/>
        </w:rPr>
        <w:t>Chantier 4.3 : Digitaliser les processus internes et les services de l’Agence, en vue d’en améliorer l’efficacité, la traçabilité et l’accessibilité.</w:t>
      </w:r>
    </w:p>
    <w:p w14:paraId="2AF4B1AB" w14:textId="4CF5EAC1" w:rsidR="0058018A" w:rsidRPr="00404510" w:rsidRDefault="0058018A" w:rsidP="00251FC2">
      <w:pPr>
        <w:spacing w:after="240" w:line="240" w:lineRule="auto"/>
        <w:jc w:val="both"/>
        <w:rPr>
          <w:rFonts w:ascii="Garamond" w:hAnsi="Garamond"/>
        </w:rPr>
      </w:pPr>
      <w:r w:rsidRPr="00404510">
        <w:rPr>
          <w:rFonts w:ascii="Garamond" w:hAnsi="Garamond"/>
        </w:rPr>
        <w:lastRenderedPageBreak/>
        <w:t xml:space="preserve">C’est dans le cadre de ce Chantier 4.3 que s’inscrit la présente mission, laquelle consiste à digitaliser les processus internes de l’ANADEC de manière intégrale, avec une attention particulière portée à la gestion administrative du personnel, à la standardisation des procédures de travail, et à l’optimisation des services supports. Cette initiative s’appuie également sur les efforts menés dans le Chantier 2.2 de l’Axe 2 du Plan de </w:t>
      </w:r>
      <w:r w:rsidR="005E4E8F" w:rsidRPr="00404510">
        <w:rPr>
          <w:rFonts w:ascii="Garamond" w:hAnsi="Garamond"/>
        </w:rPr>
        <w:t xml:space="preserve">transformation </w:t>
      </w:r>
      <w:r w:rsidRPr="00404510">
        <w:rPr>
          <w:rFonts w:ascii="Garamond" w:hAnsi="Garamond"/>
        </w:rPr>
        <w:t>de l’ANADEC : Repenser les procédures dans un souci d’efficience, qui vise à améliorer les processus et outils des services supports, ainsi que les dispositifs d’appui aux entrepreneurs.</w:t>
      </w:r>
    </w:p>
    <w:p w14:paraId="55DFABE5" w14:textId="4A9B053B" w:rsidR="004E6310" w:rsidRPr="00404510" w:rsidRDefault="00CB5987" w:rsidP="00251FC2">
      <w:pPr>
        <w:spacing w:after="240"/>
        <w:jc w:val="both"/>
        <w:rPr>
          <w:rFonts w:ascii="Garamond" w:hAnsi="Garamond"/>
          <w:lang w:eastAsia="zh-CN"/>
        </w:rPr>
      </w:pPr>
      <w:r w:rsidRPr="00404510">
        <w:rPr>
          <w:rFonts w:ascii="Garamond" w:hAnsi="Garamond"/>
          <w:lang w:eastAsia="zh-CN"/>
        </w:rPr>
        <w:t xml:space="preserve">La présente mission s’inscrit </w:t>
      </w:r>
      <w:r w:rsidR="005E4E8F" w:rsidRPr="00404510">
        <w:rPr>
          <w:rFonts w:ascii="Garamond" w:hAnsi="Garamond"/>
          <w:lang w:eastAsia="zh-CN"/>
        </w:rPr>
        <w:t xml:space="preserve">également </w:t>
      </w:r>
      <w:r w:rsidRPr="00404510">
        <w:rPr>
          <w:rFonts w:ascii="Garamond" w:hAnsi="Garamond"/>
          <w:lang w:eastAsia="zh-CN"/>
        </w:rPr>
        <w:t xml:space="preserve">dans le cadre de la </w:t>
      </w:r>
      <w:r w:rsidR="00375B00" w:rsidRPr="00404510">
        <w:rPr>
          <w:rFonts w:ascii="Garamond" w:hAnsi="Garamond"/>
          <w:lang w:eastAsia="zh-CN"/>
        </w:rPr>
        <w:t>sous-c</w:t>
      </w:r>
      <w:r w:rsidRPr="00404510">
        <w:rPr>
          <w:rFonts w:ascii="Garamond" w:hAnsi="Garamond"/>
          <w:lang w:eastAsia="zh-CN"/>
        </w:rPr>
        <w:t xml:space="preserve">omposante </w:t>
      </w:r>
      <w:r w:rsidR="00375B00" w:rsidRPr="00404510">
        <w:rPr>
          <w:rFonts w:ascii="Garamond" w:hAnsi="Garamond"/>
          <w:lang w:eastAsia="zh-CN"/>
        </w:rPr>
        <w:t>3.</w:t>
      </w:r>
      <w:r w:rsidR="004E6310" w:rsidRPr="00404510">
        <w:rPr>
          <w:rFonts w:ascii="Garamond" w:hAnsi="Garamond"/>
          <w:lang w:eastAsia="zh-CN"/>
        </w:rPr>
        <w:t>2</w:t>
      </w:r>
      <w:r w:rsidR="00375B00" w:rsidRPr="00404510">
        <w:rPr>
          <w:rFonts w:ascii="Garamond" w:hAnsi="Garamond"/>
          <w:lang w:eastAsia="zh-CN"/>
        </w:rPr>
        <w:t>.</w:t>
      </w:r>
      <w:r w:rsidRPr="00404510">
        <w:rPr>
          <w:rFonts w:ascii="Garamond" w:hAnsi="Garamond"/>
          <w:lang w:eastAsia="zh-CN"/>
        </w:rPr>
        <w:t xml:space="preserve"> : </w:t>
      </w:r>
      <w:r w:rsidR="004E6310" w:rsidRPr="00404510">
        <w:rPr>
          <w:rFonts w:ascii="Garamond" w:hAnsi="Garamond"/>
          <w:lang w:eastAsia="zh-CN"/>
        </w:rPr>
        <w:t>Développement des capacités institutionnelles pour les réformes du secteur privé.</w:t>
      </w:r>
      <w:r w:rsidR="0058018A" w:rsidRPr="00404510">
        <w:rPr>
          <w:rFonts w:ascii="Garamond" w:hAnsi="Garamond"/>
          <w:lang w:eastAsia="zh-CN"/>
        </w:rPr>
        <w:t xml:space="preserve"> </w:t>
      </w:r>
      <w:r w:rsidR="004E6310" w:rsidRPr="00404510">
        <w:rPr>
          <w:rFonts w:ascii="Garamond" w:hAnsi="Garamond"/>
          <w:lang w:eastAsia="zh-CN"/>
        </w:rPr>
        <w:t>L’objectif de cette sous-composante est de renforcer les institutions chargées de la promotion des investissements et du développement de l'entreprenariat ; et appuyer le gouvernement à rationaliser et à renforcer son dispositif institutionnel de réformes du climat des affaires</w:t>
      </w:r>
      <w:r w:rsidR="005E4E8F" w:rsidRPr="00404510">
        <w:rPr>
          <w:rFonts w:ascii="Garamond" w:hAnsi="Garamond"/>
          <w:lang w:eastAsia="zh-CN"/>
        </w:rPr>
        <w:t>.</w:t>
      </w:r>
    </w:p>
    <w:p w14:paraId="0232BC33" w14:textId="7DDE8D1C" w:rsidR="00875EBB" w:rsidRPr="00AE7689" w:rsidRDefault="00875EBB">
      <w:pPr>
        <w:spacing w:after="240"/>
        <w:jc w:val="both"/>
        <w:rPr>
          <w:rFonts w:ascii="Garamond" w:hAnsi="Garamond"/>
          <w:lang w:eastAsia="zh-CN"/>
        </w:rPr>
      </w:pPr>
      <w:r w:rsidRPr="00404510">
        <w:rPr>
          <w:rFonts w:ascii="Garamond" w:hAnsi="Garamond"/>
          <w:lang w:eastAsia="zh-CN"/>
        </w:rPr>
        <w:t>Dans une perspective d’efficacité et d’efficience au sein de l’ANADEC, l’institution prévoit de mener une mission de digitalisation des</w:t>
      </w:r>
      <w:r w:rsidR="005136A7" w:rsidRPr="00232D33">
        <w:rPr>
          <w:rFonts w:ascii="Garamond" w:hAnsi="Garamond"/>
          <w:lang w:eastAsia="zh-CN"/>
        </w:rPr>
        <w:t xml:space="preserve"> proce</w:t>
      </w:r>
      <w:r w:rsidR="005136A7" w:rsidRPr="00AE7689">
        <w:rPr>
          <w:rFonts w:ascii="Garamond" w:hAnsi="Garamond"/>
          <w:lang w:eastAsia="zh-CN"/>
        </w:rPr>
        <w:t>ssus internes des</w:t>
      </w:r>
      <w:r w:rsidRPr="00AE7689">
        <w:rPr>
          <w:rFonts w:ascii="Garamond" w:hAnsi="Garamond"/>
          <w:lang w:eastAsia="zh-CN"/>
        </w:rPr>
        <w:t xml:space="preserve"> directions de l’ANADEC.</w:t>
      </w:r>
    </w:p>
    <w:p w14:paraId="3782E093" w14:textId="77777777" w:rsidR="00CB5987" w:rsidRPr="00AE7689" w:rsidRDefault="00CB5987">
      <w:pPr>
        <w:pStyle w:val="Paragraphedeliste"/>
        <w:numPr>
          <w:ilvl w:val="0"/>
          <w:numId w:val="1"/>
        </w:numPr>
        <w:spacing w:before="480" w:after="240" w:line="240" w:lineRule="auto"/>
        <w:contextualSpacing w:val="0"/>
        <w:jc w:val="both"/>
        <w:rPr>
          <w:rFonts w:ascii="Garamond" w:hAnsi="Garamond"/>
          <w:b/>
          <w:u w:val="single"/>
          <w:lang w:val="en-US"/>
        </w:rPr>
      </w:pPr>
      <w:r w:rsidRPr="00AE7689">
        <w:rPr>
          <w:rFonts w:ascii="Garamond" w:hAnsi="Garamond"/>
          <w:b/>
          <w:u w:val="single"/>
          <w:lang w:val="en-US"/>
        </w:rPr>
        <w:t>OBJECTIF DE LA MISSION</w:t>
      </w:r>
    </w:p>
    <w:p w14:paraId="2E4E27FD" w14:textId="26C416B6" w:rsidR="000D5532" w:rsidRPr="00AE7689" w:rsidRDefault="006940DE">
      <w:pPr>
        <w:spacing w:after="240"/>
        <w:jc w:val="both"/>
        <w:rPr>
          <w:rFonts w:ascii="Garamond" w:hAnsi="Garamond"/>
          <w:lang w:eastAsia="zh-CN"/>
        </w:rPr>
      </w:pPr>
      <w:r w:rsidRPr="00AE7689">
        <w:rPr>
          <w:rFonts w:ascii="Garamond" w:hAnsi="Garamond"/>
          <w:lang w:eastAsia="zh-CN"/>
        </w:rPr>
        <w:t>L’objectif principal de la mission est d’accompagner l’ANADEC dans la structuration et la planification de sa transformation digitale, en se concentrant sur les processus internes clés. Cette mission vise à améliorer l’efficacité, l’efficience et l’agilité organisationnelle de l’ANADEC par l’usage des technologies numériques, tout en garantissant l’appropriation des changements par les équipes concernées.</w:t>
      </w:r>
      <w:r w:rsidR="001A6F2D" w:rsidRPr="00AE7689">
        <w:rPr>
          <w:rFonts w:ascii="Garamond" w:hAnsi="Garamond"/>
          <w:lang w:eastAsia="zh-CN"/>
        </w:rPr>
        <w:t xml:space="preserve"> </w:t>
      </w:r>
      <w:r w:rsidR="000D5532" w:rsidRPr="00AE7689">
        <w:rPr>
          <w:rFonts w:ascii="Garamond" w:hAnsi="Garamond"/>
          <w:lang w:eastAsia="zh-CN"/>
        </w:rPr>
        <w:t>La mission portera principalement sur le diagnostic approfondi, la formulation des besoins techniques et l’accompagnement méthodologique à la mise en œuvre, en veillant à assurer la cohérence avec les autres appuis déjà mobilisés auprès de l’ANADEC.</w:t>
      </w:r>
    </w:p>
    <w:p w14:paraId="53CB2F51" w14:textId="7C98DD33" w:rsidR="007D4EF0" w:rsidRPr="00AE7689" w:rsidRDefault="007D4EF0">
      <w:pPr>
        <w:pStyle w:val="Paragraphedeliste"/>
        <w:numPr>
          <w:ilvl w:val="0"/>
          <w:numId w:val="1"/>
        </w:numPr>
        <w:spacing w:before="480" w:after="240" w:line="240" w:lineRule="auto"/>
        <w:contextualSpacing w:val="0"/>
        <w:jc w:val="both"/>
        <w:rPr>
          <w:rFonts w:ascii="Garamond" w:hAnsi="Garamond"/>
          <w:b/>
          <w:u w:val="single"/>
          <w:lang w:val="en-US"/>
        </w:rPr>
      </w:pPr>
      <w:r w:rsidRPr="00AE7689">
        <w:rPr>
          <w:rFonts w:ascii="Garamond" w:hAnsi="Garamond"/>
          <w:b/>
          <w:u w:val="single"/>
          <w:lang w:val="en-US"/>
        </w:rPr>
        <w:t>OBJECTIFS SPECIFIQUES</w:t>
      </w:r>
    </w:p>
    <w:p w14:paraId="31FE19C7" w14:textId="77777777" w:rsidR="006940DE" w:rsidRPr="00AE7689" w:rsidRDefault="006940DE" w:rsidP="00E808B5">
      <w:pPr>
        <w:pStyle w:val="NormalWeb"/>
        <w:jc w:val="both"/>
        <w:rPr>
          <w:rFonts w:ascii="Garamond" w:eastAsia="Calibri" w:hAnsi="Garamond"/>
          <w:sz w:val="22"/>
          <w:szCs w:val="22"/>
          <w:lang w:val="fr-FR" w:eastAsia="zh-CN"/>
        </w:rPr>
      </w:pPr>
      <w:r w:rsidRPr="00AE7689">
        <w:rPr>
          <w:rFonts w:ascii="Garamond" w:eastAsia="Calibri" w:hAnsi="Garamond"/>
          <w:sz w:val="22"/>
          <w:szCs w:val="22"/>
          <w:lang w:val="fr-FR" w:eastAsia="zh-CN"/>
        </w:rPr>
        <w:t>Dans ce cadre, le consultant aura pour mission de :</w:t>
      </w:r>
    </w:p>
    <w:p w14:paraId="408E0045" w14:textId="72517299" w:rsidR="006940DE" w:rsidRPr="00E808B5" w:rsidRDefault="006940DE" w:rsidP="00E808B5">
      <w:pPr>
        <w:pStyle w:val="Paragraphedeliste"/>
        <w:numPr>
          <w:ilvl w:val="0"/>
          <w:numId w:val="5"/>
        </w:numPr>
        <w:spacing w:before="100" w:beforeAutospacing="1" w:after="100" w:afterAutospacing="1" w:line="240" w:lineRule="auto"/>
        <w:jc w:val="both"/>
        <w:rPr>
          <w:rFonts w:ascii="Garamond" w:hAnsi="Garamond"/>
          <w:lang w:eastAsia="zh-CN"/>
        </w:rPr>
      </w:pPr>
      <w:r w:rsidRPr="00E808B5">
        <w:rPr>
          <w:rFonts w:ascii="Garamond" w:hAnsi="Garamond"/>
          <w:lang w:eastAsia="zh-CN"/>
        </w:rPr>
        <w:t>Réaliser un diagnostic approfondi des processus</w:t>
      </w:r>
      <w:r w:rsidR="00DF1810" w:rsidRPr="00AE7689">
        <w:rPr>
          <w:rFonts w:ascii="Garamond" w:hAnsi="Garamond"/>
          <w:lang w:eastAsia="zh-CN"/>
        </w:rPr>
        <w:t xml:space="preserve"> et procédures</w:t>
      </w:r>
      <w:r w:rsidRPr="00E808B5">
        <w:rPr>
          <w:rFonts w:ascii="Garamond" w:hAnsi="Garamond"/>
          <w:lang w:eastAsia="zh-CN"/>
        </w:rPr>
        <w:t xml:space="preserve"> internes,</w:t>
      </w:r>
      <w:r w:rsidR="00251FC2">
        <w:rPr>
          <w:rFonts w:ascii="Garamond" w:hAnsi="Garamond"/>
          <w:lang w:eastAsia="zh-CN"/>
        </w:rPr>
        <w:t xml:space="preserve"> métiers,</w:t>
      </w:r>
      <w:r w:rsidRPr="00E808B5">
        <w:rPr>
          <w:rFonts w:ascii="Garamond" w:hAnsi="Garamond"/>
          <w:lang w:eastAsia="zh-CN"/>
        </w:rPr>
        <w:t xml:space="preserve"> des outils existants, des compétences numériques et de l’environnement technologique de l’ANADEC, afin d’identifier les opportunités et les besoins prioritaires de digitalisation.</w:t>
      </w:r>
    </w:p>
    <w:p w14:paraId="22AD3A59" w14:textId="067913C8" w:rsidR="006940DE" w:rsidRPr="00E808B5" w:rsidRDefault="006940DE" w:rsidP="00E808B5">
      <w:pPr>
        <w:pStyle w:val="Paragraphedeliste"/>
        <w:numPr>
          <w:ilvl w:val="0"/>
          <w:numId w:val="5"/>
        </w:numPr>
        <w:spacing w:before="100" w:beforeAutospacing="1" w:after="100" w:afterAutospacing="1" w:line="240" w:lineRule="auto"/>
        <w:jc w:val="both"/>
        <w:rPr>
          <w:rFonts w:ascii="Garamond" w:hAnsi="Garamond"/>
          <w:lang w:eastAsia="zh-CN"/>
        </w:rPr>
      </w:pPr>
      <w:r w:rsidRPr="00E808B5">
        <w:rPr>
          <w:rFonts w:ascii="Garamond" w:hAnsi="Garamond"/>
          <w:lang w:eastAsia="zh-CN"/>
        </w:rPr>
        <w:t>Formuler les besoins fonctionnels et techniques en matière de solutions numériques adaptées aux processus internes, en concertation étroite avec les directions métiers concernées.</w:t>
      </w:r>
    </w:p>
    <w:p w14:paraId="6AA435A8" w14:textId="05A13C97" w:rsidR="006940DE" w:rsidRPr="00E808B5" w:rsidRDefault="006940DE" w:rsidP="00E808B5">
      <w:pPr>
        <w:pStyle w:val="Paragraphedeliste"/>
        <w:numPr>
          <w:ilvl w:val="0"/>
          <w:numId w:val="5"/>
        </w:numPr>
        <w:spacing w:before="100" w:beforeAutospacing="1" w:after="100" w:afterAutospacing="1" w:line="240" w:lineRule="auto"/>
        <w:jc w:val="both"/>
        <w:rPr>
          <w:rFonts w:ascii="Garamond" w:hAnsi="Garamond"/>
          <w:lang w:eastAsia="zh-CN"/>
        </w:rPr>
      </w:pPr>
      <w:r w:rsidRPr="00E808B5">
        <w:rPr>
          <w:rFonts w:ascii="Garamond" w:hAnsi="Garamond"/>
          <w:lang w:eastAsia="zh-CN"/>
        </w:rPr>
        <w:t>Élaborer les cahiers des charges détaillés en vue de l’acquisition ou du développement des solutions digitales identifiées (y compris les besoins en équipements matériels et logiciels).</w:t>
      </w:r>
    </w:p>
    <w:p w14:paraId="38AB5941" w14:textId="1FD375B4" w:rsidR="006940DE" w:rsidRPr="00E808B5" w:rsidRDefault="006940DE" w:rsidP="00E808B5">
      <w:pPr>
        <w:pStyle w:val="Paragraphedeliste"/>
        <w:numPr>
          <w:ilvl w:val="0"/>
          <w:numId w:val="5"/>
        </w:numPr>
        <w:spacing w:before="100" w:beforeAutospacing="1" w:after="100" w:afterAutospacing="1" w:line="240" w:lineRule="auto"/>
        <w:jc w:val="both"/>
        <w:rPr>
          <w:rFonts w:ascii="Garamond" w:hAnsi="Garamond"/>
          <w:lang w:eastAsia="zh-CN"/>
        </w:rPr>
      </w:pPr>
      <w:r w:rsidRPr="00E808B5">
        <w:rPr>
          <w:rFonts w:ascii="Garamond" w:hAnsi="Garamond"/>
          <w:lang w:eastAsia="zh-CN"/>
        </w:rPr>
        <w:t>Accompagner le processus de sélection du prestataire ou cabinet chargé de développer ou de fournir les solutions numériques (clé en main ou à développer), conformément aux règles de passation de marchés applicables.</w:t>
      </w:r>
    </w:p>
    <w:p w14:paraId="208BE9AF" w14:textId="7FFB9E05" w:rsidR="006940DE" w:rsidRPr="00E808B5" w:rsidRDefault="006940DE" w:rsidP="00E808B5">
      <w:pPr>
        <w:pStyle w:val="Paragraphedeliste"/>
        <w:numPr>
          <w:ilvl w:val="0"/>
          <w:numId w:val="5"/>
        </w:numPr>
        <w:spacing w:before="100" w:beforeAutospacing="1" w:after="100" w:afterAutospacing="1" w:line="240" w:lineRule="auto"/>
        <w:jc w:val="both"/>
        <w:rPr>
          <w:rFonts w:ascii="Garamond" w:hAnsi="Garamond"/>
          <w:lang w:eastAsia="zh-CN"/>
        </w:rPr>
      </w:pPr>
      <w:r w:rsidRPr="00E808B5">
        <w:rPr>
          <w:rFonts w:ascii="Garamond" w:hAnsi="Garamond"/>
          <w:lang w:eastAsia="zh-CN"/>
        </w:rPr>
        <w:t>Appuyer l’ANADEC dans la supervision de la mise en œuvre, du déploiement et du suivi des solutions retenues, en veillant au respect des exigences fonctionnelles, des délais, des standards de qualité et de la pérennité des solutions.</w:t>
      </w:r>
    </w:p>
    <w:p w14:paraId="32909499" w14:textId="45C99BBC" w:rsidR="006940DE" w:rsidRPr="00E808B5" w:rsidRDefault="006940DE" w:rsidP="00E808B5">
      <w:pPr>
        <w:pStyle w:val="Paragraphedeliste"/>
        <w:numPr>
          <w:ilvl w:val="0"/>
          <w:numId w:val="5"/>
        </w:numPr>
        <w:spacing w:before="100" w:beforeAutospacing="1" w:after="100" w:afterAutospacing="1" w:line="240" w:lineRule="auto"/>
        <w:jc w:val="both"/>
        <w:rPr>
          <w:rFonts w:ascii="Garamond" w:hAnsi="Garamond"/>
          <w:lang w:eastAsia="zh-CN"/>
        </w:rPr>
      </w:pPr>
      <w:r w:rsidRPr="00E808B5">
        <w:rPr>
          <w:rFonts w:ascii="Garamond" w:hAnsi="Garamond"/>
          <w:lang w:eastAsia="zh-CN"/>
        </w:rPr>
        <w:t>Proposer un dispositif d’accompagnement du changement, incluant des actions de sensibilisation, de formation et de renforcement des capacités, afin de favoriser une appropriation effective des outils par les utilisateurs finaux.</w:t>
      </w:r>
    </w:p>
    <w:p w14:paraId="530CFE09" w14:textId="360614CF" w:rsidR="006940DE" w:rsidRPr="00E808B5" w:rsidRDefault="006940DE" w:rsidP="00E808B5">
      <w:pPr>
        <w:pStyle w:val="Paragraphedeliste"/>
        <w:numPr>
          <w:ilvl w:val="0"/>
          <w:numId w:val="5"/>
        </w:numPr>
        <w:spacing w:before="100" w:beforeAutospacing="1" w:after="100" w:afterAutospacing="1" w:line="240" w:lineRule="auto"/>
        <w:jc w:val="both"/>
        <w:rPr>
          <w:rFonts w:ascii="Garamond" w:hAnsi="Garamond"/>
          <w:lang w:eastAsia="zh-CN"/>
        </w:rPr>
      </w:pPr>
      <w:r w:rsidRPr="00E808B5">
        <w:rPr>
          <w:rFonts w:ascii="Garamond" w:hAnsi="Garamond"/>
          <w:lang w:eastAsia="zh-CN"/>
        </w:rPr>
        <w:t>Assurer la coordination avec les autres appuis et partenaires techniques (notamment Business France et autres bailleurs), pour garantir la cohérence globale de l’intervention et l’alignement avec les initiatives en cours.</w:t>
      </w:r>
    </w:p>
    <w:p w14:paraId="2159915C" w14:textId="4C9C4837" w:rsidR="00B62B18" w:rsidRPr="00AE7689" w:rsidRDefault="00B62B18" w:rsidP="00404510">
      <w:pPr>
        <w:pStyle w:val="Paragraphedeliste"/>
        <w:numPr>
          <w:ilvl w:val="0"/>
          <w:numId w:val="1"/>
        </w:numPr>
        <w:spacing w:before="480" w:after="240" w:line="240" w:lineRule="auto"/>
        <w:contextualSpacing w:val="0"/>
        <w:jc w:val="both"/>
        <w:rPr>
          <w:rFonts w:ascii="Garamond" w:hAnsi="Garamond"/>
          <w:b/>
          <w:u w:val="single"/>
          <w:lang w:val="en-US"/>
        </w:rPr>
      </w:pPr>
      <w:r w:rsidRPr="00AE7689">
        <w:rPr>
          <w:rFonts w:ascii="Garamond" w:hAnsi="Garamond"/>
          <w:b/>
          <w:u w:val="single"/>
          <w:lang w:val="en-US"/>
        </w:rPr>
        <w:t>TACHES SPECIFIQUES DU CONSULTANT</w:t>
      </w:r>
    </w:p>
    <w:p w14:paraId="1C78739F" w14:textId="1025A7D9" w:rsidR="008800B3" w:rsidRPr="00AE7689" w:rsidRDefault="008800B3" w:rsidP="00E808B5">
      <w:p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lastRenderedPageBreak/>
        <w:t xml:space="preserve">Le consultant sélectionné devra exécuter les tâches suivantes, organisées en quatre phases principales </w:t>
      </w:r>
    </w:p>
    <w:p w14:paraId="53F8646A" w14:textId="77777777" w:rsidR="008800B3" w:rsidRPr="00AE7689" w:rsidRDefault="008800B3" w:rsidP="00E808B5">
      <w:pPr>
        <w:spacing w:before="100" w:beforeAutospacing="1" w:after="100" w:afterAutospacing="1" w:line="240" w:lineRule="auto"/>
        <w:jc w:val="both"/>
        <w:outlineLvl w:val="2"/>
        <w:rPr>
          <w:rFonts w:ascii="Garamond" w:eastAsia="Times New Roman" w:hAnsi="Garamond"/>
          <w:b/>
          <w:bCs/>
          <w:lang w:eastAsia="fr-FR"/>
        </w:rPr>
      </w:pPr>
      <w:r w:rsidRPr="00AE7689">
        <w:rPr>
          <w:rFonts w:ascii="Garamond" w:eastAsia="Times New Roman" w:hAnsi="Garamond"/>
          <w:b/>
          <w:bCs/>
          <w:lang w:eastAsia="fr-FR"/>
        </w:rPr>
        <w:t>Phase 0 : Cadrage de la mission</w:t>
      </w:r>
    </w:p>
    <w:p w14:paraId="7B31258C" w14:textId="77777777" w:rsidR="008800B3" w:rsidRPr="00AE7689" w:rsidRDefault="008800B3" w:rsidP="00E808B5">
      <w:pPr>
        <w:numPr>
          <w:ilvl w:val="0"/>
          <w:numId w:val="6"/>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 xml:space="preserve">Organiser des entretiens avec les personnes </w:t>
      </w:r>
      <w:proofErr w:type="gramStart"/>
      <w:r w:rsidRPr="00AE7689">
        <w:rPr>
          <w:rFonts w:ascii="Garamond" w:eastAsia="Times New Roman" w:hAnsi="Garamond"/>
          <w:lang w:eastAsia="fr-FR"/>
        </w:rPr>
        <w:t>ressources</w:t>
      </w:r>
      <w:proofErr w:type="gramEnd"/>
      <w:r w:rsidRPr="00AE7689">
        <w:rPr>
          <w:rFonts w:ascii="Garamond" w:eastAsia="Times New Roman" w:hAnsi="Garamond"/>
          <w:lang w:eastAsia="fr-FR"/>
        </w:rPr>
        <w:t xml:space="preserve"> clés de l’ANADEC ;</w:t>
      </w:r>
    </w:p>
    <w:p w14:paraId="277A7368" w14:textId="77777777" w:rsidR="008800B3" w:rsidRPr="00AE7689" w:rsidRDefault="008800B3" w:rsidP="00E808B5">
      <w:pPr>
        <w:numPr>
          <w:ilvl w:val="0"/>
          <w:numId w:val="6"/>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Tenir une réunion de cadrage pour valider les objectifs, le périmètre, le calendrier et la méthodologie de la mission ;</w:t>
      </w:r>
    </w:p>
    <w:p w14:paraId="1FAA26E3" w14:textId="77777777" w:rsidR="008800B3" w:rsidRPr="00AE7689" w:rsidRDefault="008800B3" w:rsidP="00E808B5">
      <w:pPr>
        <w:numPr>
          <w:ilvl w:val="0"/>
          <w:numId w:val="6"/>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Recueillir la documentation existante (rapports internes, organigrammes, manuels de procédure, etc.).</w:t>
      </w:r>
    </w:p>
    <w:p w14:paraId="42AAF5AD" w14:textId="77777777" w:rsidR="008800B3" w:rsidRPr="00AE7689" w:rsidRDefault="008800B3" w:rsidP="00E808B5">
      <w:pPr>
        <w:spacing w:before="100" w:beforeAutospacing="1" w:after="100" w:afterAutospacing="1" w:line="240" w:lineRule="auto"/>
        <w:jc w:val="both"/>
        <w:outlineLvl w:val="2"/>
        <w:rPr>
          <w:rFonts w:ascii="Garamond" w:eastAsia="Times New Roman" w:hAnsi="Garamond"/>
          <w:b/>
          <w:bCs/>
          <w:lang w:eastAsia="fr-FR"/>
        </w:rPr>
      </w:pPr>
      <w:r w:rsidRPr="00AE7689">
        <w:rPr>
          <w:rFonts w:ascii="Garamond" w:eastAsia="Times New Roman" w:hAnsi="Garamond"/>
          <w:b/>
          <w:bCs/>
          <w:lang w:eastAsia="fr-FR"/>
        </w:rPr>
        <w:t>Phase 1 : Diagnostic organisationnel, fonctionnel et technologique</w:t>
      </w:r>
    </w:p>
    <w:p w14:paraId="339FBA20" w14:textId="3D4CF091" w:rsidR="008800B3" w:rsidRPr="00AE7689" w:rsidRDefault="008800B3" w:rsidP="00E808B5">
      <w:p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Objectif : analyser les processus</w:t>
      </w:r>
      <w:r w:rsidR="00DF1810" w:rsidRPr="00AE7689">
        <w:rPr>
          <w:rFonts w:ascii="Garamond" w:eastAsia="Times New Roman" w:hAnsi="Garamond"/>
          <w:lang w:eastAsia="fr-FR"/>
        </w:rPr>
        <w:t xml:space="preserve"> et procédures</w:t>
      </w:r>
      <w:r w:rsidRPr="00AE7689">
        <w:rPr>
          <w:rFonts w:ascii="Garamond" w:eastAsia="Times New Roman" w:hAnsi="Garamond"/>
          <w:lang w:eastAsia="fr-FR"/>
        </w:rPr>
        <w:t xml:space="preserve"> internes et le système d’information actuel afin d’identifier les besoins métiers et les opportunités de digitalisation.</w:t>
      </w:r>
    </w:p>
    <w:p w14:paraId="11B43405" w14:textId="77777777" w:rsidR="008800B3" w:rsidRPr="00AE7689" w:rsidRDefault="008800B3" w:rsidP="00E808B5">
      <w:pPr>
        <w:numPr>
          <w:ilvl w:val="0"/>
          <w:numId w:val="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Réaliser une analyse approfondie des processus internes, des circuits décisionnels, des délais de traitement et des blocages par direction/fonction ;</w:t>
      </w:r>
    </w:p>
    <w:p w14:paraId="493C67DA" w14:textId="77777777" w:rsidR="008800B3" w:rsidRPr="00AE7689" w:rsidRDefault="008800B3" w:rsidP="00E808B5">
      <w:pPr>
        <w:numPr>
          <w:ilvl w:val="0"/>
          <w:numId w:val="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Recueillir les besoins des utilisateurs métiers à travers des ateliers participatifs ;</w:t>
      </w:r>
    </w:p>
    <w:p w14:paraId="2D68ED57" w14:textId="7F598881" w:rsidR="008800B3" w:rsidRPr="00AE7689" w:rsidRDefault="008800B3" w:rsidP="00E808B5">
      <w:pPr>
        <w:numPr>
          <w:ilvl w:val="0"/>
          <w:numId w:val="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Identifier, décrire et prioriser les processus à digitaliser selon leur criticité, leur impact stratégique et leur faisabilité ;</w:t>
      </w:r>
    </w:p>
    <w:p w14:paraId="28D6AF48" w14:textId="39BA7565" w:rsidR="00C548FD" w:rsidRPr="00AE7689" w:rsidRDefault="00C548FD" w:rsidP="00E808B5">
      <w:pPr>
        <w:numPr>
          <w:ilvl w:val="0"/>
          <w:numId w:val="7"/>
        </w:numPr>
        <w:spacing w:before="100" w:beforeAutospacing="1" w:after="100" w:afterAutospacing="1" w:line="240" w:lineRule="auto"/>
        <w:jc w:val="both"/>
        <w:rPr>
          <w:rFonts w:ascii="Garamond" w:eastAsia="Times New Roman" w:hAnsi="Garamond"/>
          <w:lang w:eastAsia="fr-FR"/>
        </w:rPr>
      </w:pPr>
      <w:r w:rsidRPr="00AE7689">
        <w:rPr>
          <w:rFonts w:ascii="Garamond" w:hAnsi="Garamond"/>
          <w:lang w:eastAsia="zh-CN"/>
        </w:rPr>
        <w:t>Identifier des pistes de simplification des procédures pouvant être mises en œuvre rapidement, sans nécessité de révision des actes réglementaires ;</w:t>
      </w:r>
    </w:p>
    <w:p w14:paraId="2D65DF99" w14:textId="77777777" w:rsidR="008800B3" w:rsidRPr="00AE7689" w:rsidRDefault="008800B3" w:rsidP="00E808B5">
      <w:pPr>
        <w:numPr>
          <w:ilvl w:val="0"/>
          <w:numId w:val="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Élaborer une cartographie des processus internes ;</w:t>
      </w:r>
    </w:p>
    <w:p w14:paraId="383FC4E1" w14:textId="77777777" w:rsidR="008800B3" w:rsidRPr="00AE7689" w:rsidRDefault="008800B3" w:rsidP="00E808B5">
      <w:pPr>
        <w:numPr>
          <w:ilvl w:val="0"/>
          <w:numId w:val="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Évaluer les ressources matérielles, logicielles et humaines existantes (infrastructure, équipements, applications, compétences internes) ;</w:t>
      </w:r>
    </w:p>
    <w:p w14:paraId="0170AC7B" w14:textId="77777777" w:rsidR="008800B3" w:rsidRPr="00AE7689" w:rsidRDefault="008800B3" w:rsidP="00E808B5">
      <w:pPr>
        <w:numPr>
          <w:ilvl w:val="0"/>
          <w:numId w:val="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Proposer une priorisation des processus à digitaliser, en lien avec la stratégie de l’ANADEC ;</w:t>
      </w:r>
    </w:p>
    <w:p w14:paraId="5A959BC3" w14:textId="77777777" w:rsidR="008800B3" w:rsidRPr="00AE7689" w:rsidRDefault="008800B3" w:rsidP="00E808B5">
      <w:pPr>
        <w:numPr>
          <w:ilvl w:val="0"/>
          <w:numId w:val="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Établir une ligne de base des indicateurs de performance (délais, volumes, productivité, etc.) à suivre pour l’évaluation ultérieure de l’impact des solutions.</w:t>
      </w:r>
    </w:p>
    <w:p w14:paraId="6FDBCF07" w14:textId="77777777" w:rsidR="008800B3" w:rsidRPr="00AE7689" w:rsidRDefault="008800B3" w:rsidP="00E808B5">
      <w:pPr>
        <w:spacing w:before="100" w:beforeAutospacing="1" w:after="100" w:afterAutospacing="1" w:line="240" w:lineRule="auto"/>
        <w:jc w:val="both"/>
        <w:outlineLvl w:val="2"/>
        <w:rPr>
          <w:rFonts w:ascii="Garamond" w:eastAsia="Times New Roman" w:hAnsi="Garamond"/>
          <w:b/>
          <w:bCs/>
          <w:lang w:eastAsia="fr-FR"/>
        </w:rPr>
      </w:pPr>
      <w:r w:rsidRPr="00AE7689">
        <w:rPr>
          <w:rFonts w:ascii="Garamond" w:eastAsia="Times New Roman" w:hAnsi="Garamond"/>
          <w:b/>
          <w:bCs/>
          <w:lang w:eastAsia="fr-FR"/>
        </w:rPr>
        <w:t>Phase 2 : Formulation des solutions, rédaction des cahiers des charges et accompagnement à la sélection</w:t>
      </w:r>
    </w:p>
    <w:p w14:paraId="5EA22020" w14:textId="31BF348E" w:rsidR="008800B3" w:rsidRPr="00AE7689" w:rsidRDefault="008800B3" w:rsidP="00E808B5">
      <w:p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 xml:space="preserve">Objectif : </w:t>
      </w:r>
      <w:r w:rsidR="00C548FD" w:rsidRPr="00AE7689">
        <w:rPr>
          <w:rFonts w:ascii="Garamond" w:eastAsia="Times New Roman" w:hAnsi="Garamond"/>
          <w:lang w:eastAsia="fr-FR"/>
        </w:rPr>
        <w:t xml:space="preserve">élaborer les cahiers de charge, </w:t>
      </w:r>
      <w:r w:rsidRPr="00AE7689">
        <w:rPr>
          <w:rFonts w:ascii="Garamond" w:eastAsia="Times New Roman" w:hAnsi="Garamond"/>
          <w:lang w:eastAsia="fr-FR"/>
        </w:rPr>
        <w:t>définir les solutions technologiques adaptées et préparer leur acquisition ou développement.</w:t>
      </w:r>
    </w:p>
    <w:p w14:paraId="55643CAD" w14:textId="7880F54F" w:rsidR="00C548FD" w:rsidRPr="00E808B5" w:rsidRDefault="00DA47E5" w:rsidP="00E808B5">
      <w:pPr>
        <w:numPr>
          <w:ilvl w:val="0"/>
          <w:numId w:val="8"/>
        </w:num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eastAsia="fr-FR"/>
        </w:rPr>
        <w:t xml:space="preserve">Proposer des scénarios de solutions digitales adaptées aux besoins identifiés, qu’il s’agisse de solutions clés en main à paramétrer ou de développements spécifiques à partir d’un socle </w:t>
      </w:r>
      <w:r w:rsidRPr="00AE7689">
        <w:rPr>
          <w:rFonts w:ascii="Garamond" w:eastAsia="Times New Roman" w:hAnsi="Garamond"/>
          <w:lang w:eastAsia="fr-FR"/>
        </w:rPr>
        <w:t>standard</w:t>
      </w:r>
      <w:r w:rsidRPr="00E808B5">
        <w:rPr>
          <w:rFonts w:ascii="Garamond" w:hAnsi="Garamond"/>
        </w:rPr>
        <w:t>.</w:t>
      </w:r>
    </w:p>
    <w:p w14:paraId="6EB9EED9" w14:textId="77777777" w:rsidR="008800B3" w:rsidRPr="00AE7689" w:rsidRDefault="008800B3" w:rsidP="00E808B5">
      <w:pPr>
        <w:numPr>
          <w:ilvl w:val="0"/>
          <w:numId w:val="8"/>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Modéliser les processus cibles et les flux de données associés ;</w:t>
      </w:r>
    </w:p>
    <w:p w14:paraId="6E0CE6A7" w14:textId="77777777" w:rsidR="008800B3" w:rsidRPr="00AE7689" w:rsidRDefault="008800B3" w:rsidP="00E808B5">
      <w:pPr>
        <w:numPr>
          <w:ilvl w:val="0"/>
          <w:numId w:val="8"/>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Définir les spécifications fonctionnelles et techniques pour chaque solution priorisée ;</w:t>
      </w:r>
    </w:p>
    <w:p w14:paraId="7FF97D30" w14:textId="77777777" w:rsidR="008800B3" w:rsidRPr="00AE7689" w:rsidRDefault="008800B3" w:rsidP="00E808B5">
      <w:pPr>
        <w:numPr>
          <w:ilvl w:val="0"/>
          <w:numId w:val="8"/>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Élaborer les cahiers des charges détaillés nécessaires au lancement de procédures de sélection de prestataires (développement, intégration, fourniture de solutions clés en main, équipements, etc.) ;</w:t>
      </w:r>
    </w:p>
    <w:p w14:paraId="2144A9A1" w14:textId="77777777" w:rsidR="008800B3" w:rsidRPr="00AE7689" w:rsidRDefault="008800B3" w:rsidP="00E808B5">
      <w:pPr>
        <w:numPr>
          <w:ilvl w:val="0"/>
          <w:numId w:val="8"/>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Appuyer l’ANADEC dans le processus de passation de marchés pour le choix des prestataires (analyse des offres, participation aux comités techniques, etc.) ;</w:t>
      </w:r>
    </w:p>
    <w:p w14:paraId="622C3D75" w14:textId="77777777" w:rsidR="008800B3" w:rsidRPr="00AE7689" w:rsidRDefault="008800B3" w:rsidP="00E808B5">
      <w:pPr>
        <w:numPr>
          <w:ilvl w:val="0"/>
          <w:numId w:val="8"/>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Préparer le plan de déploiement et de mise en œuvre progressive des solutions retenues.</w:t>
      </w:r>
    </w:p>
    <w:p w14:paraId="3C65733F" w14:textId="77777777" w:rsidR="008800B3" w:rsidRPr="00AE7689" w:rsidRDefault="008800B3" w:rsidP="00E808B5">
      <w:pPr>
        <w:spacing w:before="100" w:beforeAutospacing="1" w:after="100" w:afterAutospacing="1" w:line="240" w:lineRule="auto"/>
        <w:jc w:val="both"/>
        <w:outlineLvl w:val="2"/>
        <w:rPr>
          <w:rFonts w:ascii="Garamond" w:eastAsia="Times New Roman" w:hAnsi="Garamond"/>
          <w:b/>
          <w:bCs/>
          <w:lang w:eastAsia="fr-FR"/>
        </w:rPr>
      </w:pPr>
      <w:r w:rsidRPr="00AE7689">
        <w:rPr>
          <w:rFonts w:ascii="Garamond" w:eastAsia="Times New Roman" w:hAnsi="Garamond"/>
          <w:b/>
          <w:bCs/>
          <w:lang w:eastAsia="fr-FR"/>
        </w:rPr>
        <w:t>Phase 3 : Appui au déploiement et à l’appropriation des solutions</w:t>
      </w:r>
    </w:p>
    <w:p w14:paraId="1B031C98" w14:textId="77777777" w:rsidR="008800B3" w:rsidRPr="00AE7689" w:rsidRDefault="008800B3" w:rsidP="00E808B5">
      <w:p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Objectif : accompagner l’ANADEC dans le pilotage de la mise en œuvre et dans l’appropriation des outils par les utilisateurs.</w:t>
      </w:r>
    </w:p>
    <w:p w14:paraId="616CAB7D" w14:textId="77777777" w:rsidR="008800B3" w:rsidRPr="00AE7689" w:rsidRDefault="008800B3" w:rsidP="00E808B5">
      <w:pPr>
        <w:numPr>
          <w:ilvl w:val="0"/>
          <w:numId w:val="9"/>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lastRenderedPageBreak/>
        <w:t>Appuyer la supervision du déploiement technique des solutions et s’assurer de leur conformité avec les spécifications validées ;</w:t>
      </w:r>
    </w:p>
    <w:p w14:paraId="20FBC410" w14:textId="77777777" w:rsidR="008800B3" w:rsidRPr="00AE7689" w:rsidRDefault="008800B3" w:rsidP="00E808B5">
      <w:pPr>
        <w:numPr>
          <w:ilvl w:val="0"/>
          <w:numId w:val="9"/>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Proposer et accompagner la mise en œuvre d’un dispositif de conduite du changement : sensibilisation, formation, documentation (guides, manuels, procédures) ;</w:t>
      </w:r>
    </w:p>
    <w:p w14:paraId="759D51A2" w14:textId="77777777" w:rsidR="008800B3" w:rsidRPr="00AE7689" w:rsidRDefault="008800B3" w:rsidP="00E808B5">
      <w:pPr>
        <w:numPr>
          <w:ilvl w:val="0"/>
          <w:numId w:val="9"/>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Appuyer à la mise à jour des procédures internes et organigrammes en fonction des nouvelles pratiques induites par la digitalisation ;</w:t>
      </w:r>
    </w:p>
    <w:p w14:paraId="2F519A0E" w14:textId="77777777" w:rsidR="008800B3" w:rsidRPr="00AE7689" w:rsidRDefault="008800B3" w:rsidP="00E808B5">
      <w:pPr>
        <w:numPr>
          <w:ilvl w:val="0"/>
          <w:numId w:val="9"/>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Assurer l’assistance à l’appropriation des solutions par les utilisateurs métiers : coaching, retours d’expérience, ajustements fonctionnels, etc. ;</w:t>
      </w:r>
    </w:p>
    <w:p w14:paraId="688FDBA2" w14:textId="77777777" w:rsidR="008800B3" w:rsidRPr="00AE7689" w:rsidRDefault="008800B3" w:rsidP="00E808B5">
      <w:pPr>
        <w:numPr>
          <w:ilvl w:val="0"/>
          <w:numId w:val="9"/>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Accompagner le monitoring des phases pilotes et l’ajustement progressif des solutions.</w:t>
      </w:r>
    </w:p>
    <w:p w14:paraId="2E89F984" w14:textId="77777777" w:rsidR="008800B3" w:rsidRPr="00AE7689" w:rsidRDefault="008800B3" w:rsidP="00E808B5">
      <w:pPr>
        <w:spacing w:before="100" w:beforeAutospacing="1" w:after="100" w:afterAutospacing="1" w:line="240" w:lineRule="auto"/>
        <w:jc w:val="both"/>
        <w:outlineLvl w:val="2"/>
        <w:rPr>
          <w:rFonts w:ascii="Garamond" w:eastAsia="Times New Roman" w:hAnsi="Garamond"/>
          <w:b/>
          <w:bCs/>
          <w:lang w:eastAsia="fr-FR"/>
        </w:rPr>
      </w:pPr>
      <w:r w:rsidRPr="00AE7689">
        <w:rPr>
          <w:rFonts w:ascii="Garamond" w:eastAsia="Times New Roman" w:hAnsi="Garamond"/>
          <w:b/>
          <w:bCs/>
          <w:lang w:eastAsia="fr-FR"/>
        </w:rPr>
        <w:t>Phase 4 : Évaluation des résultats et recommandations finales</w:t>
      </w:r>
    </w:p>
    <w:p w14:paraId="7E360328" w14:textId="77777777" w:rsidR="008800B3" w:rsidRPr="00AE7689" w:rsidRDefault="008800B3" w:rsidP="00E808B5">
      <w:p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Objectif : mesurer l’impact des solutions mises en œuvre sur l’efficacité des processus et formuler les recommandations finales.</w:t>
      </w:r>
    </w:p>
    <w:p w14:paraId="79241D4C" w14:textId="77777777" w:rsidR="008800B3" w:rsidRPr="00AE7689" w:rsidRDefault="008800B3" w:rsidP="00E808B5">
      <w:pPr>
        <w:numPr>
          <w:ilvl w:val="0"/>
          <w:numId w:val="10"/>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Mettre en place un dispositif de suivi-évaluation basé sur les lignes de base établies lors de la phase 1 ;</w:t>
      </w:r>
    </w:p>
    <w:p w14:paraId="7984F1E7" w14:textId="77777777" w:rsidR="008800B3" w:rsidRPr="00AE7689" w:rsidRDefault="008800B3" w:rsidP="00E808B5">
      <w:pPr>
        <w:numPr>
          <w:ilvl w:val="0"/>
          <w:numId w:val="10"/>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Appuyer la Direction dans l’évaluation des gains d’efficience et de productivité générés par les solutions mises en place ;</w:t>
      </w:r>
    </w:p>
    <w:p w14:paraId="4CF8E6EF" w14:textId="394B1306" w:rsidR="008800B3" w:rsidRPr="00AE7689" w:rsidRDefault="008800B3" w:rsidP="00E808B5">
      <w:pPr>
        <w:numPr>
          <w:ilvl w:val="0"/>
          <w:numId w:val="10"/>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Rédiger un rapport d’évaluation final de la mission, incluant les bonnes pratiques, les difficultés rencontrées et les recommandations pour la pérennisation de la transformation digitale de l’ANADEC.</w:t>
      </w:r>
    </w:p>
    <w:p w14:paraId="0BF6A81E" w14:textId="5B18F710" w:rsidR="002028F3" w:rsidRPr="00AE7689" w:rsidRDefault="00CB5987" w:rsidP="00404510">
      <w:pPr>
        <w:pStyle w:val="Paragraphedeliste"/>
        <w:numPr>
          <w:ilvl w:val="0"/>
          <w:numId w:val="1"/>
        </w:numPr>
        <w:spacing w:before="480" w:after="240" w:line="240" w:lineRule="auto"/>
        <w:contextualSpacing w:val="0"/>
        <w:jc w:val="both"/>
        <w:rPr>
          <w:rFonts w:ascii="Garamond" w:hAnsi="Garamond"/>
          <w:b/>
          <w:u w:val="single"/>
          <w:lang w:val="en-US"/>
        </w:rPr>
      </w:pPr>
      <w:r w:rsidRPr="00AE7689">
        <w:rPr>
          <w:rFonts w:ascii="Garamond" w:hAnsi="Garamond"/>
          <w:b/>
          <w:u w:val="single"/>
          <w:lang w:val="fr-CD"/>
        </w:rPr>
        <w:t>RESULTATS ATTENDUS</w:t>
      </w:r>
    </w:p>
    <w:p w14:paraId="1EE8411E" w14:textId="77777777" w:rsidR="008800B3" w:rsidRPr="00AE7689" w:rsidRDefault="008800B3" w:rsidP="00E808B5">
      <w:pPr>
        <w:pStyle w:val="NormalWeb"/>
        <w:jc w:val="both"/>
        <w:rPr>
          <w:rFonts w:ascii="Garamond" w:hAnsi="Garamond"/>
          <w:sz w:val="22"/>
          <w:szCs w:val="22"/>
        </w:rPr>
      </w:pPr>
      <w:r w:rsidRPr="00AE7689">
        <w:rPr>
          <w:rFonts w:ascii="Garamond" w:hAnsi="Garamond"/>
          <w:sz w:val="22"/>
          <w:szCs w:val="22"/>
        </w:rPr>
        <w:t>Les résultats principaux de la mission incluront :</w:t>
      </w:r>
    </w:p>
    <w:p w14:paraId="4F16E69A" w14:textId="77777777" w:rsidR="008800B3" w:rsidRPr="00232D33" w:rsidRDefault="008800B3" w:rsidP="00E808B5">
      <w:pPr>
        <w:pStyle w:val="NormalWeb"/>
        <w:numPr>
          <w:ilvl w:val="0"/>
          <w:numId w:val="11"/>
        </w:numPr>
        <w:jc w:val="both"/>
        <w:rPr>
          <w:rFonts w:ascii="Garamond" w:hAnsi="Garamond"/>
          <w:sz w:val="22"/>
          <w:szCs w:val="22"/>
        </w:rPr>
      </w:pPr>
      <w:r w:rsidRPr="00AE7689">
        <w:rPr>
          <w:rFonts w:ascii="Garamond" w:hAnsi="Garamond"/>
          <w:sz w:val="22"/>
          <w:szCs w:val="22"/>
        </w:rPr>
        <w:t xml:space="preserve">Une </w:t>
      </w:r>
      <w:r w:rsidRPr="00E808B5">
        <w:t>cartographie actualisée et critique des processus internes</w:t>
      </w:r>
      <w:r w:rsidRPr="00AE7689">
        <w:rPr>
          <w:rFonts w:ascii="Garamond" w:hAnsi="Garamond"/>
          <w:sz w:val="22"/>
          <w:szCs w:val="22"/>
        </w:rPr>
        <w:t xml:space="preserve"> de l’ANADEC, assortie d’un diagnostic organisatio</w:t>
      </w:r>
      <w:r w:rsidRPr="00404510">
        <w:rPr>
          <w:rFonts w:ascii="Garamond" w:hAnsi="Garamond"/>
          <w:sz w:val="22"/>
          <w:szCs w:val="22"/>
        </w:rPr>
        <w:t>nnel et technologique détaillé ;</w:t>
      </w:r>
    </w:p>
    <w:p w14:paraId="3C997F75" w14:textId="77777777" w:rsidR="008800B3" w:rsidRPr="00404510" w:rsidRDefault="008800B3" w:rsidP="00E808B5">
      <w:pPr>
        <w:pStyle w:val="NormalWeb"/>
        <w:numPr>
          <w:ilvl w:val="0"/>
          <w:numId w:val="11"/>
        </w:numPr>
        <w:jc w:val="both"/>
        <w:rPr>
          <w:rFonts w:ascii="Garamond" w:hAnsi="Garamond"/>
          <w:sz w:val="22"/>
          <w:szCs w:val="22"/>
        </w:rPr>
      </w:pPr>
      <w:r w:rsidRPr="00AE7689">
        <w:rPr>
          <w:rFonts w:ascii="Garamond" w:hAnsi="Garamond"/>
          <w:sz w:val="22"/>
          <w:szCs w:val="22"/>
        </w:rPr>
        <w:t xml:space="preserve">Une </w:t>
      </w:r>
      <w:r w:rsidRPr="00E808B5">
        <w:t>liste des processus prioritaires à digitaliser</w:t>
      </w:r>
      <w:r w:rsidRPr="00AE7689">
        <w:rPr>
          <w:rFonts w:ascii="Garamond" w:hAnsi="Garamond"/>
          <w:sz w:val="22"/>
          <w:szCs w:val="22"/>
        </w:rPr>
        <w:t xml:space="preserve">, validée par la Direction Générale, accompagnée d’une </w:t>
      </w:r>
      <w:r w:rsidRPr="00E808B5">
        <w:t>feuille de route opérationnelle</w:t>
      </w:r>
      <w:r w:rsidRPr="00AE7689">
        <w:rPr>
          <w:rFonts w:ascii="Garamond" w:hAnsi="Garamond"/>
          <w:sz w:val="22"/>
          <w:szCs w:val="22"/>
        </w:rPr>
        <w:t xml:space="preserve"> de mise en œuvre et de transformation digitale ;</w:t>
      </w:r>
    </w:p>
    <w:p w14:paraId="67BB795A" w14:textId="77777777" w:rsidR="008800B3" w:rsidRPr="00232D33" w:rsidRDefault="008800B3" w:rsidP="00E808B5">
      <w:pPr>
        <w:pStyle w:val="NormalWeb"/>
        <w:numPr>
          <w:ilvl w:val="0"/>
          <w:numId w:val="11"/>
        </w:numPr>
        <w:jc w:val="both"/>
        <w:rPr>
          <w:rFonts w:ascii="Garamond" w:hAnsi="Garamond"/>
          <w:sz w:val="22"/>
          <w:szCs w:val="22"/>
        </w:rPr>
      </w:pPr>
      <w:r w:rsidRPr="00404510">
        <w:rPr>
          <w:rFonts w:ascii="Garamond" w:hAnsi="Garamond"/>
          <w:sz w:val="22"/>
          <w:szCs w:val="22"/>
        </w:rPr>
        <w:t xml:space="preserve">Des </w:t>
      </w:r>
      <w:r w:rsidRPr="00E808B5">
        <w:t>cahiers des charges fonctionnels et techniques</w:t>
      </w:r>
      <w:r w:rsidRPr="00AE7689">
        <w:rPr>
          <w:rFonts w:ascii="Garamond" w:hAnsi="Garamond"/>
          <w:sz w:val="22"/>
          <w:szCs w:val="22"/>
        </w:rPr>
        <w:t xml:space="preserve"> rédigés pour les solutions numériques identifiées (plateformes, outils métiers, équipements), en vue du lancement de procédures de sélection des prestatair</w:t>
      </w:r>
      <w:r w:rsidRPr="00404510">
        <w:rPr>
          <w:rFonts w:ascii="Garamond" w:hAnsi="Garamond"/>
          <w:sz w:val="22"/>
          <w:szCs w:val="22"/>
        </w:rPr>
        <w:t>es ;</w:t>
      </w:r>
    </w:p>
    <w:p w14:paraId="1E2B6756" w14:textId="77777777" w:rsidR="008800B3" w:rsidRPr="00404510" w:rsidRDefault="008800B3" w:rsidP="00E808B5">
      <w:pPr>
        <w:pStyle w:val="NormalWeb"/>
        <w:numPr>
          <w:ilvl w:val="0"/>
          <w:numId w:val="11"/>
        </w:numPr>
        <w:jc w:val="both"/>
        <w:rPr>
          <w:rFonts w:ascii="Garamond" w:hAnsi="Garamond"/>
          <w:sz w:val="22"/>
          <w:szCs w:val="22"/>
        </w:rPr>
      </w:pPr>
      <w:r w:rsidRPr="00AE7689">
        <w:rPr>
          <w:rFonts w:ascii="Garamond" w:hAnsi="Garamond"/>
          <w:sz w:val="22"/>
          <w:szCs w:val="22"/>
        </w:rPr>
        <w:t xml:space="preserve">Un </w:t>
      </w:r>
      <w:r w:rsidRPr="00E808B5">
        <w:t>accompagnement technique à la sélection des prestataires</w:t>
      </w:r>
      <w:r w:rsidRPr="00AE7689">
        <w:rPr>
          <w:rFonts w:ascii="Garamond" w:hAnsi="Garamond"/>
          <w:sz w:val="22"/>
          <w:szCs w:val="22"/>
        </w:rPr>
        <w:t xml:space="preserve"> chargés du développement, de la fourniture ou de l’intégration des solutions numériques ;</w:t>
      </w:r>
    </w:p>
    <w:p w14:paraId="02280877" w14:textId="77777777" w:rsidR="008800B3" w:rsidRPr="00404510" w:rsidRDefault="008800B3" w:rsidP="00E808B5">
      <w:pPr>
        <w:pStyle w:val="NormalWeb"/>
        <w:numPr>
          <w:ilvl w:val="0"/>
          <w:numId w:val="11"/>
        </w:numPr>
        <w:jc w:val="both"/>
        <w:rPr>
          <w:rFonts w:ascii="Garamond" w:hAnsi="Garamond"/>
          <w:sz w:val="22"/>
          <w:szCs w:val="22"/>
        </w:rPr>
      </w:pPr>
      <w:r w:rsidRPr="00232D33">
        <w:rPr>
          <w:rFonts w:ascii="Garamond" w:hAnsi="Garamond"/>
          <w:sz w:val="22"/>
          <w:szCs w:val="22"/>
        </w:rPr>
        <w:t xml:space="preserve">Un </w:t>
      </w:r>
      <w:r w:rsidRPr="00E808B5">
        <w:t>dispositif de conduite du changement</w:t>
      </w:r>
      <w:r w:rsidRPr="00AE7689">
        <w:rPr>
          <w:rFonts w:ascii="Garamond" w:hAnsi="Garamond"/>
          <w:sz w:val="22"/>
          <w:szCs w:val="22"/>
        </w:rPr>
        <w:t xml:space="preserve"> mis en place, comprenant la sensibilisation, la formation des</w:t>
      </w:r>
      <w:r w:rsidRPr="00404510">
        <w:rPr>
          <w:rFonts w:ascii="Garamond" w:hAnsi="Garamond"/>
          <w:sz w:val="22"/>
          <w:szCs w:val="22"/>
        </w:rPr>
        <w:t xml:space="preserve"> utilisateurs, la documentation des procédures, et l’appui à l’appropriation des solutions déployées ;</w:t>
      </w:r>
    </w:p>
    <w:p w14:paraId="54D975E0" w14:textId="77777777" w:rsidR="008800B3" w:rsidRPr="00404510" w:rsidRDefault="008800B3" w:rsidP="00E808B5">
      <w:pPr>
        <w:pStyle w:val="NormalWeb"/>
        <w:numPr>
          <w:ilvl w:val="0"/>
          <w:numId w:val="11"/>
        </w:numPr>
        <w:jc w:val="both"/>
        <w:rPr>
          <w:rFonts w:ascii="Garamond" w:hAnsi="Garamond"/>
          <w:sz w:val="22"/>
          <w:szCs w:val="22"/>
        </w:rPr>
      </w:pPr>
      <w:r w:rsidRPr="00232D33">
        <w:rPr>
          <w:rFonts w:ascii="Garamond" w:hAnsi="Garamond"/>
          <w:sz w:val="22"/>
          <w:szCs w:val="22"/>
        </w:rPr>
        <w:t xml:space="preserve">Des </w:t>
      </w:r>
      <w:r w:rsidRPr="00E808B5">
        <w:t>procédures internes et outils de gestion actualisés</w:t>
      </w:r>
      <w:r w:rsidRPr="00AE7689">
        <w:rPr>
          <w:rFonts w:ascii="Garamond" w:hAnsi="Garamond"/>
          <w:sz w:val="22"/>
          <w:szCs w:val="22"/>
        </w:rPr>
        <w:t>, alignés sur les nouvelles solutions numériques mises en place ;</w:t>
      </w:r>
    </w:p>
    <w:p w14:paraId="6459070A" w14:textId="78F0D5A9" w:rsidR="001858A8" w:rsidRPr="000D681A" w:rsidRDefault="008800B3" w:rsidP="00E808B5">
      <w:pPr>
        <w:pStyle w:val="NormalWeb"/>
        <w:numPr>
          <w:ilvl w:val="0"/>
          <w:numId w:val="11"/>
        </w:numPr>
        <w:jc w:val="both"/>
        <w:rPr>
          <w:rFonts w:ascii="Garamond" w:hAnsi="Garamond" w:cs="Calibri"/>
          <w:color w:val="000000"/>
        </w:rPr>
      </w:pPr>
      <w:r w:rsidRPr="00404510">
        <w:rPr>
          <w:rFonts w:ascii="Garamond" w:hAnsi="Garamond"/>
          <w:sz w:val="22"/>
          <w:szCs w:val="22"/>
        </w:rPr>
        <w:t xml:space="preserve">Un </w:t>
      </w:r>
      <w:r w:rsidRPr="00E808B5">
        <w:t>dispositif de suivi-évaluation</w:t>
      </w:r>
      <w:r w:rsidRPr="00AE7689">
        <w:rPr>
          <w:rFonts w:ascii="Garamond" w:hAnsi="Garamond"/>
          <w:sz w:val="22"/>
          <w:szCs w:val="22"/>
        </w:rPr>
        <w:t xml:space="preserve">, comprenant une ligne de base des indicateurs de performance et un rapport final d’évaluation de </w:t>
      </w:r>
      <w:r w:rsidRPr="00404510">
        <w:rPr>
          <w:rFonts w:ascii="Garamond" w:hAnsi="Garamond"/>
          <w:sz w:val="22"/>
          <w:szCs w:val="22"/>
        </w:rPr>
        <w:t>l’impact des solutions numériques sur l’efficacité et l’efficience organisationnelle.</w:t>
      </w:r>
    </w:p>
    <w:p w14:paraId="42D6A52B" w14:textId="314EAA11" w:rsidR="00CB5987" w:rsidRPr="00AE7689" w:rsidRDefault="00CB5987" w:rsidP="00E808B5">
      <w:pPr>
        <w:pStyle w:val="Paragraphedeliste"/>
        <w:keepNext/>
        <w:keepLines/>
        <w:numPr>
          <w:ilvl w:val="0"/>
          <w:numId w:val="1"/>
        </w:numPr>
        <w:spacing w:after="240"/>
        <w:jc w:val="both"/>
        <w:outlineLvl w:val="0"/>
        <w:rPr>
          <w:rFonts w:ascii="Garamond" w:hAnsi="Garamond"/>
          <w:b/>
          <w:u w:val="single"/>
          <w:lang w:val="en-US"/>
        </w:rPr>
      </w:pPr>
      <w:r w:rsidRPr="00AE7689">
        <w:rPr>
          <w:rFonts w:ascii="Garamond" w:hAnsi="Garamond"/>
          <w:b/>
          <w:u w:val="single"/>
          <w:lang w:val="en-US"/>
        </w:rPr>
        <w:t>LIVRABLES</w:t>
      </w:r>
    </w:p>
    <w:p w14:paraId="610B67ED" w14:textId="77777777" w:rsidR="00DE158C" w:rsidRPr="00E808B5" w:rsidRDefault="00DE158C" w:rsidP="00E808B5">
      <w:p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eastAsia="fr-FR"/>
        </w:rPr>
        <w:t>Le consultant devra produire les livrables suivants, répartis selon les différentes phases de la mission :</w:t>
      </w:r>
    </w:p>
    <w:p w14:paraId="213E9D76" w14:textId="77777777" w:rsidR="00DE158C" w:rsidRPr="00E808B5" w:rsidRDefault="00DE158C" w:rsidP="00E808B5">
      <w:pPr>
        <w:spacing w:before="100" w:beforeAutospacing="1" w:after="100" w:afterAutospacing="1" w:line="240" w:lineRule="auto"/>
        <w:jc w:val="both"/>
        <w:outlineLvl w:val="3"/>
        <w:rPr>
          <w:rFonts w:ascii="Garamond" w:eastAsia="Times New Roman" w:hAnsi="Garamond"/>
          <w:b/>
          <w:bCs/>
          <w:lang w:eastAsia="fr-FR"/>
        </w:rPr>
      </w:pPr>
      <w:r w:rsidRPr="00E808B5">
        <w:rPr>
          <w:rFonts w:ascii="Garamond" w:eastAsia="Times New Roman" w:hAnsi="Garamond"/>
          <w:b/>
          <w:bCs/>
          <w:lang w:eastAsia="fr-FR"/>
        </w:rPr>
        <w:t>Phase 0 : Cadrage de la mission</w:t>
      </w:r>
    </w:p>
    <w:p w14:paraId="7A2B8CE8" w14:textId="77777777" w:rsidR="00DE158C" w:rsidRPr="00E808B5" w:rsidRDefault="00DE158C" w:rsidP="00E808B5">
      <w:pPr>
        <w:numPr>
          <w:ilvl w:val="0"/>
          <w:numId w:val="12"/>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lastRenderedPageBreak/>
        <w:t>Une note de cadrage méthodologique, précisant l’approche adoptée, les outils de collecte et d’analyse, ainsi que les modalités de validation des livrables ;</w:t>
      </w:r>
    </w:p>
    <w:p w14:paraId="73C9A6B3" w14:textId="77777777" w:rsidR="00DE158C" w:rsidRPr="00E808B5" w:rsidRDefault="00DE158C" w:rsidP="00E808B5">
      <w:pPr>
        <w:numPr>
          <w:ilvl w:val="0"/>
          <w:numId w:val="12"/>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Un plan de suivi-évaluation définissant les indicateurs de performance, la ligne de base et les mécanismes de mesure des impacts de la transformation digitale ;</w:t>
      </w:r>
    </w:p>
    <w:p w14:paraId="1A0D1C23" w14:textId="77777777" w:rsidR="00DE158C" w:rsidRPr="00E808B5" w:rsidRDefault="00DE158C" w:rsidP="00E808B5">
      <w:pPr>
        <w:numPr>
          <w:ilvl w:val="0"/>
          <w:numId w:val="12"/>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Un chronogramme détaillé d’exécution de la mission, validé par la Direction Générale de l’ANADEC.</w:t>
      </w:r>
    </w:p>
    <w:p w14:paraId="22FFF281" w14:textId="77777777" w:rsidR="00DE158C" w:rsidRPr="00E808B5" w:rsidRDefault="00DE158C" w:rsidP="00E808B5">
      <w:pPr>
        <w:spacing w:before="100" w:beforeAutospacing="1" w:after="100" w:afterAutospacing="1" w:line="240" w:lineRule="auto"/>
        <w:jc w:val="both"/>
        <w:outlineLvl w:val="3"/>
        <w:rPr>
          <w:rFonts w:ascii="Garamond" w:eastAsia="Times New Roman" w:hAnsi="Garamond"/>
          <w:b/>
          <w:bCs/>
          <w:lang w:eastAsia="fr-FR"/>
        </w:rPr>
      </w:pPr>
      <w:r w:rsidRPr="00E808B5">
        <w:rPr>
          <w:rFonts w:ascii="Garamond" w:eastAsia="Times New Roman" w:hAnsi="Garamond"/>
          <w:b/>
          <w:bCs/>
          <w:lang w:eastAsia="fr-FR"/>
        </w:rPr>
        <w:t>Phase 1 : Diagnostic organisationnel, fonctionnel et technologique</w:t>
      </w:r>
    </w:p>
    <w:p w14:paraId="500715DB" w14:textId="77777777" w:rsidR="00DE158C" w:rsidRPr="00E808B5" w:rsidRDefault="00DE158C" w:rsidP="00E808B5">
      <w:pPr>
        <w:numPr>
          <w:ilvl w:val="0"/>
          <w:numId w:val="13"/>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Un rapport de diagnostic complet, incluant :</w:t>
      </w:r>
    </w:p>
    <w:p w14:paraId="3ADE47FA" w14:textId="77777777" w:rsidR="00DE158C" w:rsidRPr="00E808B5" w:rsidRDefault="00DE158C" w:rsidP="00E808B5">
      <w:pPr>
        <w:numPr>
          <w:ilvl w:val="1"/>
          <w:numId w:val="13"/>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L’analyse des processus internes ;</w:t>
      </w:r>
    </w:p>
    <w:p w14:paraId="7C7C1E5A" w14:textId="77777777" w:rsidR="00DE158C" w:rsidRPr="00E808B5" w:rsidRDefault="00DE158C" w:rsidP="00E808B5">
      <w:pPr>
        <w:numPr>
          <w:ilvl w:val="1"/>
          <w:numId w:val="13"/>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L’état des lieux des systèmes et équipements existants ;</w:t>
      </w:r>
    </w:p>
    <w:p w14:paraId="40A56F69" w14:textId="77777777" w:rsidR="00DE158C" w:rsidRPr="00E808B5" w:rsidRDefault="00DE158C" w:rsidP="00E808B5">
      <w:pPr>
        <w:numPr>
          <w:ilvl w:val="1"/>
          <w:numId w:val="13"/>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La cartographie des processus organisationnels ;</w:t>
      </w:r>
    </w:p>
    <w:p w14:paraId="25AFEDC8" w14:textId="77777777" w:rsidR="00DE158C" w:rsidRPr="00E808B5" w:rsidRDefault="00DE158C" w:rsidP="00E808B5">
      <w:pPr>
        <w:numPr>
          <w:ilvl w:val="1"/>
          <w:numId w:val="13"/>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L’identification et la priorisation des processus à digitaliser ;</w:t>
      </w:r>
    </w:p>
    <w:p w14:paraId="6941D4F1" w14:textId="77777777" w:rsidR="00DE158C" w:rsidRPr="00E808B5" w:rsidRDefault="00DE158C" w:rsidP="00E808B5">
      <w:pPr>
        <w:numPr>
          <w:ilvl w:val="0"/>
          <w:numId w:val="13"/>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Une feuille de route stratégique de digitalisation, définissant les étapes de mise en œuvre progressive, les moyens nécessaires et les conditions de réussite.</w:t>
      </w:r>
    </w:p>
    <w:p w14:paraId="2B69B580" w14:textId="77777777" w:rsidR="00DE158C" w:rsidRPr="00E808B5" w:rsidRDefault="00DE158C" w:rsidP="00E808B5">
      <w:pPr>
        <w:spacing w:before="100" w:beforeAutospacing="1" w:after="100" w:afterAutospacing="1" w:line="240" w:lineRule="auto"/>
        <w:jc w:val="both"/>
        <w:outlineLvl w:val="3"/>
        <w:rPr>
          <w:rFonts w:ascii="Garamond" w:eastAsia="Times New Roman" w:hAnsi="Garamond"/>
          <w:b/>
          <w:bCs/>
          <w:lang w:eastAsia="fr-FR"/>
        </w:rPr>
      </w:pPr>
      <w:r w:rsidRPr="00E808B5">
        <w:rPr>
          <w:rFonts w:ascii="Garamond" w:eastAsia="Times New Roman" w:hAnsi="Garamond"/>
          <w:b/>
          <w:bCs/>
          <w:lang w:eastAsia="fr-FR"/>
        </w:rPr>
        <w:t>Phase 2 : Élaboration des solutions et préparation à la mise en œuvre</w:t>
      </w:r>
    </w:p>
    <w:p w14:paraId="1164C00D" w14:textId="77777777" w:rsidR="00DE158C" w:rsidRPr="00E808B5" w:rsidRDefault="00DE158C" w:rsidP="00E808B5">
      <w:pPr>
        <w:numPr>
          <w:ilvl w:val="0"/>
          <w:numId w:val="14"/>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Un rapport d’atelier de validation des propositions de solutions et de la feuille de route avec les parties prenantes clés de l’ANADEC ;</w:t>
      </w:r>
    </w:p>
    <w:p w14:paraId="61287050" w14:textId="77777777" w:rsidR="00DE158C" w:rsidRPr="00E808B5" w:rsidRDefault="00DE158C" w:rsidP="00E808B5">
      <w:pPr>
        <w:numPr>
          <w:ilvl w:val="0"/>
          <w:numId w:val="14"/>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Une version finale de la feuille de route opérationnelle, consolidée et assortie d’un budget prévisionnel actualisé pour l’acquisition ou le développement des solutions numériques et des équipements associés ;</w:t>
      </w:r>
    </w:p>
    <w:p w14:paraId="676992BD" w14:textId="4A419EB8" w:rsidR="00DE158C" w:rsidRPr="00E808B5" w:rsidRDefault="00DE158C" w:rsidP="00E808B5">
      <w:pPr>
        <w:numPr>
          <w:ilvl w:val="0"/>
          <w:numId w:val="14"/>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Des spécifications fonctionnelles et techniques détaillées, accompagnées de cahiers des charges conformes aux modèles de la Banque mondiale, pour :</w:t>
      </w:r>
    </w:p>
    <w:p w14:paraId="582F4928" w14:textId="77777777" w:rsidR="00DE158C" w:rsidRPr="00E808B5" w:rsidRDefault="00DE158C" w:rsidP="00E808B5">
      <w:pPr>
        <w:numPr>
          <w:ilvl w:val="1"/>
          <w:numId w:val="14"/>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Le développement ou l’acquisition de plateformes numériques ;</w:t>
      </w:r>
    </w:p>
    <w:p w14:paraId="29165DF9" w14:textId="77777777" w:rsidR="00DE158C" w:rsidRPr="00E808B5" w:rsidRDefault="00DE158C" w:rsidP="00E808B5">
      <w:pPr>
        <w:numPr>
          <w:ilvl w:val="1"/>
          <w:numId w:val="14"/>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L’achat de matériels ou logiciels nécessaires ;</w:t>
      </w:r>
    </w:p>
    <w:p w14:paraId="5A1FD626" w14:textId="77777777" w:rsidR="00DE158C" w:rsidRPr="00E808B5" w:rsidRDefault="00DE158C" w:rsidP="00E808B5">
      <w:pPr>
        <w:numPr>
          <w:ilvl w:val="1"/>
          <w:numId w:val="14"/>
        </w:num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val="fr-CD" w:eastAsia="fr-CD"/>
        </w:rPr>
        <w:t>La prestation d’accompagnement et de formation, le cas échéant</w:t>
      </w:r>
      <w:r w:rsidRPr="00E808B5">
        <w:rPr>
          <w:rFonts w:ascii="Garamond" w:eastAsia="Times New Roman" w:hAnsi="Garamond"/>
          <w:lang w:eastAsia="fr-FR"/>
        </w:rPr>
        <w:t>.</w:t>
      </w:r>
    </w:p>
    <w:p w14:paraId="203EC814" w14:textId="77777777" w:rsidR="00DE158C" w:rsidRPr="00E808B5" w:rsidRDefault="00DE158C" w:rsidP="00E808B5">
      <w:pPr>
        <w:spacing w:before="100" w:beforeAutospacing="1" w:after="100" w:afterAutospacing="1" w:line="240" w:lineRule="auto"/>
        <w:jc w:val="both"/>
        <w:outlineLvl w:val="3"/>
        <w:rPr>
          <w:rFonts w:ascii="Garamond" w:eastAsia="Times New Roman" w:hAnsi="Garamond"/>
          <w:b/>
          <w:bCs/>
          <w:lang w:eastAsia="fr-FR"/>
        </w:rPr>
      </w:pPr>
      <w:r w:rsidRPr="00E808B5">
        <w:rPr>
          <w:rFonts w:ascii="Garamond" w:eastAsia="Times New Roman" w:hAnsi="Garamond"/>
          <w:b/>
          <w:bCs/>
          <w:lang w:eastAsia="fr-FR"/>
        </w:rPr>
        <w:t>Phase 3 : Appui au déploiement et à l’appropriation des solutions</w:t>
      </w:r>
    </w:p>
    <w:p w14:paraId="238E7D36" w14:textId="77777777" w:rsidR="00DE158C" w:rsidRPr="00E808B5" w:rsidRDefault="00DE158C" w:rsidP="00E808B5">
      <w:pPr>
        <w:numPr>
          <w:ilvl w:val="0"/>
          <w:numId w:val="15"/>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Une matrice des indicateurs de performance pour le suivi de la mise en œuvre des solutions numériques par phase ;</w:t>
      </w:r>
    </w:p>
    <w:p w14:paraId="2C664135" w14:textId="77777777" w:rsidR="00DE158C" w:rsidRPr="00E808B5" w:rsidRDefault="00DE158C" w:rsidP="00E808B5">
      <w:pPr>
        <w:numPr>
          <w:ilvl w:val="0"/>
          <w:numId w:val="15"/>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Un rapport d’accompagnement au changement, incluant :</w:t>
      </w:r>
    </w:p>
    <w:p w14:paraId="69E057C2" w14:textId="77777777" w:rsidR="00DE158C" w:rsidRPr="00E808B5" w:rsidRDefault="00DE158C" w:rsidP="00E808B5">
      <w:pPr>
        <w:numPr>
          <w:ilvl w:val="1"/>
          <w:numId w:val="15"/>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Le dispositif de formation et de sensibilisation ;</w:t>
      </w:r>
    </w:p>
    <w:p w14:paraId="5E938E95" w14:textId="77777777" w:rsidR="00DE158C" w:rsidRPr="00E808B5" w:rsidRDefault="00DE158C" w:rsidP="00E808B5">
      <w:pPr>
        <w:numPr>
          <w:ilvl w:val="1"/>
          <w:numId w:val="15"/>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Les outils et manuels utilisateurs ;</w:t>
      </w:r>
    </w:p>
    <w:p w14:paraId="5DD1D38D" w14:textId="77777777" w:rsidR="00DE158C" w:rsidRPr="00E808B5" w:rsidRDefault="00DE158C" w:rsidP="00E808B5">
      <w:pPr>
        <w:numPr>
          <w:ilvl w:val="1"/>
          <w:numId w:val="15"/>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Les ajustements organisationnels (procédures et organigrammes actualisés) ;</w:t>
      </w:r>
    </w:p>
    <w:p w14:paraId="55ADB7DD" w14:textId="77777777" w:rsidR="00DE158C" w:rsidRPr="00E808B5" w:rsidRDefault="00DE158C" w:rsidP="00E808B5">
      <w:pPr>
        <w:numPr>
          <w:ilvl w:val="1"/>
          <w:numId w:val="15"/>
        </w:num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val="fr-CD" w:eastAsia="fr-CD"/>
        </w:rPr>
        <w:t>Les recommandations pour l’appropriation effective des outils</w:t>
      </w:r>
      <w:r w:rsidRPr="00E808B5">
        <w:rPr>
          <w:rFonts w:ascii="Garamond" w:eastAsia="Times New Roman" w:hAnsi="Garamond"/>
          <w:lang w:eastAsia="fr-FR"/>
        </w:rPr>
        <w:t>.</w:t>
      </w:r>
    </w:p>
    <w:p w14:paraId="5FC8F99E" w14:textId="77777777" w:rsidR="00DE158C" w:rsidRPr="00E808B5" w:rsidRDefault="00DE158C" w:rsidP="00E808B5">
      <w:pPr>
        <w:spacing w:before="100" w:beforeAutospacing="1" w:after="100" w:afterAutospacing="1" w:line="240" w:lineRule="auto"/>
        <w:jc w:val="both"/>
        <w:outlineLvl w:val="3"/>
        <w:rPr>
          <w:rFonts w:ascii="Garamond" w:eastAsia="Times New Roman" w:hAnsi="Garamond"/>
          <w:b/>
          <w:bCs/>
          <w:lang w:eastAsia="fr-FR"/>
        </w:rPr>
      </w:pPr>
      <w:r w:rsidRPr="00E808B5">
        <w:rPr>
          <w:rFonts w:ascii="Garamond" w:eastAsia="Times New Roman" w:hAnsi="Garamond"/>
          <w:b/>
          <w:bCs/>
          <w:lang w:eastAsia="fr-FR"/>
        </w:rPr>
        <w:t>Phase 4 : Suivi-évaluation de la mission</w:t>
      </w:r>
    </w:p>
    <w:p w14:paraId="3C1D10EB" w14:textId="77777777" w:rsidR="00DE158C" w:rsidRPr="00E808B5" w:rsidRDefault="00DE158C" w:rsidP="00E808B5">
      <w:pPr>
        <w:numPr>
          <w:ilvl w:val="0"/>
          <w:numId w:val="16"/>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Un rapport de suivi-évaluation de la mission, fondé sur les indicateurs définis en phase de cadrage et les résultats observés ;</w:t>
      </w:r>
    </w:p>
    <w:p w14:paraId="421EDE23" w14:textId="77777777" w:rsidR="00DE158C" w:rsidRPr="00E808B5" w:rsidRDefault="00DE158C" w:rsidP="00E808B5">
      <w:pPr>
        <w:numPr>
          <w:ilvl w:val="0"/>
          <w:numId w:val="16"/>
        </w:numPr>
        <w:spacing w:before="100"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Un bilan final consolidé, analysant les effets de la transformation digitale sur les performances des processus internes de l’ANADEC, assorti de recommandations pour la pérennisation des acquis.</w:t>
      </w:r>
    </w:p>
    <w:p w14:paraId="785B48C1" w14:textId="77777777" w:rsidR="00DE158C" w:rsidRPr="00E808B5" w:rsidRDefault="00DE158C" w:rsidP="00E808B5">
      <w:pPr>
        <w:spacing w:beforeAutospacing="1" w:after="100" w:afterAutospacing="1" w:line="240" w:lineRule="auto"/>
        <w:jc w:val="both"/>
        <w:rPr>
          <w:rFonts w:ascii="Garamond" w:eastAsia="Times New Roman" w:hAnsi="Garamond"/>
          <w:lang w:val="fr-CD" w:eastAsia="fr-CD"/>
        </w:rPr>
      </w:pPr>
      <w:r w:rsidRPr="00E808B5">
        <w:rPr>
          <w:rFonts w:ascii="Garamond" w:eastAsia="Times New Roman" w:hAnsi="Garamond"/>
          <w:lang w:val="fr-CD" w:eastAsia="fr-CD"/>
        </w:rPr>
        <w:t>Note : La production de chaque livrable est conditionnée par la validation formelle de la Direction Générale de l’ANADEC, sur la base de l’atteinte des résultats attendus à chaque phase.</w:t>
      </w:r>
    </w:p>
    <w:p w14:paraId="25053EAC" w14:textId="7A30ADB7" w:rsidR="00CB5987" w:rsidRPr="00404510" w:rsidRDefault="00BC7021" w:rsidP="00404510">
      <w:pPr>
        <w:pStyle w:val="Paragraphedeliste"/>
        <w:numPr>
          <w:ilvl w:val="0"/>
          <w:numId w:val="1"/>
        </w:numPr>
        <w:spacing w:before="480" w:after="240" w:line="240" w:lineRule="auto"/>
        <w:jc w:val="both"/>
        <w:rPr>
          <w:rFonts w:ascii="Garamond" w:hAnsi="Garamond"/>
          <w:b/>
          <w:u w:val="single"/>
          <w:lang w:val="en-US"/>
        </w:rPr>
      </w:pPr>
      <w:r w:rsidRPr="00AE7689">
        <w:rPr>
          <w:rFonts w:ascii="Garamond" w:hAnsi="Garamond"/>
          <w:b/>
          <w:u w:val="single"/>
          <w:lang w:val="en-US"/>
        </w:rPr>
        <w:lastRenderedPageBreak/>
        <w:t>D</w:t>
      </w:r>
      <w:r w:rsidR="00CB5987" w:rsidRPr="00AE7689">
        <w:rPr>
          <w:rFonts w:ascii="Garamond" w:hAnsi="Garamond"/>
          <w:b/>
          <w:u w:val="single"/>
          <w:lang w:val="en-US"/>
        </w:rPr>
        <w:t>UREE DE LA MISSION</w:t>
      </w:r>
    </w:p>
    <w:p w14:paraId="5DBFF822" w14:textId="2BDFA192" w:rsidR="0072735D" w:rsidRPr="00AE7689" w:rsidRDefault="00FE735C" w:rsidP="00232D33">
      <w:pPr>
        <w:spacing w:after="240"/>
        <w:jc w:val="both"/>
        <w:rPr>
          <w:rFonts w:ascii="Garamond" w:hAnsi="Garamond"/>
        </w:rPr>
      </w:pPr>
      <w:r w:rsidRPr="00232D33">
        <w:rPr>
          <w:rFonts w:ascii="Garamond" w:hAnsi="Garamond"/>
        </w:rPr>
        <w:t>La mission du consultant s’étendra sur une durée maxi</w:t>
      </w:r>
      <w:r w:rsidRPr="00251FC2">
        <w:rPr>
          <w:rFonts w:ascii="Garamond" w:hAnsi="Garamond"/>
        </w:rPr>
        <w:t xml:space="preserve">male de douze (12) </w:t>
      </w:r>
      <w:r w:rsidRPr="00AE7689">
        <w:rPr>
          <w:rFonts w:ascii="Garamond" w:hAnsi="Garamond"/>
        </w:rPr>
        <w:t>mois à compter de la date de signature du contrat 06 mois sur la phase étude et 06 mois sur la phase accompagnement au déploiement de la solution. La durée 12 mois ajustable comprend l’ensemble des phases de cadrage, de diagnostic, de formulation, d’accompagnement à la sélection des prestataires, d’appui à la mise en œuvre et de suivi-évaluation.</w:t>
      </w:r>
    </w:p>
    <w:p w14:paraId="567FA8A3" w14:textId="3319CBCE" w:rsidR="00FE735C" w:rsidRPr="00AE7689" w:rsidRDefault="00FE735C">
      <w:pPr>
        <w:spacing w:after="240"/>
        <w:jc w:val="both"/>
        <w:rPr>
          <w:rFonts w:ascii="Garamond" w:hAnsi="Garamond"/>
          <w:lang w:eastAsia="zh-CN"/>
        </w:rPr>
      </w:pPr>
      <w:r w:rsidRPr="00AE7689">
        <w:rPr>
          <w:rFonts w:ascii="Garamond" w:hAnsi="Garamond"/>
          <w:lang w:eastAsia="zh-CN"/>
        </w:rPr>
        <w:t>Le calendrier indicatif des activités est le suivant :</w:t>
      </w:r>
    </w:p>
    <w:tbl>
      <w:tblPr>
        <w:tblStyle w:val="Grilledetableauclaire"/>
        <w:tblW w:w="0" w:type="auto"/>
        <w:tblLook w:val="04A0" w:firstRow="1" w:lastRow="0" w:firstColumn="1" w:lastColumn="0" w:noHBand="0" w:noVBand="1"/>
      </w:tblPr>
      <w:tblGrid>
        <w:gridCol w:w="1980"/>
        <w:gridCol w:w="7416"/>
      </w:tblGrid>
      <w:tr w:rsidR="00FE735C" w:rsidRPr="00AE7689" w14:paraId="25E03EF5" w14:textId="77777777" w:rsidTr="00FE735C">
        <w:tc>
          <w:tcPr>
            <w:tcW w:w="1980" w:type="dxa"/>
            <w:hideMark/>
          </w:tcPr>
          <w:p w14:paraId="2B7F2978" w14:textId="77777777" w:rsidR="00FE735C" w:rsidRPr="00E808B5" w:rsidRDefault="00FE735C" w:rsidP="00E808B5">
            <w:pPr>
              <w:spacing w:after="0"/>
              <w:jc w:val="both"/>
              <w:rPr>
                <w:rFonts w:ascii="Garamond" w:eastAsia="Times New Roman" w:hAnsi="Garamond"/>
                <w:b/>
                <w:bCs/>
                <w:lang w:eastAsia="fr-FR"/>
              </w:rPr>
            </w:pPr>
            <w:r w:rsidRPr="00E808B5">
              <w:rPr>
                <w:rFonts w:ascii="Garamond" w:eastAsia="Times New Roman" w:hAnsi="Garamond"/>
                <w:b/>
                <w:bCs/>
                <w:lang w:eastAsia="fr-FR"/>
              </w:rPr>
              <w:t>Période</w:t>
            </w:r>
          </w:p>
        </w:tc>
        <w:tc>
          <w:tcPr>
            <w:tcW w:w="7416" w:type="dxa"/>
            <w:hideMark/>
          </w:tcPr>
          <w:p w14:paraId="4866ABF9" w14:textId="77777777" w:rsidR="00FE735C" w:rsidRPr="00E808B5" w:rsidRDefault="00FE735C" w:rsidP="00E808B5">
            <w:pPr>
              <w:spacing w:after="0"/>
              <w:jc w:val="both"/>
              <w:rPr>
                <w:rFonts w:ascii="Garamond" w:eastAsia="Times New Roman" w:hAnsi="Garamond"/>
                <w:b/>
                <w:bCs/>
                <w:lang w:eastAsia="fr-FR"/>
              </w:rPr>
            </w:pPr>
            <w:r w:rsidRPr="00E808B5">
              <w:rPr>
                <w:rFonts w:ascii="Garamond" w:eastAsia="Times New Roman" w:hAnsi="Garamond"/>
                <w:b/>
                <w:bCs/>
                <w:lang w:eastAsia="fr-FR"/>
              </w:rPr>
              <w:t>Activité principale</w:t>
            </w:r>
          </w:p>
        </w:tc>
      </w:tr>
      <w:tr w:rsidR="00FE735C" w:rsidRPr="00AE7689" w14:paraId="7F52CE19" w14:textId="77777777" w:rsidTr="00FE735C">
        <w:tc>
          <w:tcPr>
            <w:tcW w:w="1980" w:type="dxa"/>
            <w:hideMark/>
          </w:tcPr>
          <w:p w14:paraId="26DC0C21" w14:textId="77777777" w:rsidR="00FE735C" w:rsidRPr="00E808B5" w:rsidRDefault="00FE735C" w:rsidP="00E808B5">
            <w:pPr>
              <w:spacing w:after="0"/>
              <w:jc w:val="both"/>
              <w:rPr>
                <w:rFonts w:ascii="Garamond" w:eastAsia="Times New Roman" w:hAnsi="Garamond"/>
                <w:lang w:eastAsia="fr-FR"/>
              </w:rPr>
            </w:pPr>
            <w:r w:rsidRPr="00E808B5">
              <w:rPr>
                <w:rFonts w:ascii="Garamond" w:eastAsia="Times New Roman" w:hAnsi="Garamond"/>
                <w:lang w:eastAsia="fr-FR"/>
              </w:rPr>
              <w:t>Semaines 1 à 2</w:t>
            </w:r>
          </w:p>
        </w:tc>
        <w:tc>
          <w:tcPr>
            <w:tcW w:w="7416" w:type="dxa"/>
            <w:hideMark/>
          </w:tcPr>
          <w:p w14:paraId="62CA20A2" w14:textId="77777777" w:rsidR="00FE735C" w:rsidRPr="00E808B5" w:rsidRDefault="00FE735C" w:rsidP="00E808B5">
            <w:pPr>
              <w:spacing w:after="0"/>
              <w:jc w:val="both"/>
              <w:rPr>
                <w:rFonts w:ascii="Garamond" w:eastAsia="Times New Roman" w:hAnsi="Garamond"/>
                <w:lang w:eastAsia="fr-FR"/>
              </w:rPr>
            </w:pPr>
            <w:r w:rsidRPr="00E808B5">
              <w:rPr>
                <w:rFonts w:ascii="Garamond" w:eastAsia="Times New Roman" w:hAnsi="Garamond"/>
                <w:lang w:eastAsia="fr-FR"/>
              </w:rPr>
              <w:t>Phase de cadrage de la mission : réunions de lancement, planification, méthodologie, collecte documentaire</w:t>
            </w:r>
          </w:p>
        </w:tc>
      </w:tr>
      <w:tr w:rsidR="00FE735C" w:rsidRPr="00AE7689" w14:paraId="65973B39" w14:textId="77777777" w:rsidTr="00FE735C">
        <w:tc>
          <w:tcPr>
            <w:tcW w:w="1980" w:type="dxa"/>
            <w:hideMark/>
          </w:tcPr>
          <w:p w14:paraId="26B9A0D3" w14:textId="77777777" w:rsidR="00FE735C" w:rsidRPr="00E808B5" w:rsidRDefault="00FE735C" w:rsidP="00E808B5">
            <w:pPr>
              <w:spacing w:after="0"/>
              <w:jc w:val="both"/>
              <w:rPr>
                <w:rFonts w:ascii="Garamond" w:eastAsia="Times New Roman" w:hAnsi="Garamond"/>
                <w:lang w:eastAsia="fr-FR"/>
              </w:rPr>
            </w:pPr>
            <w:r w:rsidRPr="00E808B5">
              <w:rPr>
                <w:rFonts w:ascii="Garamond" w:eastAsia="Times New Roman" w:hAnsi="Garamond"/>
                <w:lang w:eastAsia="fr-FR"/>
              </w:rPr>
              <w:t>Mois 1 à 3</w:t>
            </w:r>
          </w:p>
        </w:tc>
        <w:tc>
          <w:tcPr>
            <w:tcW w:w="7416" w:type="dxa"/>
            <w:hideMark/>
          </w:tcPr>
          <w:p w14:paraId="3A5B8F5A" w14:textId="77777777" w:rsidR="00FE735C" w:rsidRPr="00E808B5" w:rsidRDefault="00FE735C" w:rsidP="00E808B5">
            <w:pPr>
              <w:spacing w:after="0"/>
              <w:jc w:val="both"/>
              <w:rPr>
                <w:rFonts w:ascii="Garamond" w:eastAsia="Times New Roman" w:hAnsi="Garamond"/>
                <w:lang w:eastAsia="fr-FR"/>
              </w:rPr>
            </w:pPr>
            <w:r w:rsidRPr="00E808B5">
              <w:rPr>
                <w:rFonts w:ascii="Garamond" w:eastAsia="Times New Roman" w:hAnsi="Garamond"/>
                <w:lang w:eastAsia="fr-FR"/>
              </w:rPr>
              <w:t>Diagnostic organisationnel, fonctionnel et technologique des processus internes de l’ANADEC</w:t>
            </w:r>
          </w:p>
        </w:tc>
      </w:tr>
      <w:tr w:rsidR="00FE735C" w:rsidRPr="00AE7689" w14:paraId="158FDCB3" w14:textId="77777777" w:rsidTr="00FE735C">
        <w:tc>
          <w:tcPr>
            <w:tcW w:w="1980" w:type="dxa"/>
            <w:hideMark/>
          </w:tcPr>
          <w:p w14:paraId="75C7D724" w14:textId="5272C917" w:rsidR="00FE735C" w:rsidRPr="00E808B5" w:rsidRDefault="00FE735C" w:rsidP="00E808B5">
            <w:pPr>
              <w:spacing w:after="0"/>
              <w:jc w:val="both"/>
              <w:rPr>
                <w:rFonts w:ascii="Garamond" w:eastAsia="Times New Roman" w:hAnsi="Garamond"/>
                <w:lang w:eastAsia="fr-FR"/>
              </w:rPr>
            </w:pPr>
            <w:r w:rsidRPr="00E808B5">
              <w:rPr>
                <w:rFonts w:ascii="Garamond" w:eastAsia="Times New Roman" w:hAnsi="Garamond"/>
                <w:lang w:eastAsia="fr-FR"/>
              </w:rPr>
              <w:t xml:space="preserve">Mois 4 à </w:t>
            </w:r>
            <w:r w:rsidR="00AE7689" w:rsidRPr="00E808B5">
              <w:rPr>
                <w:rFonts w:ascii="Garamond" w:eastAsia="Times New Roman" w:hAnsi="Garamond"/>
                <w:lang w:eastAsia="fr-FR"/>
              </w:rPr>
              <w:t>5</w:t>
            </w:r>
          </w:p>
        </w:tc>
        <w:tc>
          <w:tcPr>
            <w:tcW w:w="7416" w:type="dxa"/>
            <w:hideMark/>
          </w:tcPr>
          <w:p w14:paraId="0E956D54" w14:textId="77777777" w:rsidR="00FE735C" w:rsidRPr="00E808B5" w:rsidRDefault="00FE735C" w:rsidP="00E808B5">
            <w:pPr>
              <w:spacing w:after="0"/>
              <w:jc w:val="both"/>
              <w:rPr>
                <w:rFonts w:ascii="Garamond" w:eastAsia="Times New Roman" w:hAnsi="Garamond"/>
                <w:lang w:eastAsia="fr-FR"/>
              </w:rPr>
            </w:pPr>
            <w:r w:rsidRPr="00E808B5">
              <w:rPr>
                <w:rFonts w:ascii="Garamond" w:eastAsia="Times New Roman" w:hAnsi="Garamond"/>
                <w:lang w:eastAsia="fr-FR"/>
              </w:rPr>
              <w:t>Élaboration des solutions adaptées, rédaction des cahiers des charges, appui à la préparation des marchés</w:t>
            </w:r>
          </w:p>
        </w:tc>
      </w:tr>
      <w:tr w:rsidR="00FE735C" w:rsidRPr="00AE7689" w14:paraId="15A2C988" w14:textId="77777777" w:rsidTr="00FE735C">
        <w:tc>
          <w:tcPr>
            <w:tcW w:w="1980" w:type="dxa"/>
            <w:hideMark/>
          </w:tcPr>
          <w:p w14:paraId="4B1286CF" w14:textId="189965CD" w:rsidR="00FE735C" w:rsidRPr="00E808B5" w:rsidRDefault="00FE735C" w:rsidP="00E808B5">
            <w:pPr>
              <w:spacing w:after="0"/>
              <w:jc w:val="both"/>
              <w:rPr>
                <w:rFonts w:ascii="Garamond" w:eastAsia="Times New Roman" w:hAnsi="Garamond"/>
                <w:lang w:eastAsia="fr-FR"/>
              </w:rPr>
            </w:pPr>
            <w:r w:rsidRPr="00E808B5">
              <w:rPr>
                <w:rFonts w:ascii="Garamond" w:eastAsia="Times New Roman" w:hAnsi="Garamond"/>
                <w:lang w:eastAsia="fr-FR"/>
              </w:rPr>
              <w:t xml:space="preserve">Mois </w:t>
            </w:r>
            <w:r w:rsidR="00AE7689" w:rsidRPr="00E808B5">
              <w:rPr>
                <w:rFonts w:ascii="Garamond" w:eastAsia="Times New Roman" w:hAnsi="Garamond"/>
                <w:lang w:eastAsia="fr-FR"/>
              </w:rPr>
              <w:t>6</w:t>
            </w:r>
            <w:r w:rsidRPr="00E808B5">
              <w:rPr>
                <w:rFonts w:ascii="Garamond" w:eastAsia="Times New Roman" w:hAnsi="Garamond"/>
                <w:lang w:eastAsia="fr-FR"/>
              </w:rPr>
              <w:t xml:space="preserve"> à 10</w:t>
            </w:r>
          </w:p>
        </w:tc>
        <w:tc>
          <w:tcPr>
            <w:tcW w:w="7416" w:type="dxa"/>
            <w:hideMark/>
          </w:tcPr>
          <w:p w14:paraId="20CA8D7D" w14:textId="77777777" w:rsidR="00FE735C" w:rsidRPr="00E808B5" w:rsidRDefault="00FE735C" w:rsidP="00E808B5">
            <w:pPr>
              <w:spacing w:after="0"/>
              <w:jc w:val="both"/>
              <w:rPr>
                <w:rFonts w:ascii="Garamond" w:eastAsia="Times New Roman" w:hAnsi="Garamond"/>
                <w:lang w:eastAsia="fr-FR"/>
              </w:rPr>
            </w:pPr>
            <w:r w:rsidRPr="00E808B5">
              <w:rPr>
                <w:rFonts w:ascii="Garamond" w:eastAsia="Times New Roman" w:hAnsi="Garamond"/>
                <w:lang w:eastAsia="fr-FR"/>
              </w:rPr>
              <w:t>Appui au pilotage de la mise en œuvre, accompagnement au changement, formations et appropriation</w:t>
            </w:r>
          </w:p>
        </w:tc>
      </w:tr>
      <w:tr w:rsidR="00FE735C" w:rsidRPr="00AE7689" w14:paraId="22758614" w14:textId="77777777" w:rsidTr="00FE735C">
        <w:tc>
          <w:tcPr>
            <w:tcW w:w="1980" w:type="dxa"/>
            <w:hideMark/>
          </w:tcPr>
          <w:p w14:paraId="211A2712" w14:textId="77777777" w:rsidR="00FE735C" w:rsidRPr="00E808B5" w:rsidRDefault="00FE735C" w:rsidP="00E808B5">
            <w:pPr>
              <w:spacing w:after="0"/>
              <w:jc w:val="both"/>
              <w:rPr>
                <w:rFonts w:ascii="Garamond" w:eastAsia="Times New Roman" w:hAnsi="Garamond"/>
                <w:lang w:eastAsia="fr-FR"/>
              </w:rPr>
            </w:pPr>
            <w:r w:rsidRPr="00E808B5">
              <w:rPr>
                <w:rFonts w:ascii="Garamond" w:eastAsia="Times New Roman" w:hAnsi="Garamond"/>
                <w:lang w:eastAsia="fr-FR"/>
              </w:rPr>
              <w:t>Mois 11 à 12</w:t>
            </w:r>
          </w:p>
        </w:tc>
        <w:tc>
          <w:tcPr>
            <w:tcW w:w="7416" w:type="dxa"/>
            <w:hideMark/>
          </w:tcPr>
          <w:p w14:paraId="0359AE04" w14:textId="77777777" w:rsidR="00FE735C" w:rsidRPr="00E808B5" w:rsidRDefault="00FE735C" w:rsidP="00E808B5">
            <w:pPr>
              <w:spacing w:after="0"/>
              <w:jc w:val="both"/>
              <w:rPr>
                <w:rFonts w:ascii="Garamond" w:eastAsia="Times New Roman" w:hAnsi="Garamond"/>
                <w:lang w:eastAsia="fr-FR"/>
              </w:rPr>
            </w:pPr>
            <w:r w:rsidRPr="00E808B5">
              <w:rPr>
                <w:rFonts w:ascii="Garamond" w:eastAsia="Times New Roman" w:hAnsi="Garamond"/>
                <w:lang w:eastAsia="fr-FR"/>
              </w:rPr>
              <w:t>Suivi-évaluation, analyse de l’impact, bilan final et recommandations de pérennisation</w:t>
            </w:r>
          </w:p>
        </w:tc>
      </w:tr>
    </w:tbl>
    <w:p w14:paraId="658BFCC0" w14:textId="5B22AC19" w:rsidR="004B1230" w:rsidRPr="00AE7689" w:rsidRDefault="004B1230" w:rsidP="00404510">
      <w:pPr>
        <w:spacing w:after="0"/>
        <w:jc w:val="both"/>
        <w:rPr>
          <w:rFonts w:ascii="Garamond" w:hAnsi="Garamond"/>
        </w:rPr>
      </w:pPr>
    </w:p>
    <w:p w14:paraId="40C98D52" w14:textId="3E4860D4" w:rsidR="00AC19F7" w:rsidRPr="00AE7689" w:rsidRDefault="00AC19F7" w:rsidP="00232D33">
      <w:pPr>
        <w:spacing w:after="240"/>
        <w:jc w:val="both"/>
        <w:rPr>
          <w:rFonts w:ascii="Garamond" w:hAnsi="Garamond"/>
        </w:rPr>
      </w:pPr>
      <w:r w:rsidRPr="00404510">
        <w:rPr>
          <w:rFonts w:ascii="Garamond" w:hAnsi="Garamond"/>
        </w:rPr>
        <w:t xml:space="preserve">Le contrat de prestation sera conclu pour une durée maximale de </w:t>
      </w:r>
      <w:r w:rsidRPr="00232D33">
        <w:rPr>
          <w:rFonts w:ascii="Garamond" w:hAnsi="Garamond"/>
          <w:b/>
          <w:bCs/>
        </w:rPr>
        <w:t>12 mois</w:t>
      </w:r>
      <w:r w:rsidRPr="00251FC2">
        <w:rPr>
          <w:rFonts w:ascii="Garamond" w:hAnsi="Garamond"/>
        </w:rPr>
        <w:t xml:space="preserve">, incluant toutes les étapes </w:t>
      </w:r>
      <w:r w:rsidR="004B1230" w:rsidRPr="00AE7689">
        <w:rPr>
          <w:rFonts w:ascii="Garamond" w:hAnsi="Garamond"/>
        </w:rPr>
        <w:t>précitées</w:t>
      </w:r>
      <w:r w:rsidRPr="00AE7689">
        <w:rPr>
          <w:rFonts w:ascii="Garamond" w:hAnsi="Garamond"/>
        </w:rPr>
        <w:t>.  Toutes les réunions d</w:t>
      </w:r>
      <w:r w:rsidR="001858A8" w:rsidRPr="00AE7689">
        <w:rPr>
          <w:rFonts w:ascii="Garamond" w:hAnsi="Garamond"/>
        </w:rPr>
        <w:t>evront</w:t>
      </w:r>
      <w:r w:rsidRPr="00AE7689">
        <w:rPr>
          <w:rFonts w:ascii="Garamond" w:hAnsi="Garamond"/>
        </w:rPr>
        <w:t xml:space="preserve"> se dérouler, en présentiel.</w:t>
      </w:r>
    </w:p>
    <w:p w14:paraId="6389098F" w14:textId="138DC4F4" w:rsidR="00CB5987" w:rsidRPr="00AE7689" w:rsidRDefault="00CB5987">
      <w:pPr>
        <w:pStyle w:val="Paragraphedeliste"/>
        <w:numPr>
          <w:ilvl w:val="0"/>
          <w:numId w:val="1"/>
        </w:numPr>
        <w:spacing w:before="480" w:after="240" w:line="240" w:lineRule="auto"/>
        <w:jc w:val="both"/>
        <w:rPr>
          <w:rFonts w:ascii="Garamond" w:hAnsi="Garamond"/>
          <w:b/>
          <w:u w:val="single"/>
          <w:lang w:val="en-US"/>
        </w:rPr>
      </w:pPr>
      <w:r w:rsidRPr="00AE7689">
        <w:rPr>
          <w:rFonts w:ascii="Garamond" w:hAnsi="Garamond"/>
          <w:b/>
          <w:u w:val="single"/>
          <w:lang w:val="en-US"/>
        </w:rPr>
        <w:t>PROFIL DU CONSULTANT</w:t>
      </w:r>
    </w:p>
    <w:p w14:paraId="047A7DF0" w14:textId="77777777" w:rsidR="00FE735C" w:rsidRPr="00AE7689" w:rsidRDefault="00FE735C" w:rsidP="00E808B5">
      <w:p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 xml:space="preserve">Le Consultant devra être une </w:t>
      </w:r>
      <w:r w:rsidRPr="00E808B5">
        <w:rPr>
          <w:rFonts w:ascii="Garamond" w:eastAsia="Times New Roman" w:hAnsi="Garamond"/>
          <w:lang w:eastAsia="fr-FR"/>
        </w:rPr>
        <w:t>firme, un cabinet, un bureau d’études ou un groupement de consultants légalement constitué</w:t>
      </w:r>
      <w:r w:rsidRPr="00AE7689">
        <w:rPr>
          <w:rFonts w:ascii="Garamond" w:eastAsia="Times New Roman" w:hAnsi="Garamond"/>
          <w:lang w:eastAsia="fr-FR"/>
        </w:rPr>
        <w:t>, ayant une expertise reconnue dans le domaine de l’audit organisationnel et de l’accompagnement à la transformation digitale des institu</w:t>
      </w:r>
      <w:r w:rsidRPr="00404510">
        <w:rPr>
          <w:rFonts w:ascii="Garamond" w:eastAsia="Times New Roman" w:hAnsi="Garamond"/>
          <w:lang w:eastAsia="fr-FR"/>
        </w:rPr>
        <w:t>tions publiques. Il devra démontrer</w:t>
      </w:r>
      <w:r w:rsidRPr="00232D33">
        <w:rPr>
          <w:rFonts w:ascii="Garamond" w:eastAsia="Times New Roman" w:hAnsi="Garamond"/>
          <w:lang w:eastAsia="fr-FR"/>
        </w:rPr>
        <w:t xml:space="preserve"> :</w:t>
      </w:r>
    </w:p>
    <w:p w14:paraId="6A3DFFF4" w14:textId="77777777" w:rsidR="00FE735C" w:rsidRPr="00404510" w:rsidRDefault="00FE735C" w:rsidP="00E808B5">
      <w:pPr>
        <w:numPr>
          <w:ilvl w:val="0"/>
          <w:numId w:val="1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 xml:space="preserve">Une </w:t>
      </w:r>
      <w:r w:rsidRPr="00E808B5">
        <w:rPr>
          <w:rFonts w:ascii="Garamond" w:eastAsia="Times New Roman" w:hAnsi="Garamond"/>
          <w:lang w:eastAsia="fr-FR"/>
        </w:rPr>
        <w:t>expertise avérée en audit organisationnel, institutionnel et fonctionnel</w:t>
      </w:r>
      <w:r w:rsidRPr="00AE7689">
        <w:rPr>
          <w:rFonts w:ascii="Garamond" w:eastAsia="Times New Roman" w:hAnsi="Garamond"/>
          <w:lang w:eastAsia="fr-FR"/>
        </w:rPr>
        <w:t xml:space="preserve"> des structures publiques, incluant le diagnostic des fonctions clés, la revue des processus métiers et la planification stratégique ;</w:t>
      </w:r>
    </w:p>
    <w:p w14:paraId="67913471" w14:textId="4FE33945" w:rsidR="00FE735C" w:rsidRPr="00AE7689" w:rsidRDefault="00FE735C" w:rsidP="00E808B5">
      <w:pPr>
        <w:numPr>
          <w:ilvl w:val="0"/>
          <w:numId w:val="17"/>
        </w:numPr>
        <w:spacing w:before="100" w:beforeAutospacing="1" w:after="100" w:afterAutospacing="1" w:line="240" w:lineRule="auto"/>
        <w:jc w:val="both"/>
        <w:rPr>
          <w:rFonts w:ascii="Garamond" w:eastAsia="Times New Roman" w:hAnsi="Garamond"/>
          <w:lang w:eastAsia="fr-FR"/>
        </w:rPr>
      </w:pPr>
      <w:r w:rsidRPr="00232D33">
        <w:rPr>
          <w:rFonts w:ascii="Garamond" w:eastAsia="Times New Roman" w:hAnsi="Garamond"/>
          <w:lang w:eastAsia="fr-FR"/>
        </w:rPr>
        <w:t xml:space="preserve">Une </w:t>
      </w:r>
      <w:r w:rsidRPr="00E808B5">
        <w:rPr>
          <w:rFonts w:ascii="Garamond" w:eastAsia="Times New Roman" w:hAnsi="Garamond"/>
          <w:lang w:eastAsia="fr-FR"/>
        </w:rPr>
        <w:t>expérience confirmée dans la transformation digitale des organisations</w:t>
      </w:r>
      <w:r w:rsidRPr="00AE7689">
        <w:rPr>
          <w:rFonts w:ascii="Garamond" w:eastAsia="Times New Roman" w:hAnsi="Garamond"/>
          <w:lang w:eastAsia="fr-FR"/>
        </w:rPr>
        <w:t>, notamment dans la formulation de stratégies de digitalisation, l’élaboration de cahiers des charges, l’accompagnement à la sélection de prestataires et la conduite du changement</w:t>
      </w:r>
      <w:r w:rsidR="00806DA8" w:rsidRPr="00404510">
        <w:rPr>
          <w:rFonts w:ascii="Garamond" w:eastAsia="Times New Roman" w:hAnsi="Garamond"/>
          <w:lang w:eastAsia="fr-FR"/>
        </w:rPr>
        <w:t>, développ</w:t>
      </w:r>
      <w:r w:rsidR="00806DA8" w:rsidRPr="00232D33">
        <w:rPr>
          <w:rFonts w:ascii="Garamond" w:eastAsia="Times New Roman" w:hAnsi="Garamond"/>
          <w:lang w:eastAsia="fr-FR"/>
        </w:rPr>
        <w:t xml:space="preserve">ement en mise en œuvre de plateforme </w:t>
      </w:r>
      <w:r w:rsidR="00AE7689" w:rsidRPr="00AE7689">
        <w:rPr>
          <w:rFonts w:ascii="Garamond" w:eastAsia="Times New Roman" w:hAnsi="Garamond"/>
          <w:lang w:eastAsia="fr-FR"/>
        </w:rPr>
        <w:t>aux profits</w:t>
      </w:r>
      <w:r w:rsidR="00806DA8" w:rsidRPr="00AE7689">
        <w:rPr>
          <w:rFonts w:ascii="Garamond" w:eastAsia="Times New Roman" w:hAnsi="Garamond"/>
          <w:lang w:eastAsia="fr-FR"/>
        </w:rPr>
        <w:t xml:space="preserve"> des gouvernements et institutions</w:t>
      </w:r>
      <w:r w:rsidRPr="00AE7689">
        <w:rPr>
          <w:rFonts w:ascii="Garamond" w:eastAsia="Times New Roman" w:hAnsi="Garamond"/>
          <w:lang w:eastAsia="fr-FR"/>
        </w:rPr>
        <w:t xml:space="preserve"> ;</w:t>
      </w:r>
    </w:p>
    <w:p w14:paraId="426088EA" w14:textId="2160BBDA" w:rsidR="00680A4C" w:rsidRPr="00232D33" w:rsidRDefault="00FE735C" w:rsidP="00E808B5">
      <w:pPr>
        <w:numPr>
          <w:ilvl w:val="0"/>
          <w:numId w:val="1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 xml:space="preserve">Au moins </w:t>
      </w:r>
      <w:r w:rsidRPr="00E808B5">
        <w:rPr>
          <w:rFonts w:ascii="Garamond" w:eastAsia="Times New Roman" w:hAnsi="Garamond"/>
          <w:lang w:eastAsia="fr-FR"/>
        </w:rPr>
        <w:t>dix (10) années d’expérience</w:t>
      </w:r>
      <w:r w:rsidRPr="00404510">
        <w:rPr>
          <w:rFonts w:ascii="Garamond" w:eastAsia="Times New Roman" w:hAnsi="Garamond"/>
          <w:lang w:eastAsia="fr-FR"/>
        </w:rPr>
        <w:t xml:space="preserve"> en </w:t>
      </w:r>
      <w:r w:rsidR="00680A4C" w:rsidRPr="00404510">
        <w:rPr>
          <w:rFonts w:ascii="Garamond" w:eastAsia="Times New Roman" w:hAnsi="Garamond"/>
          <w:lang w:eastAsia="fr-FR"/>
        </w:rPr>
        <w:t xml:space="preserve">appui </w:t>
      </w:r>
      <w:r w:rsidRPr="00404510">
        <w:rPr>
          <w:rFonts w:ascii="Garamond" w:eastAsia="Times New Roman" w:hAnsi="Garamond"/>
          <w:lang w:eastAsia="fr-FR"/>
        </w:rPr>
        <w:t>organisationnel et/ou institutionnel, de préférence auprès d’organismes publics ou parapublics</w:t>
      </w:r>
    </w:p>
    <w:p w14:paraId="32780898" w14:textId="4935447A" w:rsidR="00FE735C" w:rsidRPr="00404510" w:rsidRDefault="00FE735C" w:rsidP="00E808B5">
      <w:pPr>
        <w:numPr>
          <w:ilvl w:val="0"/>
          <w:numId w:val="1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 xml:space="preserve">Au moins </w:t>
      </w:r>
      <w:r w:rsidRPr="00E808B5">
        <w:rPr>
          <w:rFonts w:ascii="Garamond" w:eastAsia="Times New Roman" w:hAnsi="Garamond"/>
          <w:lang w:eastAsia="fr-FR"/>
        </w:rPr>
        <w:t>cinq (5) années d’expérience</w:t>
      </w:r>
      <w:r w:rsidRPr="00404510">
        <w:rPr>
          <w:rFonts w:ascii="Garamond" w:eastAsia="Times New Roman" w:hAnsi="Garamond"/>
          <w:lang w:eastAsia="fr-FR"/>
        </w:rPr>
        <w:t xml:space="preserve"> dans des missions d’appui à la digitalisation des processus internes des administrations ou structures publiques ;</w:t>
      </w:r>
    </w:p>
    <w:p w14:paraId="1B90D0B1" w14:textId="5F7F9753" w:rsidR="00680A4C" w:rsidRPr="00232D33" w:rsidRDefault="00680A4C" w:rsidP="00E808B5">
      <w:pPr>
        <w:numPr>
          <w:ilvl w:val="0"/>
          <w:numId w:val="17"/>
        </w:numPr>
        <w:spacing w:before="100" w:beforeAutospacing="1" w:after="100" w:afterAutospacing="1" w:line="240" w:lineRule="auto"/>
        <w:jc w:val="both"/>
        <w:rPr>
          <w:rFonts w:ascii="Garamond" w:eastAsia="Times New Roman" w:hAnsi="Garamond"/>
          <w:lang w:eastAsia="fr-FR"/>
        </w:rPr>
      </w:pPr>
      <w:r w:rsidRPr="00404510">
        <w:rPr>
          <w:rFonts w:ascii="Garamond" w:eastAsia="Times New Roman" w:hAnsi="Garamond"/>
          <w:lang w:eastAsia="fr-FR"/>
        </w:rPr>
        <w:t xml:space="preserve">Expériences justifiées sur l’accompagnement des PMEs au moins trois (3) missions. </w:t>
      </w:r>
    </w:p>
    <w:p w14:paraId="41EE8071" w14:textId="741266B0" w:rsidR="00FE735C" w:rsidRPr="00404510" w:rsidRDefault="00FE735C" w:rsidP="00E808B5">
      <w:pPr>
        <w:numPr>
          <w:ilvl w:val="0"/>
          <w:numId w:val="17"/>
        </w:numPr>
        <w:spacing w:before="100" w:beforeAutospacing="1" w:after="100" w:afterAutospacing="1" w:line="240" w:lineRule="auto"/>
        <w:jc w:val="both"/>
        <w:rPr>
          <w:rFonts w:ascii="Garamond" w:eastAsia="Times New Roman" w:hAnsi="Garamond"/>
          <w:lang w:eastAsia="fr-FR"/>
        </w:rPr>
      </w:pPr>
      <w:r w:rsidRPr="00232D33">
        <w:rPr>
          <w:rFonts w:ascii="Garamond" w:eastAsia="Times New Roman" w:hAnsi="Garamond"/>
          <w:lang w:eastAsia="fr-FR"/>
        </w:rPr>
        <w:t xml:space="preserve">La </w:t>
      </w:r>
      <w:r w:rsidRPr="00E808B5">
        <w:rPr>
          <w:rFonts w:ascii="Garamond" w:eastAsia="Times New Roman" w:hAnsi="Garamond"/>
          <w:lang w:eastAsia="fr-FR"/>
        </w:rPr>
        <w:t xml:space="preserve">réalisation réussie d’au moins </w:t>
      </w:r>
      <w:r w:rsidR="00680A4C" w:rsidRPr="00E808B5">
        <w:rPr>
          <w:rFonts w:ascii="Garamond" w:eastAsia="Times New Roman" w:hAnsi="Garamond"/>
          <w:lang w:eastAsia="fr-FR"/>
        </w:rPr>
        <w:t xml:space="preserve">trois </w:t>
      </w:r>
      <w:r w:rsidRPr="00E808B5">
        <w:rPr>
          <w:rFonts w:ascii="Garamond" w:eastAsia="Times New Roman" w:hAnsi="Garamond"/>
          <w:lang w:eastAsia="fr-FR"/>
        </w:rPr>
        <w:t>(</w:t>
      </w:r>
      <w:r w:rsidR="00806DA8" w:rsidRPr="00E808B5">
        <w:rPr>
          <w:rFonts w:ascii="Garamond" w:eastAsia="Times New Roman" w:hAnsi="Garamond"/>
          <w:lang w:eastAsia="fr-FR"/>
        </w:rPr>
        <w:t>3</w:t>
      </w:r>
      <w:r w:rsidRPr="00E808B5">
        <w:rPr>
          <w:rFonts w:ascii="Garamond" w:eastAsia="Times New Roman" w:hAnsi="Garamond"/>
          <w:lang w:eastAsia="fr-FR"/>
        </w:rPr>
        <w:t>) missions similaires</w:t>
      </w:r>
      <w:r w:rsidRPr="00404510">
        <w:rPr>
          <w:rFonts w:ascii="Garamond" w:eastAsia="Times New Roman" w:hAnsi="Garamond"/>
          <w:lang w:eastAsia="fr-FR"/>
        </w:rPr>
        <w:t xml:space="preserve"> dans la revue organisationnelle et l’optimisation des processus institutionnels ;</w:t>
      </w:r>
    </w:p>
    <w:p w14:paraId="75C244FE" w14:textId="6ACF8410" w:rsidR="00FE735C" w:rsidRPr="00232D33" w:rsidRDefault="00FE735C" w:rsidP="00E808B5">
      <w:pPr>
        <w:numPr>
          <w:ilvl w:val="0"/>
          <w:numId w:val="17"/>
        </w:numPr>
        <w:spacing w:before="100" w:beforeAutospacing="1" w:after="100" w:afterAutospacing="1" w:line="240" w:lineRule="auto"/>
        <w:jc w:val="both"/>
        <w:rPr>
          <w:rFonts w:ascii="Garamond" w:eastAsia="Times New Roman" w:hAnsi="Garamond"/>
          <w:lang w:eastAsia="fr-FR"/>
        </w:rPr>
      </w:pPr>
      <w:r w:rsidRPr="00232D33">
        <w:rPr>
          <w:rFonts w:ascii="Garamond" w:eastAsia="Times New Roman" w:hAnsi="Garamond"/>
          <w:lang w:eastAsia="fr-FR"/>
        </w:rPr>
        <w:t xml:space="preserve">La </w:t>
      </w:r>
      <w:r w:rsidRPr="00E808B5">
        <w:rPr>
          <w:rFonts w:ascii="Garamond" w:eastAsia="Times New Roman" w:hAnsi="Garamond"/>
          <w:lang w:eastAsia="fr-FR"/>
        </w:rPr>
        <w:t xml:space="preserve">réalisation d’au moins </w:t>
      </w:r>
      <w:r w:rsidR="00680A4C" w:rsidRPr="00E808B5">
        <w:rPr>
          <w:rFonts w:ascii="Garamond" w:eastAsia="Times New Roman" w:hAnsi="Garamond"/>
          <w:lang w:eastAsia="fr-FR"/>
        </w:rPr>
        <w:t xml:space="preserve">trois </w:t>
      </w:r>
      <w:r w:rsidRPr="00E808B5">
        <w:rPr>
          <w:rFonts w:ascii="Garamond" w:eastAsia="Times New Roman" w:hAnsi="Garamond"/>
          <w:lang w:eastAsia="fr-FR"/>
        </w:rPr>
        <w:t>(</w:t>
      </w:r>
      <w:r w:rsidR="00806DA8" w:rsidRPr="00E808B5">
        <w:rPr>
          <w:rFonts w:ascii="Garamond" w:eastAsia="Times New Roman" w:hAnsi="Garamond"/>
          <w:lang w:eastAsia="fr-FR"/>
        </w:rPr>
        <w:t>3</w:t>
      </w:r>
      <w:r w:rsidRPr="00E808B5">
        <w:rPr>
          <w:rFonts w:ascii="Garamond" w:eastAsia="Times New Roman" w:hAnsi="Garamond"/>
          <w:lang w:eastAsia="fr-FR"/>
        </w:rPr>
        <w:t>) missions</w:t>
      </w:r>
      <w:r w:rsidRPr="00404510">
        <w:rPr>
          <w:rFonts w:ascii="Garamond" w:eastAsia="Times New Roman" w:hAnsi="Garamond"/>
          <w:lang w:eastAsia="fr-FR"/>
        </w:rPr>
        <w:t xml:space="preserve"> d’accompagnement à la transformation digitale d’organisations publiques ou parapubliques (stratégie, cadrage, cahiers des charges, conduite du changement) ;</w:t>
      </w:r>
    </w:p>
    <w:p w14:paraId="38DDAB3A" w14:textId="35EE8A69" w:rsidR="00FE735C" w:rsidRDefault="00FE735C" w:rsidP="00404510">
      <w:pPr>
        <w:numPr>
          <w:ilvl w:val="0"/>
          <w:numId w:val="1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 xml:space="preserve">Au moins </w:t>
      </w:r>
      <w:r w:rsidRPr="00E808B5">
        <w:rPr>
          <w:rFonts w:ascii="Garamond" w:eastAsia="Times New Roman" w:hAnsi="Garamond"/>
          <w:lang w:eastAsia="fr-FR"/>
        </w:rPr>
        <w:t>trois (3) références en Afrique subsaharienne</w:t>
      </w:r>
      <w:r w:rsidRPr="00404510">
        <w:rPr>
          <w:rFonts w:ascii="Garamond" w:eastAsia="Times New Roman" w:hAnsi="Garamond"/>
          <w:lang w:eastAsia="fr-FR"/>
        </w:rPr>
        <w:t>, auprès d’administrations, agences nationales ou programmes financés par des bailleurs de fonds ;</w:t>
      </w:r>
    </w:p>
    <w:p w14:paraId="1B40ADA5" w14:textId="0D5330ED" w:rsidR="00232D33" w:rsidRPr="00E808B5" w:rsidRDefault="00232D33" w:rsidP="00E808B5">
      <w:pPr>
        <w:pStyle w:val="Paragraphedeliste"/>
        <w:keepNext/>
        <w:keepLines/>
        <w:numPr>
          <w:ilvl w:val="0"/>
          <w:numId w:val="17"/>
        </w:numPr>
        <w:spacing w:before="120" w:after="0" w:line="240" w:lineRule="auto"/>
        <w:jc w:val="both"/>
        <w:outlineLvl w:val="0"/>
        <w:rPr>
          <w:rFonts w:ascii="Garamond" w:hAnsi="Garamond" w:cs="Calibri"/>
          <w:color w:val="000000"/>
        </w:rPr>
      </w:pPr>
      <w:r>
        <w:rPr>
          <w:rFonts w:ascii="Garamond" w:hAnsi="Garamond" w:cs="Calibri"/>
          <w:color w:val="000000"/>
        </w:rPr>
        <w:lastRenderedPageBreak/>
        <w:t xml:space="preserve">Expertise dans l’accompagnement des </w:t>
      </w:r>
      <w:r w:rsidRPr="004A3237">
        <w:rPr>
          <w:rFonts w:ascii="Garamond" w:hAnsi="Garamond" w:cs="Calibri"/>
          <w:color w:val="000000"/>
        </w:rPr>
        <w:t xml:space="preserve">institutions d’appui </w:t>
      </w:r>
      <w:r w:rsidR="00646992">
        <w:rPr>
          <w:rFonts w:ascii="Garamond" w:hAnsi="Garamond" w:cs="Calibri"/>
          <w:color w:val="000000"/>
        </w:rPr>
        <w:t xml:space="preserve">à </w:t>
      </w:r>
      <w:r w:rsidRPr="004A3237">
        <w:rPr>
          <w:rFonts w:ascii="Garamond" w:hAnsi="Garamond" w:cs="Calibri"/>
          <w:color w:val="000000"/>
        </w:rPr>
        <w:t>l’écosystème entrepreneurial serait un bonus</w:t>
      </w:r>
      <w:r>
        <w:rPr>
          <w:rFonts w:ascii="Garamond" w:hAnsi="Garamond" w:cs="Calibri"/>
          <w:color w:val="000000"/>
        </w:rPr>
        <w:t> ;</w:t>
      </w:r>
    </w:p>
    <w:p w14:paraId="3C9120B9" w14:textId="4C80D9AA" w:rsidR="00806DA8" w:rsidRPr="00232D33" w:rsidRDefault="00806DA8" w:rsidP="00E808B5">
      <w:pPr>
        <w:numPr>
          <w:ilvl w:val="0"/>
          <w:numId w:val="17"/>
        </w:numPr>
        <w:spacing w:before="100" w:beforeAutospacing="1" w:after="100" w:afterAutospacing="1" w:line="240" w:lineRule="auto"/>
        <w:jc w:val="both"/>
        <w:rPr>
          <w:rFonts w:ascii="Garamond" w:eastAsia="Times New Roman" w:hAnsi="Garamond"/>
          <w:lang w:eastAsia="fr-FR"/>
        </w:rPr>
      </w:pPr>
      <w:r w:rsidRPr="00232D33">
        <w:rPr>
          <w:rFonts w:ascii="Garamond" w:eastAsia="Times New Roman" w:hAnsi="Garamond"/>
          <w:lang w:eastAsia="fr-FR"/>
        </w:rPr>
        <w:t>Bonnes connaissances du développement des plateformes informatiques</w:t>
      </w:r>
    </w:p>
    <w:p w14:paraId="2AFE99BA" w14:textId="77777777" w:rsidR="00FE735C" w:rsidRPr="00404510" w:rsidRDefault="00FE735C" w:rsidP="00E808B5">
      <w:pPr>
        <w:numPr>
          <w:ilvl w:val="0"/>
          <w:numId w:val="17"/>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 xml:space="preserve">Une </w:t>
      </w:r>
      <w:r w:rsidRPr="00E808B5">
        <w:rPr>
          <w:rFonts w:ascii="Garamond" w:eastAsia="Times New Roman" w:hAnsi="Garamond"/>
          <w:lang w:eastAsia="fr-FR"/>
        </w:rPr>
        <w:t>parfaite maîtrise de la langue française</w:t>
      </w:r>
      <w:r w:rsidRPr="00404510">
        <w:rPr>
          <w:rFonts w:ascii="Garamond" w:eastAsia="Times New Roman" w:hAnsi="Garamond"/>
          <w:lang w:eastAsia="fr-FR"/>
        </w:rPr>
        <w:t>, à l’oral comme à l’écrit.</w:t>
      </w:r>
    </w:p>
    <w:p w14:paraId="61A6A16E" w14:textId="77777777" w:rsidR="00FE735C" w:rsidRPr="00232D33" w:rsidRDefault="00FE735C" w:rsidP="00E808B5">
      <w:pPr>
        <w:spacing w:before="100" w:beforeAutospacing="1" w:after="100" w:afterAutospacing="1" w:line="240" w:lineRule="auto"/>
        <w:jc w:val="both"/>
        <w:outlineLvl w:val="2"/>
        <w:rPr>
          <w:rFonts w:ascii="Garamond" w:eastAsia="Times New Roman" w:hAnsi="Garamond"/>
          <w:b/>
          <w:bCs/>
          <w:lang w:eastAsia="fr-FR"/>
        </w:rPr>
      </w:pPr>
      <w:r w:rsidRPr="00232D33">
        <w:rPr>
          <w:rFonts w:ascii="Garamond" w:eastAsia="Times New Roman" w:hAnsi="Garamond"/>
          <w:b/>
          <w:bCs/>
          <w:lang w:eastAsia="fr-FR"/>
        </w:rPr>
        <w:t>VII. PROFIL DU PERSONNEL CLÉ DU CONSULTANT</w:t>
      </w:r>
    </w:p>
    <w:p w14:paraId="508BE95A" w14:textId="77777777" w:rsidR="00FE735C" w:rsidRPr="00AE7689" w:rsidRDefault="00FE735C" w:rsidP="00E808B5">
      <w:p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Le consultant aura la responsabilité de proposer la composition de son équipe. Toutefois, le personnel clé devra inclure, au minimum, les profils suivants :</w:t>
      </w:r>
    </w:p>
    <w:p w14:paraId="3EFBE9EC" w14:textId="77777777" w:rsidR="00FE735C" w:rsidRPr="00AE7689" w:rsidRDefault="00FE735C" w:rsidP="00E808B5">
      <w:pPr>
        <w:spacing w:before="100" w:beforeAutospacing="1" w:after="100" w:afterAutospacing="1" w:line="240" w:lineRule="auto"/>
        <w:jc w:val="both"/>
        <w:outlineLvl w:val="3"/>
        <w:rPr>
          <w:rFonts w:ascii="Garamond" w:eastAsia="Times New Roman" w:hAnsi="Garamond"/>
          <w:b/>
          <w:bCs/>
          <w:lang w:eastAsia="fr-FR"/>
        </w:rPr>
      </w:pPr>
      <w:r w:rsidRPr="00AE7689">
        <w:rPr>
          <w:rFonts w:ascii="Garamond" w:eastAsia="Times New Roman" w:hAnsi="Garamond"/>
          <w:b/>
          <w:bCs/>
          <w:lang w:eastAsia="fr-FR"/>
        </w:rPr>
        <w:t>1. Chef de mission – Expert en audit organisationnel et conduite du changement</w:t>
      </w:r>
    </w:p>
    <w:p w14:paraId="6149CEA3" w14:textId="56405FBC" w:rsidR="00FE735C" w:rsidRPr="00AE7689" w:rsidRDefault="00FE735C" w:rsidP="00E808B5">
      <w:pPr>
        <w:numPr>
          <w:ilvl w:val="0"/>
          <w:numId w:val="18"/>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 xml:space="preserve">Diplôme universitaire de niveau </w:t>
      </w:r>
      <w:r w:rsidRPr="00E808B5">
        <w:rPr>
          <w:rFonts w:ascii="Garamond" w:eastAsia="Times New Roman" w:hAnsi="Garamond"/>
          <w:lang w:eastAsia="fr-FR"/>
        </w:rPr>
        <w:t>Bac+5 minimum</w:t>
      </w:r>
      <w:r w:rsidRPr="00404510">
        <w:rPr>
          <w:rFonts w:ascii="Garamond" w:eastAsia="Times New Roman" w:hAnsi="Garamond"/>
          <w:lang w:eastAsia="fr-FR"/>
        </w:rPr>
        <w:t xml:space="preserve"> </w:t>
      </w:r>
      <w:r w:rsidR="006E4E83" w:rsidRPr="00404510">
        <w:rPr>
          <w:rFonts w:ascii="Garamond" w:eastAsia="Times New Roman" w:hAnsi="Garamond"/>
          <w:lang w:eastAsia="fr-FR"/>
        </w:rPr>
        <w:t>conception et l’élaboration d’architectures de système d’information sur des sujets complexes ;</w:t>
      </w:r>
      <w:r w:rsidRPr="00232D33">
        <w:rPr>
          <w:rFonts w:ascii="Garamond" w:eastAsia="Times New Roman" w:hAnsi="Garamond"/>
          <w:lang w:eastAsia="fr-FR"/>
        </w:rPr>
        <w:t xml:space="preserve"> audit, gestion des organisations, planification stratégique, sciences de gestion ou disciplines équivalentes ;</w:t>
      </w:r>
    </w:p>
    <w:p w14:paraId="67891D20" w14:textId="77777777" w:rsidR="00FE735C" w:rsidRPr="00404510" w:rsidRDefault="00FE735C" w:rsidP="00E808B5">
      <w:pPr>
        <w:numPr>
          <w:ilvl w:val="0"/>
          <w:numId w:val="18"/>
        </w:num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eastAsia="fr-FR"/>
        </w:rPr>
        <w:t>Minimum 10 années d’expérience professionnelle</w:t>
      </w:r>
      <w:r w:rsidRPr="00404510">
        <w:rPr>
          <w:rFonts w:ascii="Garamond" w:eastAsia="Times New Roman" w:hAnsi="Garamond"/>
          <w:lang w:eastAsia="fr-FR"/>
        </w:rPr>
        <w:t xml:space="preserve"> pertinente dans la conduite de missions d’audit institutionnel et organisationnel ;</w:t>
      </w:r>
    </w:p>
    <w:p w14:paraId="122F53A2" w14:textId="77777777" w:rsidR="00FE735C" w:rsidRPr="00404510" w:rsidRDefault="00FE735C" w:rsidP="00E808B5">
      <w:pPr>
        <w:numPr>
          <w:ilvl w:val="0"/>
          <w:numId w:val="18"/>
        </w:num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eastAsia="fr-FR"/>
        </w:rPr>
        <w:t>Au moins cinq (5) missions</w:t>
      </w:r>
      <w:r w:rsidRPr="00404510">
        <w:rPr>
          <w:rFonts w:ascii="Garamond" w:eastAsia="Times New Roman" w:hAnsi="Garamond"/>
          <w:lang w:eastAsia="fr-FR"/>
        </w:rPr>
        <w:t xml:space="preserve"> de revue organisationnelle/institutionnelle auprès d’institutions publiques ou parapubliques ;</w:t>
      </w:r>
    </w:p>
    <w:p w14:paraId="3CA81CC2" w14:textId="77777777" w:rsidR="00FE735C" w:rsidRPr="00232D33" w:rsidRDefault="00FE735C" w:rsidP="00E808B5">
      <w:pPr>
        <w:numPr>
          <w:ilvl w:val="0"/>
          <w:numId w:val="18"/>
        </w:num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eastAsia="fr-FR"/>
        </w:rPr>
        <w:t>Au moins trois (3) expériences</w:t>
      </w:r>
      <w:r w:rsidRPr="00404510">
        <w:rPr>
          <w:rFonts w:ascii="Garamond" w:eastAsia="Times New Roman" w:hAnsi="Garamond"/>
          <w:lang w:eastAsia="fr-FR"/>
        </w:rPr>
        <w:t xml:space="preserve"> confirmées en </w:t>
      </w:r>
      <w:r w:rsidRPr="00E808B5">
        <w:rPr>
          <w:rFonts w:ascii="Garamond" w:eastAsia="Times New Roman" w:hAnsi="Garamond"/>
          <w:lang w:eastAsia="fr-FR"/>
        </w:rPr>
        <w:t>conduite du changement</w:t>
      </w:r>
      <w:r w:rsidRPr="00404510">
        <w:rPr>
          <w:rFonts w:ascii="Garamond" w:eastAsia="Times New Roman" w:hAnsi="Garamond"/>
          <w:lang w:eastAsia="fr-FR"/>
        </w:rPr>
        <w:t xml:space="preserve"> et </w:t>
      </w:r>
      <w:r w:rsidRPr="00E808B5">
        <w:rPr>
          <w:rFonts w:ascii="Garamond" w:eastAsia="Times New Roman" w:hAnsi="Garamond"/>
          <w:lang w:eastAsia="fr-FR"/>
        </w:rPr>
        <w:t>accompagnement d’acteurs publics</w:t>
      </w:r>
      <w:r w:rsidRPr="00404510">
        <w:rPr>
          <w:rFonts w:ascii="Garamond" w:eastAsia="Times New Roman" w:hAnsi="Garamond"/>
          <w:lang w:eastAsia="fr-FR"/>
        </w:rPr>
        <w:t xml:space="preserve"> dans des processus de réforme ou de transformation ;</w:t>
      </w:r>
    </w:p>
    <w:p w14:paraId="18640D14" w14:textId="12F616DF" w:rsidR="00FE735C" w:rsidRPr="00AE7689" w:rsidRDefault="00FE735C" w:rsidP="00E808B5">
      <w:pPr>
        <w:numPr>
          <w:ilvl w:val="0"/>
          <w:numId w:val="18"/>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Excellente capacité de coordination, de dialogue institutionnel et de rédaction stratégique.</w:t>
      </w:r>
    </w:p>
    <w:p w14:paraId="05D82362" w14:textId="5603947A" w:rsidR="006E4E83" w:rsidRPr="00AE7689" w:rsidRDefault="006E4E83" w:rsidP="00E808B5">
      <w:pPr>
        <w:numPr>
          <w:ilvl w:val="0"/>
          <w:numId w:val="18"/>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Certifié TOGAF, Connaissance approfondie de l'ensemble méthodologies, principes et pratiques en architecture (TOGAF, ZACHMANN, etc.).</w:t>
      </w:r>
    </w:p>
    <w:p w14:paraId="7E8C65DE" w14:textId="77777777" w:rsidR="00FE735C" w:rsidRPr="00AE7689" w:rsidRDefault="00FE735C" w:rsidP="00E808B5">
      <w:pPr>
        <w:spacing w:before="100" w:beforeAutospacing="1" w:after="100" w:afterAutospacing="1" w:line="240" w:lineRule="auto"/>
        <w:jc w:val="both"/>
        <w:outlineLvl w:val="3"/>
        <w:rPr>
          <w:rFonts w:ascii="Garamond" w:eastAsia="Times New Roman" w:hAnsi="Garamond"/>
          <w:b/>
          <w:bCs/>
          <w:lang w:eastAsia="fr-FR"/>
        </w:rPr>
      </w:pPr>
      <w:r w:rsidRPr="00AE7689">
        <w:rPr>
          <w:rFonts w:ascii="Garamond" w:eastAsia="Times New Roman" w:hAnsi="Garamond"/>
          <w:b/>
          <w:bCs/>
          <w:lang w:eastAsia="fr-FR"/>
        </w:rPr>
        <w:t>2. Expert en transformation digitale des organisations</w:t>
      </w:r>
    </w:p>
    <w:p w14:paraId="6B2CFEC4" w14:textId="77777777" w:rsidR="00FE735C" w:rsidRPr="00404510" w:rsidRDefault="00FE735C" w:rsidP="00E808B5">
      <w:pPr>
        <w:numPr>
          <w:ilvl w:val="0"/>
          <w:numId w:val="19"/>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 xml:space="preserve">Diplôme universitaire de niveau </w:t>
      </w:r>
      <w:r w:rsidRPr="00E808B5">
        <w:rPr>
          <w:rFonts w:ascii="Garamond" w:eastAsia="Times New Roman" w:hAnsi="Garamond"/>
          <w:lang w:eastAsia="fr-FR"/>
        </w:rPr>
        <w:t>Bac+5 minimum</w:t>
      </w:r>
      <w:r w:rsidRPr="00404510">
        <w:rPr>
          <w:rFonts w:ascii="Garamond" w:eastAsia="Times New Roman" w:hAnsi="Garamond"/>
          <w:lang w:eastAsia="fr-FR"/>
        </w:rPr>
        <w:t xml:space="preserve"> en informatique, systèmes d’information, ingénierie ou disciplines équivalentes ;</w:t>
      </w:r>
    </w:p>
    <w:p w14:paraId="38368EA1" w14:textId="77777777" w:rsidR="00FE735C" w:rsidRPr="00404510" w:rsidRDefault="00FE735C" w:rsidP="00E808B5">
      <w:pPr>
        <w:numPr>
          <w:ilvl w:val="0"/>
          <w:numId w:val="19"/>
        </w:num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eastAsia="fr-FR"/>
        </w:rPr>
        <w:t>Minimum 10 années d’expérience professionnelle</w:t>
      </w:r>
      <w:r w:rsidRPr="00404510">
        <w:rPr>
          <w:rFonts w:ascii="Garamond" w:eastAsia="Times New Roman" w:hAnsi="Garamond"/>
          <w:lang w:eastAsia="fr-FR"/>
        </w:rPr>
        <w:t xml:space="preserve"> dans la conduite de projets de transformation numérique au sein d’organisations publiques ;</w:t>
      </w:r>
    </w:p>
    <w:p w14:paraId="200A7FD8" w14:textId="77777777" w:rsidR="00FE735C" w:rsidRPr="00404510" w:rsidRDefault="00FE735C" w:rsidP="00E808B5">
      <w:pPr>
        <w:numPr>
          <w:ilvl w:val="0"/>
          <w:numId w:val="19"/>
        </w:num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eastAsia="fr-FR"/>
        </w:rPr>
        <w:t>Au moins cinq (5) références</w:t>
      </w:r>
      <w:r w:rsidRPr="00404510">
        <w:rPr>
          <w:rFonts w:ascii="Garamond" w:eastAsia="Times New Roman" w:hAnsi="Garamond"/>
          <w:lang w:eastAsia="fr-FR"/>
        </w:rPr>
        <w:t xml:space="preserve"> en stratégie digitale, cadrage de projets, élaboration de cahiers des charges et appui à la sélection de prestataires pour des projets publics de digitalisation ;</w:t>
      </w:r>
    </w:p>
    <w:p w14:paraId="4DD754A3" w14:textId="7CD1AD66" w:rsidR="00FE735C" w:rsidRPr="00AE7689" w:rsidRDefault="00FE735C" w:rsidP="00E808B5">
      <w:pPr>
        <w:numPr>
          <w:ilvl w:val="0"/>
          <w:numId w:val="19"/>
        </w:num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eastAsia="fr-FR"/>
        </w:rPr>
        <w:t>Expérience avérée</w:t>
      </w:r>
      <w:r w:rsidRPr="00404510">
        <w:rPr>
          <w:rFonts w:ascii="Garamond" w:eastAsia="Times New Roman" w:hAnsi="Garamond"/>
          <w:lang w:eastAsia="fr-FR"/>
        </w:rPr>
        <w:t xml:space="preserve"> en </w:t>
      </w:r>
      <w:r w:rsidRPr="00E808B5">
        <w:rPr>
          <w:rFonts w:ascii="Garamond" w:eastAsia="Times New Roman" w:hAnsi="Garamond"/>
          <w:lang w:eastAsia="fr-FR"/>
        </w:rPr>
        <w:t>audit technologique</w:t>
      </w:r>
      <w:r w:rsidRPr="00404510">
        <w:rPr>
          <w:rFonts w:ascii="Garamond" w:eastAsia="Times New Roman" w:hAnsi="Garamond"/>
          <w:lang w:eastAsia="fr-FR"/>
        </w:rPr>
        <w:t>, évaluation de systèmes d’information et gouvernance IT selon COBIT</w:t>
      </w:r>
      <w:r w:rsidR="006E4E83" w:rsidRPr="00404510">
        <w:rPr>
          <w:rFonts w:ascii="Garamond" w:eastAsia="Times New Roman" w:hAnsi="Garamond"/>
          <w:lang w:eastAsia="fr-FR"/>
        </w:rPr>
        <w:t>,</w:t>
      </w:r>
      <w:r w:rsidRPr="00232D33">
        <w:rPr>
          <w:rFonts w:ascii="Garamond" w:eastAsia="Times New Roman" w:hAnsi="Garamond"/>
          <w:lang w:eastAsia="fr-FR"/>
        </w:rPr>
        <w:t xml:space="preserve"> ou référentiels équivalents ;</w:t>
      </w:r>
    </w:p>
    <w:p w14:paraId="58D6E2E1" w14:textId="77777777" w:rsidR="00FE735C" w:rsidRPr="00AE7689" w:rsidRDefault="00FE735C" w:rsidP="00E808B5">
      <w:pPr>
        <w:numPr>
          <w:ilvl w:val="0"/>
          <w:numId w:val="19"/>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Compétences en interopérabilité, sécurité, gestion de la donnée et accompagnement à l’appropriation des outils numériques.</w:t>
      </w:r>
    </w:p>
    <w:p w14:paraId="6B4CDA18" w14:textId="77777777" w:rsidR="00FE735C" w:rsidRPr="00AE7689" w:rsidRDefault="00FE735C" w:rsidP="00E808B5">
      <w:pPr>
        <w:spacing w:before="100" w:beforeAutospacing="1" w:after="100" w:afterAutospacing="1" w:line="240" w:lineRule="auto"/>
        <w:jc w:val="both"/>
        <w:outlineLvl w:val="3"/>
        <w:rPr>
          <w:rFonts w:ascii="Garamond" w:eastAsia="Times New Roman" w:hAnsi="Garamond"/>
          <w:b/>
          <w:bCs/>
          <w:lang w:eastAsia="fr-FR"/>
        </w:rPr>
      </w:pPr>
      <w:r w:rsidRPr="00AE7689">
        <w:rPr>
          <w:rFonts w:ascii="Garamond" w:eastAsia="Times New Roman" w:hAnsi="Garamond"/>
          <w:b/>
          <w:bCs/>
          <w:lang w:eastAsia="fr-FR"/>
        </w:rPr>
        <w:t>3. Expert en Ressources Humaines et organisation administrative</w:t>
      </w:r>
    </w:p>
    <w:p w14:paraId="7E57C35A" w14:textId="77777777" w:rsidR="00FE735C" w:rsidRPr="00404510" w:rsidRDefault="00FE735C" w:rsidP="00E808B5">
      <w:pPr>
        <w:numPr>
          <w:ilvl w:val="0"/>
          <w:numId w:val="20"/>
        </w:numPr>
        <w:spacing w:before="100" w:beforeAutospacing="1" w:after="100" w:afterAutospacing="1" w:line="240" w:lineRule="auto"/>
        <w:jc w:val="both"/>
        <w:rPr>
          <w:rFonts w:ascii="Garamond" w:eastAsia="Times New Roman" w:hAnsi="Garamond"/>
          <w:lang w:eastAsia="fr-FR"/>
        </w:rPr>
      </w:pPr>
      <w:r w:rsidRPr="00AE7689">
        <w:rPr>
          <w:rFonts w:ascii="Garamond" w:eastAsia="Times New Roman" w:hAnsi="Garamond"/>
          <w:lang w:eastAsia="fr-FR"/>
        </w:rPr>
        <w:t xml:space="preserve">Diplôme universitaire de niveau </w:t>
      </w:r>
      <w:r w:rsidRPr="00E808B5">
        <w:rPr>
          <w:rFonts w:ascii="Garamond" w:eastAsia="Times New Roman" w:hAnsi="Garamond"/>
          <w:lang w:eastAsia="fr-FR"/>
        </w:rPr>
        <w:t>Bac+5 minimum</w:t>
      </w:r>
      <w:r w:rsidRPr="00404510">
        <w:rPr>
          <w:rFonts w:ascii="Garamond" w:eastAsia="Times New Roman" w:hAnsi="Garamond"/>
          <w:lang w:eastAsia="fr-FR"/>
        </w:rPr>
        <w:t xml:space="preserve"> en gestion des ressources humaines, organisation administrative, sociologie du travail ou disciplines équivalentes ;</w:t>
      </w:r>
    </w:p>
    <w:p w14:paraId="07EE3E9F" w14:textId="77777777" w:rsidR="00FE735C" w:rsidRPr="00404510" w:rsidRDefault="00FE735C" w:rsidP="00E808B5">
      <w:pPr>
        <w:numPr>
          <w:ilvl w:val="0"/>
          <w:numId w:val="20"/>
        </w:num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eastAsia="fr-FR"/>
        </w:rPr>
        <w:t>Minimum 5 années d’expérience professionnelle</w:t>
      </w:r>
      <w:r w:rsidRPr="00404510">
        <w:rPr>
          <w:rFonts w:ascii="Garamond" w:eastAsia="Times New Roman" w:hAnsi="Garamond"/>
          <w:lang w:eastAsia="fr-FR"/>
        </w:rPr>
        <w:t xml:space="preserve"> dans des projets de réorganisation, développement des compétences, gestion du changement ou renforcement des capacités institutionnelles ;</w:t>
      </w:r>
    </w:p>
    <w:p w14:paraId="59E51507" w14:textId="77777777" w:rsidR="00FE735C" w:rsidRPr="00232D33" w:rsidRDefault="00FE735C" w:rsidP="00E808B5">
      <w:pPr>
        <w:numPr>
          <w:ilvl w:val="0"/>
          <w:numId w:val="20"/>
        </w:numPr>
        <w:spacing w:before="100" w:beforeAutospacing="1" w:after="100" w:afterAutospacing="1" w:line="240" w:lineRule="auto"/>
        <w:jc w:val="both"/>
        <w:rPr>
          <w:rFonts w:ascii="Garamond" w:eastAsia="Times New Roman" w:hAnsi="Garamond"/>
          <w:lang w:eastAsia="fr-FR"/>
        </w:rPr>
      </w:pPr>
      <w:r w:rsidRPr="00404510">
        <w:rPr>
          <w:rFonts w:ascii="Garamond" w:eastAsia="Times New Roman" w:hAnsi="Garamond"/>
          <w:lang w:eastAsia="fr-FR"/>
        </w:rPr>
        <w:t xml:space="preserve">Expérience confirmée en </w:t>
      </w:r>
      <w:r w:rsidRPr="00E808B5">
        <w:rPr>
          <w:rFonts w:ascii="Garamond" w:eastAsia="Times New Roman" w:hAnsi="Garamond"/>
          <w:lang w:eastAsia="fr-FR"/>
        </w:rPr>
        <w:t>collecte et analyse de données RH</w:t>
      </w:r>
      <w:r w:rsidRPr="00404510">
        <w:rPr>
          <w:rFonts w:ascii="Garamond" w:eastAsia="Times New Roman" w:hAnsi="Garamond"/>
          <w:lang w:eastAsia="fr-FR"/>
        </w:rPr>
        <w:t>, analyse des fonctions, appui à la mise à jour d’organigrammes et de procédures internes ;</w:t>
      </w:r>
    </w:p>
    <w:p w14:paraId="58E36FC2" w14:textId="0D13AF8C" w:rsidR="00B83190" w:rsidRPr="00404510" w:rsidRDefault="00FE735C" w:rsidP="00E808B5">
      <w:pPr>
        <w:numPr>
          <w:ilvl w:val="0"/>
          <w:numId w:val="20"/>
        </w:numPr>
        <w:spacing w:before="100" w:beforeAutospacing="1" w:after="100" w:afterAutospacing="1" w:line="240" w:lineRule="auto"/>
        <w:jc w:val="both"/>
        <w:rPr>
          <w:rFonts w:ascii="Garamond" w:eastAsia="Times New Roman" w:hAnsi="Garamond"/>
          <w:lang w:eastAsia="fr-FR"/>
        </w:rPr>
      </w:pPr>
      <w:r w:rsidRPr="00E808B5">
        <w:rPr>
          <w:rFonts w:ascii="Garamond" w:eastAsia="Times New Roman" w:hAnsi="Garamond"/>
          <w:lang w:eastAsia="fr-FR"/>
        </w:rPr>
        <w:t>Au moins deux (2) missions similaires</w:t>
      </w:r>
      <w:r w:rsidRPr="00404510">
        <w:rPr>
          <w:rFonts w:ascii="Garamond" w:eastAsia="Times New Roman" w:hAnsi="Garamond"/>
          <w:lang w:eastAsia="fr-FR"/>
        </w:rPr>
        <w:t xml:space="preserve"> dans des contextes de transformation ou d’évaluation organisationnelle dans le secteur public.</w:t>
      </w:r>
    </w:p>
    <w:p w14:paraId="369A84C1" w14:textId="4150EAC4" w:rsidR="006B69BD" w:rsidRPr="00232D33" w:rsidRDefault="004D4D16" w:rsidP="00404510">
      <w:pPr>
        <w:pStyle w:val="Paragraphedeliste"/>
        <w:numPr>
          <w:ilvl w:val="0"/>
          <w:numId w:val="1"/>
        </w:numPr>
        <w:spacing w:before="480" w:after="240" w:line="240" w:lineRule="auto"/>
        <w:contextualSpacing w:val="0"/>
        <w:jc w:val="both"/>
        <w:rPr>
          <w:rFonts w:ascii="Garamond" w:eastAsiaTheme="majorEastAsia" w:hAnsi="Garamond"/>
          <w:b/>
          <w:u w:val="single"/>
        </w:rPr>
      </w:pPr>
      <w:r w:rsidRPr="00232D33">
        <w:rPr>
          <w:rFonts w:ascii="Garamond" w:eastAsiaTheme="majorEastAsia" w:hAnsi="Garamond"/>
          <w:b/>
          <w:u w:val="single"/>
        </w:rPr>
        <w:lastRenderedPageBreak/>
        <w:t>METHODE DE SELECTION</w:t>
      </w:r>
    </w:p>
    <w:p w14:paraId="1C58CC31" w14:textId="715798C2" w:rsidR="006B69BD" w:rsidRPr="00AE7689" w:rsidRDefault="006B69BD" w:rsidP="00232D33">
      <w:pPr>
        <w:spacing w:after="0" w:line="240" w:lineRule="auto"/>
        <w:jc w:val="both"/>
        <w:rPr>
          <w:rFonts w:ascii="Garamond" w:hAnsi="Garamond"/>
          <w:lang w:eastAsia="zh-CN"/>
        </w:rPr>
      </w:pPr>
      <w:r w:rsidRPr="00232D33">
        <w:rPr>
          <w:rFonts w:ascii="Garamond" w:hAnsi="Garamond"/>
        </w:rPr>
        <w:t>Les critères d’éligibilité, l’établissement de la liste restreinte et la procédure de sélection de Consultant (firme/bureau d’études/cabinet) seront conformes au Règlement de Passation des Marchés pour les Emprunteurs sollicitant le financement des Projets d’Investissements, édition de juillet 2016 ré</w:t>
      </w:r>
      <w:r w:rsidRPr="00AE7689">
        <w:rPr>
          <w:rFonts w:ascii="Garamond" w:hAnsi="Garamond"/>
        </w:rPr>
        <w:t>visée en novembre 2017 et en août 2018, de la Banque Mondiale, ainsi que les dispositions stipulées dans la convention de financement. Le Consultant sera recruté selon la méthode de sélection fondée sur la qualité du consultant (SQC</w:t>
      </w:r>
      <w:r w:rsidR="00012548" w:rsidRPr="00AE7689">
        <w:rPr>
          <w:rFonts w:ascii="Garamond" w:hAnsi="Garamond"/>
        </w:rPr>
        <w:t>)</w:t>
      </w:r>
      <w:r w:rsidR="00A775DE" w:rsidRPr="00AE7689">
        <w:rPr>
          <w:rFonts w:ascii="Garamond" w:hAnsi="Garamond"/>
        </w:rPr>
        <w:t>.</w:t>
      </w:r>
    </w:p>
    <w:p w14:paraId="159E440D" w14:textId="2FC96159" w:rsidR="00CB5987" w:rsidRPr="00AE7689" w:rsidRDefault="00CB5987">
      <w:pPr>
        <w:pStyle w:val="Paragraphedeliste"/>
        <w:numPr>
          <w:ilvl w:val="0"/>
          <w:numId w:val="1"/>
        </w:numPr>
        <w:spacing w:before="480" w:after="240" w:line="240" w:lineRule="auto"/>
        <w:contextualSpacing w:val="0"/>
        <w:jc w:val="both"/>
        <w:rPr>
          <w:rFonts w:ascii="Garamond" w:hAnsi="Garamond"/>
          <w:b/>
          <w:u w:val="single"/>
        </w:rPr>
      </w:pPr>
      <w:r w:rsidRPr="00AE7689">
        <w:rPr>
          <w:rFonts w:ascii="Garamond" w:hAnsi="Garamond"/>
          <w:b/>
          <w:u w:val="single"/>
        </w:rPr>
        <w:t>INTRANTS A FOURNIR PAR LE CLIENT</w:t>
      </w:r>
    </w:p>
    <w:p w14:paraId="73A56ECD" w14:textId="7325A66C" w:rsidR="00CB5987" w:rsidRPr="00AE7689" w:rsidRDefault="00CB5987" w:rsidP="00E808B5">
      <w:pPr>
        <w:spacing w:after="0" w:line="240" w:lineRule="auto"/>
        <w:jc w:val="both"/>
        <w:rPr>
          <w:rFonts w:ascii="Garamond" w:hAnsi="Garamond"/>
          <w:lang w:eastAsia="zh-CN"/>
        </w:rPr>
      </w:pPr>
      <w:r w:rsidRPr="00AE7689">
        <w:rPr>
          <w:rFonts w:ascii="Garamond" w:hAnsi="Garamond"/>
          <w:lang w:eastAsia="zh-CN"/>
        </w:rPr>
        <w:t>Le projet mettra à la disposition du Consultant les documents tels que repris ci-dessous</w:t>
      </w:r>
      <w:r w:rsidR="00012548" w:rsidRPr="00AE7689">
        <w:rPr>
          <w:rFonts w:ascii="Garamond" w:hAnsi="Garamond"/>
          <w:lang w:eastAsia="zh-CN"/>
        </w:rPr>
        <w:t>. :</w:t>
      </w:r>
    </w:p>
    <w:p w14:paraId="50D8FDC9" w14:textId="77777777" w:rsidR="00C13444" w:rsidRPr="00AE7689" w:rsidRDefault="00C13444" w:rsidP="00404510">
      <w:pPr>
        <w:pStyle w:val="Paragraphedeliste"/>
        <w:ind w:left="0"/>
        <w:jc w:val="both"/>
        <w:rPr>
          <w:rFonts w:ascii="Garamond" w:hAnsi="Garamond"/>
        </w:rPr>
      </w:pPr>
    </w:p>
    <w:p w14:paraId="2F8CF0C5" w14:textId="77777777" w:rsidR="00C13444" w:rsidRPr="00AE7689" w:rsidRDefault="00C13444" w:rsidP="00232D33">
      <w:pPr>
        <w:pStyle w:val="Paragraphedeliste"/>
        <w:ind w:left="0"/>
        <w:jc w:val="both"/>
        <w:rPr>
          <w:rFonts w:ascii="Garamond" w:hAnsi="Garamond"/>
        </w:rPr>
      </w:pPr>
      <w:r w:rsidRPr="00AE7689">
        <w:rPr>
          <w:rFonts w:ascii="Garamond" w:hAnsi="Garamond"/>
        </w:rPr>
        <w:t>L’UCP mettra à la disposition du Cabinet (consultant) les documents de l’ANADEC tels que repris ci-dessous. Pris dans cet ordre, ces documents constitueront des instruments de référence pour sa mission, à savoir :</w:t>
      </w:r>
    </w:p>
    <w:p w14:paraId="4CFD8CDB" w14:textId="4B2E391C" w:rsidR="00C13444" w:rsidRPr="00AE7689" w:rsidRDefault="00C13444">
      <w:pPr>
        <w:numPr>
          <w:ilvl w:val="0"/>
          <w:numId w:val="4"/>
        </w:numPr>
        <w:spacing w:after="0" w:line="240" w:lineRule="auto"/>
        <w:contextualSpacing/>
        <w:jc w:val="both"/>
        <w:rPr>
          <w:rFonts w:ascii="Garamond" w:hAnsi="Garamond"/>
        </w:rPr>
      </w:pPr>
      <w:r w:rsidRPr="00AE7689">
        <w:rPr>
          <w:rFonts w:ascii="Garamond" w:hAnsi="Garamond"/>
        </w:rPr>
        <w:t>Le rapport diagnostic organisationnel et inst</w:t>
      </w:r>
      <w:r w:rsidR="001C3437" w:rsidRPr="00AE7689">
        <w:rPr>
          <w:rFonts w:ascii="Garamond" w:hAnsi="Garamond"/>
        </w:rPr>
        <w:t>it</w:t>
      </w:r>
      <w:r w:rsidRPr="00AE7689">
        <w:rPr>
          <w:rFonts w:ascii="Garamond" w:hAnsi="Garamond"/>
        </w:rPr>
        <w:t>utionnel de l’ANADEC et le plan de transformation</w:t>
      </w:r>
    </w:p>
    <w:p w14:paraId="36119EDA" w14:textId="51E95D9C" w:rsidR="00C13444" w:rsidRPr="00AE7689" w:rsidRDefault="00C13444">
      <w:pPr>
        <w:numPr>
          <w:ilvl w:val="0"/>
          <w:numId w:val="4"/>
        </w:numPr>
        <w:spacing w:after="0" w:line="240" w:lineRule="auto"/>
        <w:contextualSpacing/>
        <w:jc w:val="both"/>
        <w:rPr>
          <w:rFonts w:ascii="Garamond" w:hAnsi="Garamond"/>
        </w:rPr>
      </w:pPr>
      <w:r w:rsidRPr="00AE7689">
        <w:rPr>
          <w:rFonts w:ascii="Garamond" w:hAnsi="Garamond"/>
        </w:rPr>
        <w:t xml:space="preserve">L’accès aux informations nécessaires à la compréhension des processus internes de </w:t>
      </w:r>
      <w:r w:rsidR="00CC2915" w:rsidRPr="00AE7689">
        <w:rPr>
          <w:rFonts w:ascii="Garamond" w:hAnsi="Garamond"/>
        </w:rPr>
        <w:t>l’ANADEC ;</w:t>
      </w:r>
    </w:p>
    <w:p w14:paraId="5D07DD3F" w14:textId="54AEAB6D" w:rsidR="00C13444" w:rsidRPr="00AE7689" w:rsidRDefault="00C13444">
      <w:pPr>
        <w:numPr>
          <w:ilvl w:val="0"/>
          <w:numId w:val="4"/>
        </w:numPr>
        <w:spacing w:after="0" w:line="240" w:lineRule="auto"/>
        <w:contextualSpacing/>
        <w:jc w:val="both"/>
        <w:rPr>
          <w:rFonts w:ascii="Garamond" w:hAnsi="Garamond"/>
        </w:rPr>
      </w:pPr>
      <w:r w:rsidRPr="00AE7689">
        <w:rPr>
          <w:rFonts w:ascii="Garamond" w:hAnsi="Garamond"/>
        </w:rPr>
        <w:t xml:space="preserve">La liste des équipements et outils </w:t>
      </w:r>
      <w:r w:rsidR="00CC2915" w:rsidRPr="00AE7689">
        <w:rPr>
          <w:rFonts w:ascii="Garamond" w:hAnsi="Garamond"/>
        </w:rPr>
        <w:t>informatiques existants</w:t>
      </w:r>
      <w:r w:rsidRPr="00AE7689">
        <w:rPr>
          <w:rFonts w:ascii="Garamond" w:hAnsi="Garamond"/>
        </w:rPr>
        <w:t xml:space="preserve"> ;</w:t>
      </w:r>
    </w:p>
    <w:p w14:paraId="11BFA1BE" w14:textId="77777777" w:rsidR="00C13444" w:rsidRPr="00AE7689" w:rsidRDefault="00C13444">
      <w:pPr>
        <w:numPr>
          <w:ilvl w:val="0"/>
          <w:numId w:val="4"/>
        </w:numPr>
        <w:spacing w:after="0" w:line="240" w:lineRule="auto"/>
        <w:contextualSpacing/>
        <w:jc w:val="both"/>
        <w:rPr>
          <w:rFonts w:ascii="Garamond" w:hAnsi="Garamond"/>
        </w:rPr>
      </w:pPr>
      <w:r w:rsidRPr="00AE7689">
        <w:rPr>
          <w:rFonts w:ascii="Garamond" w:hAnsi="Garamond"/>
        </w:rPr>
        <w:t>L’appui d’un point focal interne pour la coordination de la mission ;</w:t>
      </w:r>
    </w:p>
    <w:p w14:paraId="7FACA00E" w14:textId="77777777" w:rsidR="00C13444" w:rsidRPr="00AE7689" w:rsidRDefault="00C13444">
      <w:pPr>
        <w:numPr>
          <w:ilvl w:val="0"/>
          <w:numId w:val="4"/>
        </w:numPr>
        <w:spacing w:after="0" w:line="240" w:lineRule="auto"/>
        <w:contextualSpacing/>
        <w:jc w:val="both"/>
        <w:rPr>
          <w:rFonts w:ascii="Garamond" w:hAnsi="Garamond"/>
        </w:rPr>
      </w:pPr>
      <w:r w:rsidRPr="00AE7689">
        <w:rPr>
          <w:rFonts w:ascii="Garamond" w:hAnsi="Garamond"/>
        </w:rPr>
        <w:t>La documentation issue des travaux de schématisation des processus existants dans le cadre du Chantier 2.2 ;</w:t>
      </w:r>
    </w:p>
    <w:p w14:paraId="1C853578" w14:textId="488C364C" w:rsidR="00C13444" w:rsidRPr="00AE7689" w:rsidRDefault="00C13444">
      <w:pPr>
        <w:numPr>
          <w:ilvl w:val="0"/>
          <w:numId w:val="4"/>
        </w:numPr>
        <w:spacing w:after="0" w:line="240" w:lineRule="auto"/>
        <w:contextualSpacing/>
        <w:jc w:val="both"/>
        <w:rPr>
          <w:rFonts w:ascii="Garamond" w:hAnsi="Garamond"/>
        </w:rPr>
      </w:pPr>
      <w:r w:rsidRPr="00AE7689">
        <w:rPr>
          <w:rFonts w:ascii="Garamond" w:hAnsi="Garamond"/>
        </w:rPr>
        <w:t>Tout autre document disponible et jugé utile par le Client pour la mission</w:t>
      </w:r>
      <w:r w:rsidR="001C3437" w:rsidRPr="00AE7689">
        <w:rPr>
          <w:rFonts w:ascii="Garamond" w:hAnsi="Garamond"/>
        </w:rPr>
        <w:t>.</w:t>
      </w:r>
    </w:p>
    <w:p w14:paraId="0C13555A" w14:textId="77777777" w:rsidR="00B464DC" w:rsidRPr="00AE7689" w:rsidRDefault="00B464DC" w:rsidP="00E808B5">
      <w:pPr>
        <w:jc w:val="both"/>
        <w:rPr>
          <w:rFonts w:ascii="Garamond" w:hAnsi="Garamond"/>
        </w:rPr>
      </w:pPr>
    </w:p>
    <w:sectPr w:rsidR="00B464DC" w:rsidRPr="00AE7689">
      <w:footerReference w:type="even" r:id="rId11"/>
      <w:footerReference w:type="default" r:id="rId12"/>
      <w:footerReference w:type="firs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F71C1" w14:textId="77777777" w:rsidR="00D82B01" w:rsidRDefault="00D82B01" w:rsidP="000C38EE">
      <w:pPr>
        <w:spacing w:after="0" w:line="240" w:lineRule="auto"/>
      </w:pPr>
      <w:r>
        <w:separator/>
      </w:r>
    </w:p>
  </w:endnote>
  <w:endnote w:type="continuationSeparator" w:id="0">
    <w:p w14:paraId="2CEE7C9C" w14:textId="77777777" w:rsidR="00D82B01" w:rsidRDefault="00D82B01" w:rsidP="000C3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FFD11" w14:textId="14F79E46" w:rsidR="003F1409" w:rsidRDefault="003F1409">
    <w:pPr>
      <w:pStyle w:val="Pieddepage"/>
    </w:pPr>
    <w:r>
      <w:rPr>
        <w:noProof/>
        <w:lang w:eastAsia="fr-FR"/>
      </w:rPr>
      <mc:AlternateContent>
        <mc:Choice Requires="wps">
          <w:drawing>
            <wp:anchor distT="0" distB="0" distL="0" distR="0" simplePos="0" relativeHeight="251659264" behindDoc="0" locked="0" layoutInCell="1" allowOverlap="1" wp14:anchorId="7A7F8E96" wp14:editId="420FB61C">
              <wp:simplePos x="635" y="635"/>
              <wp:positionH relativeFrom="page">
                <wp:align>right</wp:align>
              </wp:positionH>
              <wp:positionV relativeFrom="page">
                <wp:align>bottom</wp:align>
              </wp:positionV>
              <wp:extent cx="1106805" cy="357505"/>
              <wp:effectExtent l="0" t="0" r="0" b="0"/>
              <wp:wrapNone/>
              <wp:docPr id="277410012"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BB4877F" w14:textId="17BEE20A" w:rsidR="003F1409" w:rsidRPr="003F1409" w:rsidRDefault="003F1409" w:rsidP="003F1409">
                          <w:pPr>
                            <w:spacing w:after="0"/>
                            <w:rPr>
                              <w:rFonts w:ascii="Calibri" w:hAnsi="Calibri" w:cs="Calibri"/>
                              <w:noProof/>
                              <w:color w:val="000000"/>
                              <w:sz w:val="20"/>
                              <w:szCs w:val="20"/>
                            </w:rPr>
                          </w:pPr>
                          <w:r w:rsidRPr="003F1409">
                            <w:rPr>
                              <w:rFonts w:ascii="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7A7F8E96" id="_x0000_t202" coordsize="21600,21600" o:spt="202" path="m,l,21600r21600,l21600,xe">
              <v:stroke joinstyle="miter"/>
              <v:path gradientshapeok="t" o:connecttype="rect"/>
            </v:shapetype>
            <v:shape id="Text Box 2" o:spid="_x0000_s1026" type="#_x0000_t202" alt="Official Use Only" style="position:absolute;margin-left:35.95pt;margin-top:0;width:87.15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c3ePQIAAGIEAAAOAAAAZHJzL2Uyb0RvYy54bWysVMFu2zAMvQ/YPwi6L7azpumMOEXWIsOA&#10;oCmQFD0rspwYkCVBUmJnX78nOU63bqdhF5kiqUfykfTsvmskOQnraq0Kmo1SSoTiuqzVvqAv2+Wn&#10;O0qcZ6pkUitR0LNw9H7+8cOsNbkY64OWpbAEIMrlrSnowXuTJ4njB9EwN9JGKBgrbRvmcbX7pLSs&#10;BXojk3Ga3iattqWxmgvnoH3sjXQe8atKcL+uKic8kQVFbj6eNp67cCbzGcv3lplDzS9psH/IomG1&#10;QtAr1CPzjBxt/QdUU3Orna78iOsm0VVVcxFrQDVZ+q6azYEZEWsBOc5caXL/D5Y/nZ4tqcuCjqfT&#10;myxNszElijVo1VZ0nnzVHYGmFI6DNXBZ85pJ8uIEWSt5Dvy1xuWA2RgA+Q4PMAeD3kEZaOkq24Qv&#10;CiawoxPnK/shDA+PsvT2Lp1QwmH7PJlOIAM+eXttrPPfhG5IEApq0d1IOjutnO9dB5cQTOllLWXs&#10;sFS/KYAZNElIvU8xSL7bdZd6dro8oxyr+4Fxhi9rxFwx55+ZxYSgAky9X+OopG4Lqi8SJQdtf/xN&#10;H/zROFgpaTFxBVVYCUrkd4WGhuEcBBuF8eQmTaHexVv2JZ2Emzo2DxrDnGGvDI8itNbLQaysbl6x&#10;FIsQDSamOGIWdDeID76ffywVF4tFdMIwGuZXamN4gA5kBSa33Suz5kK3R6Oe9DCTLH/Heu8bXjqz&#10;OHpwH1sSiO3ZvPCNQY5NvSxd2JRf79Hr7dcw/wkAAP//AwBQSwMEFAAGAAgAAAAhAOdfM0vcAAAA&#10;BAEAAA8AAABkcnMvZG93bnJldi54bWxMj1FLwzAUhd8F/0O4A1/EpbotSm06dOCDIINN0de0uWvL&#10;kpuSZF337832oi8XDudwzneL5WgNG9CHzpGE+2kGDKl2uqNGwtfn290TsBAVaWUcoYQTBliW11eF&#10;yrU70gaHbWxYKqGQKwltjH3OeahbtCpMXY+UvJ3zVsUkfcO1V8dUbg1/yDLBreooLbSqx1WL9X57&#10;sBJeb8N39bH3p/f13ImfYSVMvxZS3kzGl2dgEcf4F4YzfkKHMjFV7kA6MCMhPRIv9+w9zmfAKgkL&#10;MQNeFvw/fPkLAAD//wMAUEsBAi0AFAAGAAgAAAAhALaDOJL+AAAA4QEAABMAAAAAAAAAAAAAAAAA&#10;AAAAAFtDb250ZW50X1R5cGVzXS54bWxQSwECLQAUAAYACAAAACEAOP0h/9YAAACUAQAACwAAAAAA&#10;AAAAAAAAAAAvAQAAX3JlbHMvLnJlbHNQSwECLQAUAAYACAAAACEAAaHN3j0CAABiBAAADgAAAAAA&#10;AAAAAAAAAAAuAgAAZHJzL2Uyb0RvYy54bWxQSwECLQAUAAYACAAAACEA518zS9wAAAAEAQAADwAA&#10;AAAAAAAAAAAAAACXBAAAZHJzL2Rvd25yZXYueG1sUEsFBgAAAAAEAAQA8wAAAKAFAAAAAA==&#10;" filled="f" stroked="f">
              <v:textbox style="mso-fit-shape-to-text:t" inset="0,0,20pt,15pt">
                <w:txbxContent>
                  <w:p w14:paraId="3BB4877F" w14:textId="17BEE20A" w:rsidR="003F1409" w:rsidRPr="003F1409" w:rsidRDefault="003F1409" w:rsidP="003F1409">
                    <w:pPr>
                      <w:spacing w:after="0"/>
                      <w:rPr>
                        <w:rFonts w:ascii="Calibri" w:hAnsi="Calibri" w:cs="Calibri"/>
                        <w:noProof/>
                        <w:color w:val="000000"/>
                        <w:sz w:val="20"/>
                        <w:szCs w:val="20"/>
                      </w:rPr>
                    </w:pPr>
                    <w:r w:rsidRPr="003F1409">
                      <w:rPr>
                        <w:rFonts w:ascii="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FF29E" w14:textId="38FFAF2B" w:rsidR="003F1409" w:rsidRDefault="003F1409">
    <w:pPr>
      <w:pStyle w:val="Pieddepage"/>
    </w:pPr>
    <w:r>
      <w:rPr>
        <w:noProof/>
        <w:lang w:eastAsia="fr-FR"/>
      </w:rPr>
      <mc:AlternateContent>
        <mc:Choice Requires="wps">
          <w:drawing>
            <wp:anchor distT="0" distB="0" distL="0" distR="0" simplePos="0" relativeHeight="251660288" behindDoc="0" locked="0" layoutInCell="1" allowOverlap="1" wp14:anchorId="43EFDD69" wp14:editId="35738D05">
              <wp:simplePos x="901700" y="9448800"/>
              <wp:positionH relativeFrom="page">
                <wp:align>right</wp:align>
              </wp:positionH>
              <wp:positionV relativeFrom="page">
                <wp:align>bottom</wp:align>
              </wp:positionV>
              <wp:extent cx="1106805" cy="357505"/>
              <wp:effectExtent l="0" t="0" r="0" b="0"/>
              <wp:wrapNone/>
              <wp:docPr id="1958437752"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44BE6111" w14:textId="569E9FDE" w:rsidR="003F1409" w:rsidRPr="003F1409" w:rsidRDefault="003F1409" w:rsidP="003F1409">
                          <w:pPr>
                            <w:spacing w:after="0"/>
                            <w:rPr>
                              <w:rFonts w:ascii="Calibri" w:hAnsi="Calibri" w:cs="Calibri"/>
                              <w:noProof/>
                              <w:color w:val="000000"/>
                              <w:sz w:val="20"/>
                              <w:szCs w:val="20"/>
                            </w:rPr>
                          </w:pPr>
                          <w:r w:rsidRPr="003F1409">
                            <w:rPr>
                              <w:rFonts w:ascii="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3EFDD69" id="_x0000_t202" coordsize="21600,21600" o:spt="202" path="m,l,21600r21600,l21600,xe">
              <v:stroke joinstyle="miter"/>
              <v:path gradientshapeok="t" o:connecttype="rect"/>
            </v:shapetype>
            <v:shape id="Text Box 3" o:spid="_x0000_s1027" type="#_x0000_t202" alt="Official Use Only" style="position:absolute;margin-left:35.95pt;margin-top:0;width:87.15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GuFQQIAAGoEAAAOAAAAZHJzL2Uyb0RvYy54bWysVFFv2jAQfp+0/2D5fSRAUygiVKwV06Sq&#10;VIKqz8ZxIJJjW7YhYb9+nx1Ct25P016c8935u7vv7jK/b2tJTsK6SqucDgcpJUJxXVRqn9PX7erL&#10;lBLnmSqY1Erk9CwcvV98/jRvzEyM9EHLQlgCEOVmjcnpwXszSxLHD6JmbqCNUDCW2tbM42r3SWFZ&#10;A/RaJqM0vU0abQtjNRfOQfvYGeki4pel4H5dlk54InOK3Hw8bTx34UwWczbbW2YOFb+kwf4hi5pV&#10;CkGvUI/MM3K01R9QdcWtdrr0A67rRJdlxUWsAdUM0w/VbA7MiFgLyHHmSpP7f7D8+fRiSVWgd3fZ&#10;9GY8mWQjShSr0autaD35qlsypqQQjoM2kFnxikny6gRZK3kOBDbGzYCzMUDyLR4ArNc7KAMvbWnr&#10;8EXFBHa04nylP4Th4dEwvZ2mGSUctnE2ySADPnl/bazz34SuSRByatHeyDo7PTnfufYuIZjSq0rK&#10;2GKpflMAM2iSkHqXYpB8u2s7Lvr0d7o4oyqru8Fxhq8qhH5izr8wi0lBIZh+v8ZRSt3kVF8kSg7a&#10;/vibPvijgbBS0mDycqqwGpTI7wqNDUPaCzYKo+wmTaHexdvwLs3CTR3rB42hHmK/DI8itNbLXiyt&#10;rt+wHMsQDSamOGLmdNeLD77bAywXF8tldMJQGuaf1MbwAB04C4Ru2zdmzYV1j34963422ewD+Z1v&#10;eOnM8ujRgtiZwG/H5oV2DHTs7WX5wsb8eo9e77+IxU8AAAD//wMAUEsDBBQABgAIAAAAIQDnXzNL&#10;3AAAAAQBAAAPAAAAZHJzL2Rvd25yZXYueG1sTI9RS8MwFIXfBf9DuANfxKW6LUptOnTggyCDTdHX&#10;tLlry5KbkmRd9+/N9qIvFw7ncM53i+VoDRvQh86RhPtpBgypdrqjRsLX59vdE7AQFWllHKGEEwZY&#10;ltdXhcq1O9IGh21sWCqhkCsJbYx9znmoW7QqTF2PlLyd81bFJH3DtVfHVG4Nf8gywa3qKC20qsdV&#10;i/V+e7ASXm/Dd/Wx96f39dyJn2ElTL8WUt5MxpdnYBHH+BeGM35ChzIxVe5AOjAjIT0SL/fsPc5n&#10;wCoJCzEDXhb8P3z5CwAA//8DAFBLAQItABQABgAIAAAAIQC2gziS/gAAAOEBAAATAAAAAAAAAAAA&#10;AAAAAAAAAABbQ29udGVudF9UeXBlc10ueG1sUEsBAi0AFAAGAAgAAAAhADj9If/WAAAAlAEAAAsA&#10;AAAAAAAAAAAAAAAALwEAAF9yZWxzLy5yZWxzUEsBAi0AFAAGAAgAAAAhAJDQa4VBAgAAagQAAA4A&#10;AAAAAAAAAAAAAAAALgIAAGRycy9lMm9Eb2MueG1sUEsBAi0AFAAGAAgAAAAhAOdfM0vcAAAABAEA&#10;AA8AAAAAAAAAAAAAAAAAmwQAAGRycy9kb3ducmV2LnhtbFBLBQYAAAAABAAEAPMAAACkBQAAAAA=&#10;" filled="f" stroked="f">
              <v:textbox style="mso-fit-shape-to-text:t" inset="0,0,20pt,15pt">
                <w:txbxContent>
                  <w:p w14:paraId="44BE6111" w14:textId="569E9FDE" w:rsidR="003F1409" w:rsidRPr="003F1409" w:rsidRDefault="003F1409" w:rsidP="003F1409">
                    <w:pPr>
                      <w:spacing w:after="0"/>
                      <w:rPr>
                        <w:rFonts w:ascii="Calibri" w:hAnsi="Calibri" w:cs="Calibri"/>
                        <w:noProof/>
                        <w:color w:val="000000"/>
                        <w:sz w:val="20"/>
                        <w:szCs w:val="20"/>
                      </w:rPr>
                    </w:pPr>
                    <w:r w:rsidRPr="003F1409">
                      <w:rPr>
                        <w:rFonts w:ascii="Calibri" w:hAnsi="Calibri" w:cs="Calibri"/>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207DA" w14:textId="38ECB6B2" w:rsidR="003F1409" w:rsidRDefault="003F1409">
    <w:pPr>
      <w:pStyle w:val="Pieddepage"/>
    </w:pPr>
    <w:r>
      <w:rPr>
        <w:noProof/>
        <w:lang w:eastAsia="fr-FR"/>
      </w:rPr>
      <mc:AlternateContent>
        <mc:Choice Requires="wps">
          <w:drawing>
            <wp:anchor distT="0" distB="0" distL="0" distR="0" simplePos="0" relativeHeight="251658240" behindDoc="0" locked="0" layoutInCell="1" allowOverlap="1" wp14:anchorId="6C299E95" wp14:editId="23FAA510">
              <wp:simplePos x="635" y="635"/>
              <wp:positionH relativeFrom="page">
                <wp:align>right</wp:align>
              </wp:positionH>
              <wp:positionV relativeFrom="page">
                <wp:align>bottom</wp:align>
              </wp:positionV>
              <wp:extent cx="1106805" cy="357505"/>
              <wp:effectExtent l="0" t="0" r="0" b="0"/>
              <wp:wrapNone/>
              <wp:docPr id="644105439"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194B59F9" w14:textId="7AC776C0" w:rsidR="003F1409" w:rsidRPr="003F1409" w:rsidRDefault="003F1409" w:rsidP="003F1409">
                          <w:pPr>
                            <w:spacing w:after="0"/>
                            <w:rPr>
                              <w:rFonts w:ascii="Calibri" w:hAnsi="Calibri" w:cs="Calibri"/>
                              <w:noProof/>
                              <w:color w:val="000000"/>
                              <w:sz w:val="20"/>
                              <w:szCs w:val="20"/>
                            </w:rPr>
                          </w:pPr>
                          <w:r w:rsidRPr="003F1409">
                            <w:rPr>
                              <w:rFonts w:ascii="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6C299E95" id="_x0000_t202" coordsize="21600,21600" o:spt="202" path="m,l,21600r21600,l21600,xe">
              <v:stroke joinstyle="miter"/>
              <v:path gradientshapeok="t" o:connecttype="rect"/>
            </v:shapetype>
            <v:shape id="Text Box 1" o:spid="_x0000_s1028" type="#_x0000_t202" alt="Official Use Only" style="position:absolute;margin-left:35.95pt;margin-top:0;width:87.1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fLKQQIAAGkEAAAOAAAAZHJzL2Uyb0RvYy54bWysVFFv2jAQfp+0/2D5fSShwFpEqFgrpkmo&#10;VIKqz8ZxIJJjW7YhYb9+nx1Cu25P016c8935u7vv7jK7b2tJTsK6SqucZoOUEqG4Liq1z+nLdvnl&#10;lhLnmSqY1Erk9CwcvZ9//jRrzFQM9UHLQlgCEOWmjcnpwXszTRLHD6JmbqCNUDCW2tbM42r3SWFZ&#10;A/RaJsM0nSSNtoWxmgvnoH3sjHQe8ctScL8uSyc8kTlFbj6eNp67cCbzGZvuLTOHil/SYP+QRc0q&#10;haBXqEfmGTna6g+ouuJWO136Add1osuy4iLWgGqy9EM1mwMzItYCcpy50uT+Hyx/Oj1bUhU5nYxG&#10;WToe3dxRoliNVm1F68k33ZKMkkI4DtbAZcUrJsmLE2St5Dnw1xg3BczGAMi3eIA56PUOykBLW9o6&#10;fFEwgR2dOF/ZD2F4eJSlk9t0TAmH7Wb8dQwZ8Mnba2Od/y50TYKQU4vuRtLZaeV859q7hGBKLysp&#10;Y4el+k0BzKBJQupdikHy7a6NVAz79He6OKMqq7u5cYYvK4ReMeefmcWgoBAMv1/jKKVucqovEiUH&#10;bX/+TR/80T9YKWkweDlV2AxK5A+FvoYZ7QUbheF4lKZQ7+Itu0vH4aaO9YPGTKM3yCqK0Fove7G0&#10;un7FbixCNJiY4oiZ010vPvhuDbBbXCwW0QkzaZhfqY3hATpwFgjdtq/MmgvrHv160v1osukH8jvf&#10;8NKZxdGjBbEzgd+OzQvtmOfY28vuhYV5f49eb3+I+S8AAAD//wMAUEsDBBQABgAIAAAAIQDnXzNL&#10;3AAAAAQBAAAPAAAAZHJzL2Rvd25yZXYueG1sTI9RS8MwFIXfBf9DuANfxKW6LUptOnTggyCDTdHX&#10;tLlry5KbkmRd9+/N9qIvFw7ncM53i+VoDRvQh86RhPtpBgypdrqjRsLX59vdE7AQFWllHKGEEwZY&#10;ltdXhcq1O9IGh21sWCqhkCsJbYx9znmoW7QqTF2PlLyd81bFJH3DtVfHVG4Nf8gywa3qKC20qsdV&#10;i/V+e7ASXm/Dd/Wx96f39dyJn2ElTL8WUt5MxpdnYBHH+BeGM35ChzIxVe5AOjAjIT0SL/fsPc5n&#10;wCoJCzEDXhb8P3z5CwAA//8DAFBLAQItABQABgAIAAAAIQC2gziS/gAAAOEBAAATAAAAAAAAAAAA&#10;AAAAAAAAAABbQ29udGVudF9UeXBlc10ueG1sUEsBAi0AFAAGAAgAAAAhADj9If/WAAAAlAEAAAsA&#10;AAAAAAAAAAAAAAAALwEAAF9yZWxzLy5yZWxzUEsBAi0AFAAGAAgAAAAhAGZF8spBAgAAaQQAAA4A&#10;AAAAAAAAAAAAAAAALgIAAGRycy9lMm9Eb2MueG1sUEsBAi0AFAAGAAgAAAAhAOdfM0vcAAAABAEA&#10;AA8AAAAAAAAAAAAAAAAAmwQAAGRycy9kb3ducmV2LnhtbFBLBQYAAAAABAAEAPMAAACkBQAAAAA=&#10;" filled="f" stroked="f">
              <v:textbox style="mso-fit-shape-to-text:t" inset="0,0,20pt,15pt">
                <w:txbxContent>
                  <w:p w14:paraId="194B59F9" w14:textId="7AC776C0" w:rsidR="003F1409" w:rsidRPr="003F1409" w:rsidRDefault="003F1409" w:rsidP="003F1409">
                    <w:pPr>
                      <w:spacing w:after="0"/>
                      <w:rPr>
                        <w:rFonts w:ascii="Calibri" w:hAnsi="Calibri" w:cs="Calibri"/>
                        <w:noProof/>
                        <w:color w:val="000000"/>
                        <w:sz w:val="20"/>
                        <w:szCs w:val="20"/>
                      </w:rPr>
                    </w:pPr>
                    <w:r w:rsidRPr="003F1409">
                      <w:rPr>
                        <w:rFonts w:ascii="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1058A" w14:textId="77777777" w:rsidR="00D82B01" w:rsidRDefault="00D82B01" w:rsidP="000C38EE">
      <w:pPr>
        <w:spacing w:after="0" w:line="240" w:lineRule="auto"/>
      </w:pPr>
      <w:r>
        <w:separator/>
      </w:r>
    </w:p>
  </w:footnote>
  <w:footnote w:type="continuationSeparator" w:id="0">
    <w:p w14:paraId="2326A0BE" w14:textId="77777777" w:rsidR="00D82B01" w:rsidRDefault="00D82B01" w:rsidP="000C38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8"/>
    <w:lvl w:ilvl="0">
      <w:start w:val="2"/>
      <w:numFmt w:val="bullet"/>
      <w:lvlText w:val="-"/>
      <w:lvlJc w:val="left"/>
      <w:pPr>
        <w:tabs>
          <w:tab w:val="num" w:pos="0"/>
        </w:tabs>
        <w:ind w:left="720" w:hanging="360"/>
      </w:pPr>
      <w:rPr>
        <w:rFonts w:ascii="Times New Roman" w:hAnsi="Times New Roman" w:cs="Times New Roman" w:hint="default"/>
        <w:color w:val="auto"/>
        <w:sz w:val="24"/>
        <w:u w:val="none"/>
        <w:lang w:val="fr-CA"/>
      </w:rPr>
    </w:lvl>
  </w:abstractNum>
  <w:abstractNum w:abstractNumId="1" w15:restartNumberingAfterBreak="0">
    <w:nsid w:val="00000006"/>
    <w:multiLevelType w:val="multilevel"/>
    <w:tmpl w:val="00000006"/>
    <w:name w:val="WW8Num20"/>
    <w:lvl w:ilvl="0">
      <w:start w:val="4"/>
      <w:numFmt w:val="decimal"/>
      <w:lvlText w:val="%1."/>
      <w:lvlJc w:val="left"/>
      <w:pPr>
        <w:tabs>
          <w:tab w:val="num" w:pos="0"/>
        </w:tabs>
        <w:ind w:left="720" w:hanging="360"/>
      </w:pPr>
      <w:rPr>
        <w:rFonts w:ascii="Arial Narrow" w:hAnsi="Arial Narrow" w:cs="Arial Narrow" w:hint="default"/>
        <w:b/>
        <w:lang w:val="fr-FR"/>
      </w:rPr>
    </w:lvl>
    <w:lvl w:ilvl="1">
      <w:start w:val="1"/>
      <w:numFmt w:val="decimal"/>
      <w:lvlText w:val="%1.%2"/>
      <w:lvlJc w:val="left"/>
      <w:pPr>
        <w:tabs>
          <w:tab w:val="num" w:pos="0"/>
        </w:tabs>
        <w:ind w:left="720" w:hanging="360"/>
      </w:pPr>
      <w:rPr>
        <w:rFonts w:ascii="Arial Narrow" w:hAnsi="Arial Narrow" w:cs="Arial Narrow" w:hint="default"/>
        <w:b/>
        <w:lang w:val="fr-FR"/>
      </w:rPr>
    </w:lvl>
    <w:lvl w:ilvl="2">
      <w:start w:val="1"/>
      <w:numFmt w:val="decimal"/>
      <w:lvlText w:val="%1.%2.%3"/>
      <w:lvlJc w:val="left"/>
      <w:pPr>
        <w:tabs>
          <w:tab w:val="num" w:pos="0"/>
        </w:tabs>
        <w:ind w:left="1080" w:hanging="720"/>
      </w:pPr>
      <w:rPr>
        <w:rFonts w:ascii="Arial Narrow" w:hAnsi="Arial Narrow" w:cs="Arial Narrow" w:hint="default"/>
        <w:b/>
        <w:lang w:val="fr-FR"/>
      </w:rPr>
    </w:lvl>
    <w:lvl w:ilvl="3">
      <w:start w:val="1"/>
      <w:numFmt w:val="decimal"/>
      <w:lvlText w:val="%1.%2.%3.%4"/>
      <w:lvlJc w:val="left"/>
      <w:pPr>
        <w:tabs>
          <w:tab w:val="num" w:pos="0"/>
        </w:tabs>
        <w:ind w:left="1080" w:hanging="720"/>
      </w:pPr>
      <w:rPr>
        <w:rFonts w:ascii="Arial Narrow" w:hAnsi="Arial Narrow" w:cs="Arial Narrow" w:hint="default"/>
        <w:b/>
        <w:lang w:val="fr-FR"/>
      </w:rPr>
    </w:lvl>
    <w:lvl w:ilvl="4">
      <w:start w:val="1"/>
      <w:numFmt w:val="decimal"/>
      <w:lvlText w:val="%1.%2.%3.%4.%5"/>
      <w:lvlJc w:val="left"/>
      <w:pPr>
        <w:tabs>
          <w:tab w:val="num" w:pos="0"/>
        </w:tabs>
        <w:ind w:left="1440" w:hanging="1080"/>
      </w:pPr>
      <w:rPr>
        <w:rFonts w:ascii="Arial Narrow" w:hAnsi="Arial Narrow" w:cs="Arial Narrow" w:hint="default"/>
        <w:b/>
        <w:lang w:val="fr-FR"/>
      </w:rPr>
    </w:lvl>
    <w:lvl w:ilvl="5">
      <w:start w:val="1"/>
      <w:numFmt w:val="decimal"/>
      <w:lvlText w:val="%1.%2.%3.%4.%5.%6"/>
      <w:lvlJc w:val="left"/>
      <w:pPr>
        <w:tabs>
          <w:tab w:val="num" w:pos="0"/>
        </w:tabs>
        <w:ind w:left="1440" w:hanging="1080"/>
      </w:pPr>
      <w:rPr>
        <w:rFonts w:ascii="Arial Narrow" w:hAnsi="Arial Narrow" w:cs="Arial Narrow" w:hint="default"/>
        <w:b/>
        <w:lang w:val="fr-FR"/>
      </w:rPr>
    </w:lvl>
    <w:lvl w:ilvl="6">
      <w:start w:val="1"/>
      <w:numFmt w:val="decimal"/>
      <w:lvlText w:val="%1.%2.%3.%4.%5.%6.%7"/>
      <w:lvlJc w:val="left"/>
      <w:pPr>
        <w:tabs>
          <w:tab w:val="num" w:pos="0"/>
        </w:tabs>
        <w:ind w:left="1800" w:hanging="1440"/>
      </w:pPr>
      <w:rPr>
        <w:rFonts w:ascii="Arial Narrow" w:hAnsi="Arial Narrow" w:cs="Arial Narrow" w:hint="default"/>
        <w:b/>
        <w:lang w:val="fr-FR"/>
      </w:rPr>
    </w:lvl>
    <w:lvl w:ilvl="7">
      <w:start w:val="1"/>
      <w:numFmt w:val="decimal"/>
      <w:lvlText w:val="%1.%2.%3.%4.%5.%6.%7.%8"/>
      <w:lvlJc w:val="left"/>
      <w:pPr>
        <w:tabs>
          <w:tab w:val="num" w:pos="0"/>
        </w:tabs>
        <w:ind w:left="1800" w:hanging="1440"/>
      </w:pPr>
      <w:rPr>
        <w:rFonts w:ascii="Arial Narrow" w:hAnsi="Arial Narrow" w:cs="Arial Narrow" w:hint="default"/>
        <w:b/>
        <w:lang w:val="fr-FR"/>
      </w:rPr>
    </w:lvl>
    <w:lvl w:ilvl="8">
      <w:start w:val="1"/>
      <w:numFmt w:val="decimal"/>
      <w:lvlText w:val="%1.%2.%3.%4.%5.%6.%7.%8.%9"/>
      <w:lvlJc w:val="left"/>
      <w:pPr>
        <w:tabs>
          <w:tab w:val="num" w:pos="0"/>
        </w:tabs>
        <w:ind w:left="1800" w:hanging="1440"/>
      </w:pPr>
      <w:rPr>
        <w:rFonts w:ascii="Arial Narrow" w:hAnsi="Arial Narrow" w:cs="Arial Narrow" w:hint="default"/>
        <w:b/>
        <w:lang w:val="fr-FR"/>
      </w:rPr>
    </w:lvl>
  </w:abstractNum>
  <w:abstractNum w:abstractNumId="2" w15:restartNumberingAfterBreak="0">
    <w:nsid w:val="042408A1"/>
    <w:multiLevelType w:val="multilevel"/>
    <w:tmpl w:val="6A5A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015AD"/>
    <w:multiLevelType w:val="multilevel"/>
    <w:tmpl w:val="6CB27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020AA"/>
    <w:multiLevelType w:val="multilevel"/>
    <w:tmpl w:val="8590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C80740"/>
    <w:multiLevelType w:val="multilevel"/>
    <w:tmpl w:val="9CFC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27A38"/>
    <w:multiLevelType w:val="multilevel"/>
    <w:tmpl w:val="0B00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75417"/>
    <w:multiLevelType w:val="hybridMultilevel"/>
    <w:tmpl w:val="9CC49716"/>
    <w:lvl w:ilvl="0" w:tplc="029C5246">
      <w:start w:val="1"/>
      <w:numFmt w:val="lowerRoman"/>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072628"/>
    <w:multiLevelType w:val="multilevel"/>
    <w:tmpl w:val="FC5C0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3C21F5"/>
    <w:multiLevelType w:val="multilevel"/>
    <w:tmpl w:val="F3C4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68204F"/>
    <w:multiLevelType w:val="hybridMultilevel"/>
    <w:tmpl w:val="7CB81F10"/>
    <w:lvl w:ilvl="0" w:tplc="240C000B">
      <w:start w:val="1"/>
      <w:numFmt w:val="bullet"/>
      <w:lvlText w:val=""/>
      <w:lvlJc w:val="left"/>
      <w:pPr>
        <w:ind w:left="360" w:hanging="360"/>
      </w:pPr>
      <w:rPr>
        <w:rFonts w:ascii="Wingdings" w:hAnsi="Wingdings" w:hint="default"/>
      </w:rPr>
    </w:lvl>
    <w:lvl w:ilvl="1" w:tplc="240C0003" w:tentative="1">
      <w:start w:val="1"/>
      <w:numFmt w:val="bullet"/>
      <w:lvlText w:val="o"/>
      <w:lvlJc w:val="left"/>
      <w:pPr>
        <w:ind w:left="1080" w:hanging="360"/>
      </w:pPr>
      <w:rPr>
        <w:rFonts w:ascii="Courier New" w:hAnsi="Courier New" w:cs="Courier New" w:hint="default"/>
      </w:rPr>
    </w:lvl>
    <w:lvl w:ilvl="2" w:tplc="240C0005" w:tentative="1">
      <w:start w:val="1"/>
      <w:numFmt w:val="bullet"/>
      <w:lvlText w:val=""/>
      <w:lvlJc w:val="left"/>
      <w:pPr>
        <w:ind w:left="1800" w:hanging="360"/>
      </w:pPr>
      <w:rPr>
        <w:rFonts w:ascii="Wingdings" w:hAnsi="Wingdings" w:hint="default"/>
      </w:rPr>
    </w:lvl>
    <w:lvl w:ilvl="3" w:tplc="240C0001" w:tentative="1">
      <w:start w:val="1"/>
      <w:numFmt w:val="bullet"/>
      <w:lvlText w:val=""/>
      <w:lvlJc w:val="left"/>
      <w:pPr>
        <w:ind w:left="2520" w:hanging="360"/>
      </w:pPr>
      <w:rPr>
        <w:rFonts w:ascii="Symbol" w:hAnsi="Symbol" w:hint="default"/>
      </w:rPr>
    </w:lvl>
    <w:lvl w:ilvl="4" w:tplc="240C0003" w:tentative="1">
      <w:start w:val="1"/>
      <w:numFmt w:val="bullet"/>
      <w:lvlText w:val="o"/>
      <w:lvlJc w:val="left"/>
      <w:pPr>
        <w:ind w:left="3240" w:hanging="360"/>
      </w:pPr>
      <w:rPr>
        <w:rFonts w:ascii="Courier New" w:hAnsi="Courier New" w:cs="Courier New" w:hint="default"/>
      </w:rPr>
    </w:lvl>
    <w:lvl w:ilvl="5" w:tplc="240C0005" w:tentative="1">
      <w:start w:val="1"/>
      <w:numFmt w:val="bullet"/>
      <w:lvlText w:val=""/>
      <w:lvlJc w:val="left"/>
      <w:pPr>
        <w:ind w:left="3960" w:hanging="360"/>
      </w:pPr>
      <w:rPr>
        <w:rFonts w:ascii="Wingdings" w:hAnsi="Wingdings" w:hint="default"/>
      </w:rPr>
    </w:lvl>
    <w:lvl w:ilvl="6" w:tplc="240C0001" w:tentative="1">
      <w:start w:val="1"/>
      <w:numFmt w:val="bullet"/>
      <w:lvlText w:val=""/>
      <w:lvlJc w:val="left"/>
      <w:pPr>
        <w:ind w:left="4680" w:hanging="360"/>
      </w:pPr>
      <w:rPr>
        <w:rFonts w:ascii="Symbol" w:hAnsi="Symbol" w:hint="default"/>
      </w:rPr>
    </w:lvl>
    <w:lvl w:ilvl="7" w:tplc="240C0003" w:tentative="1">
      <w:start w:val="1"/>
      <w:numFmt w:val="bullet"/>
      <w:lvlText w:val="o"/>
      <w:lvlJc w:val="left"/>
      <w:pPr>
        <w:ind w:left="5400" w:hanging="360"/>
      </w:pPr>
      <w:rPr>
        <w:rFonts w:ascii="Courier New" w:hAnsi="Courier New" w:cs="Courier New" w:hint="default"/>
      </w:rPr>
    </w:lvl>
    <w:lvl w:ilvl="8" w:tplc="240C0005" w:tentative="1">
      <w:start w:val="1"/>
      <w:numFmt w:val="bullet"/>
      <w:lvlText w:val=""/>
      <w:lvlJc w:val="left"/>
      <w:pPr>
        <w:ind w:left="6120" w:hanging="360"/>
      </w:pPr>
      <w:rPr>
        <w:rFonts w:ascii="Wingdings" w:hAnsi="Wingdings" w:hint="default"/>
      </w:rPr>
    </w:lvl>
  </w:abstractNum>
  <w:abstractNum w:abstractNumId="11" w15:restartNumberingAfterBreak="0">
    <w:nsid w:val="2FAC103C"/>
    <w:multiLevelType w:val="multilevel"/>
    <w:tmpl w:val="0BB0C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3C2598"/>
    <w:multiLevelType w:val="multilevel"/>
    <w:tmpl w:val="F56A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276D42"/>
    <w:multiLevelType w:val="multilevel"/>
    <w:tmpl w:val="A42E2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7B4EE2"/>
    <w:multiLevelType w:val="multilevel"/>
    <w:tmpl w:val="9A62215A"/>
    <w:lvl w:ilvl="0">
      <w:start w:val="1"/>
      <w:numFmt w:val="upperRoman"/>
      <w:lvlText w:val="%1."/>
      <w:lvlJc w:val="left"/>
      <w:pPr>
        <w:ind w:left="72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9C179A3"/>
    <w:multiLevelType w:val="multilevel"/>
    <w:tmpl w:val="5AD2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7F7D97"/>
    <w:multiLevelType w:val="multilevel"/>
    <w:tmpl w:val="A4328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B66031"/>
    <w:multiLevelType w:val="multilevel"/>
    <w:tmpl w:val="EDEE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8F043B"/>
    <w:multiLevelType w:val="hybridMultilevel"/>
    <w:tmpl w:val="77161FBE"/>
    <w:lvl w:ilvl="0" w:tplc="B4709B4E">
      <w:start w:val="2"/>
      <w:numFmt w:val="bullet"/>
      <w:lvlText w:val="-"/>
      <w:lvlJc w:val="left"/>
      <w:pPr>
        <w:ind w:left="720" w:hanging="360"/>
      </w:pPr>
      <w:rPr>
        <w:rFonts w:ascii="Garamond" w:eastAsia="Calibri" w:hAnsi="Garamond" w:cs="Times New Roman"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9" w15:restartNumberingAfterBreak="0">
    <w:nsid w:val="63335CE5"/>
    <w:multiLevelType w:val="multilevel"/>
    <w:tmpl w:val="F136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AC61DE"/>
    <w:multiLevelType w:val="multilevel"/>
    <w:tmpl w:val="BEF2F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A1482E"/>
    <w:multiLevelType w:val="multilevel"/>
    <w:tmpl w:val="B8C2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C501B4"/>
    <w:multiLevelType w:val="hybridMultilevel"/>
    <w:tmpl w:val="E4506C7A"/>
    <w:lvl w:ilvl="0" w:tplc="240C000B">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22"/>
  </w:num>
  <w:num w:numId="4">
    <w:abstractNumId w:val="7"/>
  </w:num>
  <w:num w:numId="5">
    <w:abstractNumId w:val="11"/>
  </w:num>
  <w:num w:numId="6">
    <w:abstractNumId w:val="19"/>
  </w:num>
  <w:num w:numId="7">
    <w:abstractNumId w:val="15"/>
  </w:num>
  <w:num w:numId="8">
    <w:abstractNumId w:val="6"/>
  </w:num>
  <w:num w:numId="9">
    <w:abstractNumId w:val="3"/>
  </w:num>
  <w:num w:numId="10">
    <w:abstractNumId w:val="17"/>
  </w:num>
  <w:num w:numId="11">
    <w:abstractNumId w:val="21"/>
  </w:num>
  <w:num w:numId="12">
    <w:abstractNumId w:val="16"/>
  </w:num>
  <w:num w:numId="13">
    <w:abstractNumId w:val="13"/>
  </w:num>
  <w:num w:numId="14">
    <w:abstractNumId w:val="20"/>
  </w:num>
  <w:num w:numId="15">
    <w:abstractNumId w:val="8"/>
  </w:num>
  <w:num w:numId="16">
    <w:abstractNumId w:val="4"/>
  </w:num>
  <w:num w:numId="17">
    <w:abstractNumId w:val="12"/>
  </w:num>
  <w:num w:numId="18">
    <w:abstractNumId w:val="2"/>
  </w:num>
  <w:num w:numId="19">
    <w:abstractNumId w:val="5"/>
  </w:num>
  <w:num w:numId="20">
    <w:abstractNumId w:val="9"/>
  </w:num>
  <w:num w:numId="2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3B4"/>
    <w:rsid w:val="00012548"/>
    <w:rsid w:val="000127DC"/>
    <w:rsid w:val="00022FF9"/>
    <w:rsid w:val="00031EF1"/>
    <w:rsid w:val="000345B8"/>
    <w:rsid w:val="000377B5"/>
    <w:rsid w:val="00040AF5"/>
    <w:rsid w:val="0005355A"/>
    <w:rsid w:val="000572CE"/>
    <w:rsid w:val="0006015E"/>
    <w:rsid w:val="000605CD"/>
    <w:rsid w:val="00062F1B"/>
    <w:rsid w:val="0006704E"/>
    <w:rsid w:val="000721F1"/>
    <w:rsid w:val="00074698"/>
    <w:rsid w:val="00085468"/>
    <w:rsid w:val="00085AD4"/>
    <w:rsid w:val="00091B86"/>
    <w:rsid w:val="000A4B10"/>
    <w:rsid w:val="000A4D2A"/>
    <w:rsid w:val="000B643C"/>
    <w:rsid w:val="000C38EE"/>
    <w:rsid w:val="000C4FCE"/>
    <w:rsid w:val="000C5FA3"/>
    <w:rsid w:val="000D0C2D"/>
    <w:rsid w:val="000D17AE"/>
    <w:rsid w:val="000D1DFE"/>
    <w:rsid w:val="000D2CAB"/>
    <w:rsid w:val="000D5532"/>
    <w:rsid w:val="000D681A"/>
    <w:rsid w:val="000D6C61"/>
    <w:rsid w:val="000E063C"/>
    <w:rsid w:val="000E079A"/>
    <w:rsid w:val="000E722C"/>
    <w:rsid w:val="00100E5F"/>
    <w:rsid w:val="00106C44"/>
    <w:rsid w:val="00107200"/>
    <w:rsid w:val="001073D6"/>
    <w:rsid w:val="00114BC3"/>
    <w:rsid w:val="00124EC7"/>
    <w:rsid w:val="0012686A"/>
    <w:rsid w:val="00140976"/>
    <w:rsid w:val="00144B0A"/>
    <w:rsid w:val="0015410E"/>
    <w:rsid w:val="00157769"/>
    <w:rsid w:val="00166CC7"/>
    <w:rsid w:val="00167F3E"/>
    <w:rsid w:val="0017161B"/>
    <w:rsid w:val="001730EF"/>
    <w:rsid w:val="001769E1"/>
    <w:rsid w:val="001858A8"/>
    <w:rsid w:val="001A31F7"/>
    <w:rsid w:val="001A4600"/>
    <w:rsid w:val="001A6F2D"/>
    <w:rsid w:val="001C06F3"/>
    <w:rsid w:val="001C3437"/>
    <w:rsid w:val="001D36D2"/>
    <w:rsid w:val="001D7F56"/>
    <w:rsid w:val="001E2813"/>
    <w:rsid w:val="001F01B7"/>
    <w:rsid w:val="001F32EB"/>
    <w:rsid w:val="001F4A3D"/>
    <w:rsid w:val="001F54E9"/>
    <w:rsid w:val="001F64CB"/>
    <w:rsid w:val="001F752F"/>
    <w:rsid w:val="001F7668"/>
    <w:rsid w:val="002028F3"/>
    <w:rsid w:val="0021400A"/>
    <w:rsid w:val="0021659E"/>
    <w:rsid w:val="00232D33"/>
    <w:rsid w:val="00240D9C"/>
    <w:rsid w:val="00245531"/>
    <w:rsid w:val="00246DAD"/>
    <w:rsid w:val="00251FC2"/>
    <w:rsid w:val="00254069"/>
    <w:rsid w:val="00263FF0"/>
    <w:rsid w:val="002646D9"/>
    <w:rsid w:val="0027019C"/>
    <w:rsid w:val="00273525"/>
    <w:rsid w:val="00276C9D"/>
    <w:rsid w:val="00282A4C"/>
    <w:rsid w:val="00292547"/>
    <w:rsid w:val="002A2B33"/>
    <w:rsid w:val="002A61EA"/>
    <w:rsid w:val="002A7310"/>
    <w:rsid w:val="002B2D20"/>
    <w:rsid w:val="002B5DAB"/>
    <w:rsid w:val="002B5E7F"/>
    <w:rsid w:val="002B70CE"/>
    <w:rsid w:val="002D269A"/>
    <w:rsid w:val="002D42C0"/>
    <w:rsid w:val="002D50A2"/>
    <w:rsid w:val="002D660A"/>
    <w:rsid w:val="002E03FC"/>
    <w:rsid w:val="002F2F2F"/>
    <w:rsid w:val="002F4FEE"/>
    <w:rsid w:val="002F5AD6"/>
    <w:rsid w:val="002F5E23"/>
    <w:rsid w:val="002F6094"/>
    <w:rsid w:val="00303E6D"/>
    <w:rsid w:val="0030459D"/>
    <w:rsid w:val="00321EF4"/>
    <w:rsid w:val="00324CED"/>
    <w:rsid w:val="00325F8E"/>
    <w:rsid w:val="00330F18"/>
    <w:rsid w:val="00331FFD"/>
    <w:rsid w:val="00346F7E"/>
    <w:rsid w:val="00355B13"/>
    <w:rsid w:val="00367260"/>
    <w:rsid w:val="00375051"/>
    <w:rsid w:val="00375B00"/>
    <w:rsid w:val="0038517A"/>
    <w:rsid w:val="00392ABA"/>
    <w:rsid w:val="003B06EB"/>
    <w:rsid w:val="003B2DFF"/>
    <w:rsid w:val="003C6F36"/>
    <w:rsid w:val="003D4742"/>
    <w:rsid w:val="003D584F"/>
    <w:rsid w:val="003E3560"/>
    <w:rsid w:val="003E3DAA"/>
    <w:rsid w:val="003E4135"/>
    <w:rsid w:val="003E6187"/>
    <w:rsid w:val="003E7FCD"/>
    <w:rsid w:val="003F0BEF"/>
    <w:rsid w:val="003F1409"/>
    <w:rsid w:val="003F17F5"/>
    <w:rsid w:val="003F7DDB"/>
    <w:rsid w:val="00400ABA"/>
    <w:rsid w:val="00403CFE"/>
    <w:rsid w:val="00404510"/>
    <w:rsid w:val="00413F75"/>
    <w:rsid w:val="00421893"/>
    <w:rsid w:val="00425598"/>
    <w:rsid w:val="00430B7F"/>
    <w:rsid w:val="00431722"/>
    <w:rsid w:val="00434901"/>
    <w:rsid w:val="00446B2E"/>
    <w:rsid w:val="0045606B"/>
    <w:rsid w:val="004601EE"/>
    <w:rsid w:val="00461509"/>
    <w:rsid w:val="00477907"/>
    <w:rsid w:val="00483C73"/>
    <w:rsid w:val="004843A0"/>
    <w:rsid w:val="0048679C"/>
    <w:rsid w:val="004936F4"/>
    <w:rsid w:val="004B1230"/>
    <w:rsid w:val="004B676E"/>
    <w:rsid w:val="004D4D16"/>
    <w:rsid w:val="004D59BC"/>
    <w:rsid w:val="004E2AA6"/>
    <w:rsid w:val="004E35BC"/>
    <w:rsid w:val="004E6310"/>
    <w:rsid w:val="004F5A0A"/>
    <w:rsid w:val="004F77DE"/>
    <w:rsid w:val="00500FDB"/>
    <w:rsid w:val="00502E91"/>
    <w:rsid w:val="00512EB5"/>
    <w:rsid w:val="005136A7"/>
    <w:rsid w:val="00527C31"/>
    <w:rsid w:val="00536E89"/>
    <w:rsid w:val="00541472"/>
    <w:rsid w:val="0054197D"/>
    <w:rsid w:val="00552B75"/>
    <w:rsid w:val="00556EA4"/>
    <w:rsid w:val="00560872"/>
    <w:rsid w:val="00562A71"/>
    <w:rsid w:val="0058018A"/>
    <w:rsid w:val="00580F99"/>
    <w:rsid w:val="00590A2C"/>
    <w:rsid w:val="00593F43"/>
    <w:rsid w:val="005C5858"/>
    <w:rsid w:val="005D4E3F"/>
    <w:rsid w:val="005D6951"/>
    <w:rsid w:val="005E4E8F"/>
    <w:rsid w:val="005F5002"/>
    <w:rsid w:val="005F6B2A"/>
    <w:rsid w:val="00602AEB"/>
    <w:rsid w:val="006034E8"/>
    <w:rsid w:val="006077CF"/>
    <w:rsid w:val="006101D5"/>
    <w:rsid w:val="00611136"/>
    <w:rsid w:val="00614248"/>
    <w:rsid w:val="006242D3"/>
    <w:rsid w:val="006303EC"/>
    <w:rsid w:val="00634A75"/>
    <w:rsid w:val="0063581D"/>
    <w:rsid w:val="00646992"/>
    <w:rsid w:val="006472A5"/>
    <w:rsid w:val="00655AB2"/>
    <w:rsid w:val="00662D27"/>
    <w:rsid w:val="0066382E"/>
    <w:rsid w:val="00680A4C"/>
    <w:rsid w:val="00682813"/>
    <w:rsid w:val="006940DE"/>
    <w:rsid w:val="006A1752"/>
    <w:rsid w:val="006B69BD"/>
    <w:rsid w:val="006C0155"/>
    <w:rsid w:val="006C14DA"/>
    <w:rsid w:val="006C21C1"/>
    <w:rsid w:val="006C2D80"/>
    <w:rsid w:val="006D20A6"/>
    <w:rsid w:val="006D20C0"/>
    <w:rsid w:val="006E4D09"/>
    <w:rsid w:val="006E4E83"/>
    <w:rsid w:val="006E6DE6"/>
    <w:rsid w:val="006E7641"/>
    <w:rsid w:val="006F7D06"/>
    <w:rsid w:val="00704B08"/>
    <w:rsid w:val="00704FF7"/>
    <w:rsid w:val="00717ECA"/>
    <w:rsid w:val="007203EF"/>
    <w:rsid w:val="00725247"/>
    <w:rsid w:val="00725484"/>
    <w:rsid w:val="0072735D"/>
    <w:rsid w:val="00736308"/>
    <w:rsid w:val="00736E2E"/>
    <w:rsid w:val="00753017"/>
    <w:rsid w:val="00760F40"/>
    <w:rsid w:val="007630D2"/>
    <w:rsid w:val="007661C5"/>
    <w:rsid w:val="00771042"/>
    <w:rsid w:val="0077519E"/>
    <w:rsid w:val="00782D00"/>
    <w:rsid w:val="007877A2"/>
    <w:rsid w:val="007901C6"/>
    <w:rsid w:val="00791BD6"/>
    <w:rsid w:val="007920E3"/>
    <w:rsid w:val="00795B20"/>
    <w:rsid w:val="007A1866"/>
    <w:rsid w:val="007A6D56"/>
    <w:rsid w:val="007B07E2"/>
    <w:rsid w:val="007D0435"/>
    <w:rsid w:val="007D3ED5"/>
    <w:rsid w:val="007D4EF0"/>
    <w:rsid w:val="007F2B8F"/>
    <w:rsid w:val="007F5621"/>
    <w:rsid w:val="008002ED"/>
    <w:rsid w:val="00804757"/>
    <w:rsid w:val="00806DA8"/>
    <w:rsid w:val="008326FE"/>
    <w:rsid w:val="008360C6"/>
    <w:rsid w:val="00842180"/>
    <w:rsid w:val="0084308A"/>
    <w:rsid w:val="008470D4"/>
    <w:rsid w:val="00850AB6"/>
    <w:rsid w:val="00850F12"/>
    <w:rsid w:val="00857C78"/>
    <w:rsid w:val="008641B8"/>
    <w:rsid w:val="00870FA8"/>
    <w:rsid w:val="00873088"/>
    <w:rsid w:val="00874855"/>
    <w:rsid w:val="00875EBB"/>
    <w:rsid w:val="008800B3"/>
    <w:rsid w:val="00880E28"/>
    <w:rsid w:val="00884467"/>
    <w:rsid w:val="00887F3A"/>
    <w:rsid w:val="008A70CE"/>
    <w:rsid w:val="008C3A5A"/>
    <w:rsid w:val="008C443D"/>
    <w:rsid w:val="008C6D61"/>
    <w:rsid w:val="008C7D9E"/>
    <w:rsid w:val="008D335D"/>
    <w:rsid w:val="008D6BB1"/>
    <w:rsid w:val="008E7444"/>
    <w:rsid w:val="008F2DB8"/>
    <w:rsid w:val="00901EAC"/>
    <w:rsid w:val="0090595D"/>
    <w:rsid w:val="009232AC"/>
    <w:rsid w:val="00926BDE"/>
    <w:rsid w:val="0093066F"/>
    <w:rsid w:val="00932E87"/>
    <w:rsid w:val="00936B50"/>
    <w:rsid w:val="009475B4"/>
    <w:rsid w:val="009518F0"/>
    <w:rsid w:val="009653B4"/>
    <w:rsid w:val="00980493"/>
    <w:rsid w:val="00983104"/>
    <w:rsid w:val="009868BC"/>
    <w:rsid w:val="0098704E"/>
    <w:rsid w:val="00990DCC"/>
    <w:rsid w:val="009A1858"/>
    <w:rsid w:val="009A67E1"/>
    <w:rsid w:val="009D22B6"/>
    <w:rsid w:val="009E13AF"/>
    <w:rsid w:val="009F18F2"/>
    <w:rsid w:val="009F1A10"/>
    <w:rsid w:val="009F78C1"/>
    <w:rsid w:val="00A0336E"/>
    <w:rsid w:val="00A0352A"/>
    <w:rsid w:val="00A03DAB"/>
    <w:rsid w:val="00A11B40"/>
    <w:rsid w:val="00A13340"/>
    <w:rsid w:val="00A157B2"/>
    <w:rsid w:val="00A20D18"/>
    <w:rsid w:val="00A2253D"/>
    <w:rsid w:val="00A23FA8"/>
    <w:rsid w:val="00A24964"/>
    <w:rsid w:val="00A27FDD"/>
    <w:rsid w:val="00A30C12"/>
    <w:rsid w:val="00A34170"/>
    <w:rsid w:val="00A341BD"/>
    <w:rsid w:val="00A34870"/>
    <w:rsid w:val="00A40AB4"/>
    <w:rsid w:val="00A46373"/>
    <w:rsid w:val="00A6139F"/>
    <w:rsid w:val="00A62E60"/>
    <w:rsid w:val="00A7287F"/>
    <w:rsid w:val="00A775DE"/>
    <w:rsid w:val="00A806EF"/>
    <w:rsid w:val="00A86496"/>
    <w:rsid w:val="00A924C5"/>
    <w:rsid w:val="00A95F60"/>
    <w:rsid w:val="00AA13F4"/>
    <w:rsid w:val="00AC123E"/>
    <w:rsid w:val="00AC19F7"/>
    <w:rsid w:val="00AD6371"/>
    <w:rsid w:val="00AD721A"/>
    <w:rsid w:val="00AE1046"/>
    <w:rsid w:val="00AE25E5"/>
    <w:rsid w:val="00AE6DF8"/>
    <w:rsid w:val="00AE7689"/>
    <w:rsid w:val="00AE7CDC"/>
    <w:rsid w:val="00AF04E5"/>
    <w:rsid w:val="00AF2144"/>
    <w:rsid w:val="00AF4A4B"/>
    <w:rsid w:val="00AF4EE1"/>
    <w:rsid w:val="00B007D4"/>
    <w:rsid w:val="00B01B42"/>
    <w:rsid w:val="00B07742"/>
    <w:rsid w:val="00B1020E"/>
    <w:rsid w:val="00B10FBB"/>
    <w:rsid w:val="00B16843"/>
    <w:rsid w:val="00B2045B"/>
    <w:rsid w:val="00B23B49"/>
    <w:rsid w:val="00B24F8C"/>
    <w:rsid w:val="00B269A3"/>
    <w:rsid w:val="00B2752D"/>
    <w:rsid w:val="00B3163A"/>
    <w:rsid w:val="00B319F4"/>
    <w:rsid w:val="00B35EF4"/>
    <w:rsid w:val="00B376B9"/>
    <w:rsid w:val="00B45657"/>
    <w:rsid w:val="00B464DC"/>
    <w:rsid w:val="00B468F5"/>
    <w:rsid w:val="00B5622B"/>
    <w:rsid w:val="00B6198C"/>
    <w:rsid w:val="00B62B18"/>
    <w:rsid w:val="00B63068"/>
    <w:rsid w:val="00B7162F"/>
    <w:rsid w:val="00B728FF"/>
    <w:rsid w:val="00B83190"/>
    <w:rsid w:val="00B87C1F"/>
    <w:rsid w:val="00B929B9"/>
    <w:rsid w:val="00B94F40"/>
    <w:rsid w:val="00B97C19"/>
    <w:rsid w:val="00BA0BFC"/>
    <w:rsid w:val="00BA7EC2"/>
    <w:rsid w:val="00BC4EFD"/>
    <w:rsid w:val="00BC7021"/>
    <w:rsid w:val="00BD4E80"/>
    <w:rsid w:val="00BD58F7"/>
    <w:rsid w:val="00BE0471"/>
    <w:rsid w:val="00BF482D"/>
    <w:rsid w:val="00BF69D3"/>
    <w:rsid w:val="00C0067A"/>
    <w:rsid w:val="00C05848"/>
    <w:rsid w:val="00C0645F"/>
    <w:rsid w:val="00C12B6E"/>
    <w:rsid w:val="00C13444"/>
    <w:rsid w:val="00C2526B"/>
    <w:rsid w:val="00C26281"/>
    <w:rsid w:val="00C30AAF"/>
    <w:rsid w:val="00C35578"/>
    <w:rsid w:val="00C41740"/>
    <w:rsid w:val="00C548FD"/>
    <w:rsid w:val="00C6036D"/>
    <w:rsid w:val="00C724E6"/>
    <w:rsid w:val="00C74E2E"/>
    <w:rsid w:val="00C75FC7"/>
    <w:rsid w:val="00C77259"/>
    <w:rsid w:val="00C8205B"/>
    <w:rsid w:val="00C91E7B"/>
    <w:rsid w:val="00C92A53"/>
    <w:rsid w:val="00C969BE"/>
    <w:rsid w:val="00C97DD5"/>
    <w:rsid w:val="00CA0721"/>
    <w:rsid w:val="00CA1A06"/>
    <w:rsid w:val="00CA3099"/>
    <w:rsid w:val="00CA6278"/>
    <w:rsid w:val="00CB34F2"/>
    <w:rsid w:val="00CB5987"/>
    <w:rsid w:val="00CB5FB8"/>
    <w:rsid w:val="00CB6B97"/>
    <w:rsid w:val="00CC2915"/>
    <w:rsid w:val="00CD5F86"/>
    <w:rsid w:val="00CE3C8F"/>
    <w:rsid w:val="00CF0347"/>
    <w:rsid w:val="00CF04AE"/>
    <w:rsid w:val="00CF2C61"/>
    <w:rsid w:val="00D004AB"/>
    <w:rsid w:val="00D130E0"/>
    <w:rsid w:val="00D16237"/>
    <w:rsid w:val="00D24B66"/>
    <w:rsid w:val="00D55E3E"/>
    <w:rsid w:val="00D564A2"/>
    <w:rsid w:val="00D5798A"/>
    <w:rsid w:val="00D65C00"/>
    <w:rsid w:val="00D67649"/>
    <w:rsid w:val="00D71E47"/>
    <w:rsid w:val="00D72954"/>
    <w:rsid w:val="00D82575"/>
    <w:rsid w:val="00D82B01"/>
    <w:rsid w:val="00D8471A"/>
    <w:rsid w:val="00D87A53"/>
    <w:rsid w:val="00D97523"/>
    <w:rsid w:val="00DA1720"/>
    <w:rsid w:val="00DA2692"/>
    <w:rsid w:val="00DA3D8D"/>
    <w:rsid w:val="00DA47E5"/>
    <w:rsid w:val="00DA54FE"/>
    <w:rsid w:val="00DD0814"/>
    <w:rsid w:val="00DD6E19"/>
    <w:rsid w:val="00DD7454"/>
    <w:rsid w:val="00DE158C"/>
    <w:rsid w:val="00DE5B6D"/>
    <w:rsid w:val="00DE7DA7"/>
    <w:rsid w:val="00DF1810"/>
    <w:rsid w:val="00DF4960"/>
    <w:rsid w:val="00E0130D"/>
    <w:rsid w:val="00E03F65"/>
    <w:rsid w:val="00E229B9"/>
    <w:rsid w:val="00E236CC"/>
    <w:rsid w:val="00E23C3D"/>
    <w:rsid w:val="00E24BBD"/>
    <w:rsid w:val="00E26804"/>
    <w:rsid w:val="00E34AD6"/>
    <w:rsid w:val="00E3713A"/>
    <w:rsid w:val="00E3769E"/>
    <w:rsid w:val="00E4483C"/>
    <w:rsid w:val="00E47256"/>
    <w:rsid w:val="00E537DF"/>
    <w:rsid w:val="00E5616E"/>
    <w:rsid w:val="00E56BA4"/>
    <w:rsid w:val="00E61860"/>
    <w:rsid w:val="00E62259"/>
    <w:rsid w:val="00E62974"/>
    <w:rsid w:val="00E64864"/>
    <w:rsid w:val="00E77A58"/>
    <w:rsid w:val="00E808B5"/>
    <w:rsid w:val="00E83D4A"/>
    <w:rsid w:val="00E84C31"/>
    <w:rsid w:val="00E87544"/>
    <w:rsid w:val="00E8773E"/>
    <w:rsid w:val="00E915F3"/>
    <w:rsid w:val="00E9550F"/>
    <w:rsid w:val="00EB24AB"/>
    <w:rsid w:val="00EB7664"/>
    <w:rsid w:val="00EB785E"/>
    <w:rsid w:val="00EC7E9D"/>
    <w:rsid w:val="00EE6639"/>
    <w:rsid w:val="00EE7150"/>
    <w:rsid w:val="00EF6202"/>
    <w:rsid w:val="00F01DB0"/>
    <w:rsid w:val="00F0214A"/>
    <w:rsid w:val="00F025F6"/>
    <w:rsid w:val="00F033B4"/>
    <w:rsid w:val="00F03A9B"/>
    <w:rsid w:val="00F111D8"/>
    <w:rsid w:val="00F25531"/>
    <w:rsid w:val="00F31A9F"/>
    <w:rsid w:val="00F31C2F"/>
    <w:rsid w:val="00F32BF2"/>
    <w:rsid w:val="00F348D6"/>
    <w:rsid w:val="00F34BEF"/>
    <w:rsid w:val="00F354A6"/>
    <w:rsid w:val="00F36622"/>
    <w:rsid w:val="00F405A9"/>
    <w:rsid w:val="00F40C52"/>
    <w:rsid w:val="00F41DA1"/>
    <w:rsid w:val="00F54537"/>
    <w:rsid w:val="00F60E2B"/>
    <w:rsid w:val="00F61CD9"/>
    <w:rsid w:val="00F62155"/>
    <w:rsid w:val="00F624D6"/>
    <w:rsid w:val="00F651A3"/>
    <w:rsid w:val="00F67C5C"/>
    <w:rsid w:val="00F70BAD"/>
    <w:rsid w:val="00F73B68"/>
    <w:rsid w:val="00F85820"/>
    <w:rsid w:val="00F90F22"/>
    <w:rsid w:val="00F91428"/>
    <w:rsid w:val="00F96A46"/>
    <w:rsid w:val="00FA049B"/>
    <w:rsid w:val="00FA3167"/>
    <w:rsid w:val="00FA4557"/>
    <w:rsid w:val="00FA6914"/>
    <w:rsid w:val="00FB2010"/>
    <w:rsid w:val="00FC055C"/>
    <w:rsid w:val="00FC356B"/>
    <w:rsid w:val="00FD4E70"/>
    <w:rsid w:val="00FD5A29"/>
    <w:rsid w:val="00FD72D8"/>
    <w:rsid w:val="00FD7C15"/>
    <w:rsid w:val="00FE09E4"/>
    <w:rsid w:val="00FE50C7"/>
    <w:rsid w:val="00FE735C"/>
    <w:rsid w:val="00FE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0B0F04"/>
  <w15:chartTrackingRefBased/>
  <w15:docId w15:val="{9E9D9D1D-0979-4D2B-A208-344E8CE8D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3B4"/>
    <w:pPr>
      <w:spacing w:after="120"/>
    </w:pPr>
    <w:rPr>
      <w:rFonts w:ascii="Times New Roman" w:eastAsia="Calibri" w:hAnsi="Times New Roman" w:cs="Times New Roman"/>
      <w:lang w:val="fr-FR"/>
    </w:rPr>
  </w:style>
  <w:style w:type="paragraph" w:styleId="Titre2">
    <w:name w:val="heading 2"/>
    <w:basedOn w:val="Normal"/>
    <w:next w:val="Normal"/>
    <w:link w:val="Titre2Car"/>
    <w:uiPriority w:val="9"/>
    <w:unhideWhenUsed/>
    <w:qFormat/>
    <w:rsid w:val="007D4EF0"/>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paragraph" w:styleId="Titre3">
    <w:name w:val="heading 3"/>
    <w:basedOn w:val="Normal"/>
    <w:next w:val="Normal"/>
    <w:link w:val="Titre3Car"/>
    <w:uiPriority w:val="9"/>
    <w:semiHidden/>
    <w:unhideWhenUsed/>
    <w:qFormat/>
    <w:rsid w:val="008800B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DE158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s,Celula,List Bullet Mary,List Paragraph (numbered (a)),List Paragraph nowy,List Paragraph1,List_Paragraph,Liste 1,Medium Grid 1 - Accent 21,Numbered List Paragraph,Paragraphe  revu,Paragraphe de liste1,References,Citation List"/>
    <w:basedOn w:val="Normal"/>
    <w:link w:val="ParagraphedelisteCar"/>
    <w:uiPriority w:val="34"/>
    <w:qFormat/>
    <w:rsid w:val="009653B4"/>
    <w:pPr>
      <w:ind w:left="720"/>
      <w:contextualSpacing/>
    </w:pPr>
  </w:style>
  <w:style w:type="character" w:customStyle="1" w:styleId="ParagraphedelisteCar">
    <w:name w:val="Paragraphe de liste Car"/>
    <w:aliases w:val="Bullets Car,Celula Car,List Bullet Mary Car,List Paragraph (numbered (a)) Car,List Paragraph nowy Car,List Paragraph1 Car,List_Paragraph Car,Liste 1 Car,Medium Grid 1 - Accent 21 Car,Numbered List Paragraph Car,References Car"/>
    <w:link w:val="Paragraphedeliste"/>
    <w:uiPriority w:val="34"/>
    <w:qFormat/>
    <w:rsid w:val="009653B4"/>
    <w:rPr>
      <w:rFonts w:ascii="Times New Roman" w:eastAsia="Calibri" w:hAnsi="Times New Roman" w:cs="Times New Roman"/>
      <w:lang w:val="fr-FR"/>
    </w:rPr>
  </w:style>
  <w:style w:type="paragraph" w:customStyle="1" w:styleId="Default">
    <w:name w:val="Default"/>
    <w:rsid w:val="009653B4"/>
    <w:pPr>
      <w:autoSpaceDE w:val="0"/>
      <w:autoSpaceDN w:val="0"/>
      <w:adjustRightInd w:val="0"/>
      <w:spacing w:after="0" w:line="240" w:lineRule="auto"/>
    </w:pPr>
    <w:rPr>
      <w:rFonts w:ascii="Times New Roman" w:hAnsi="Times New Roman" w:cs="Times New Roman"/>
      <w:color w:val="000000"/>
      <w:sz w:val="24"/>
      <w:szCs w:val="24"/>
      <w:lang w:val="fr-FR"/>
    </w:rPr>
  </w:style>
  <w:style w:type="character" w:styleId="Lienhypertexte">
    <w:name w:val="Hyperlink"/>
    <w:uiPriority w:val="99"/>
    <w:rsid w:val="00CB5987"/>
    <w:rPr>
      <w:rFonts w:ascii="Times New Roman" w:hAnsi="Times New Roman"/>
      <w:color w:val="0000FF"/>
      <w:sz w:val="24"/>
      <w:u w:val="single"/>
    </w:rPr>
  </w:style>
  <w:style w:type="paragraph" w:styleId="Textedebulles">
    <w:name w:val="Balloon Text"/>
    <w:basedOn w:val="Normal"/>
    <w:link w:val="TextedebullesCar"/>
    <w:uiPriority w:val="99"/>
    <w:semiHidden/>
    <w:unhideWhenUsed/>
    <w:rsid w:val="0061113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11136"/>
    <w:rPr>
      <w:rFonts w:ascii="Segoe UI" w:eastAsia="Calibri" w:hAnsi="Segoe UI" w:cs="Segoe UI"/>
      <w:sz w:val="18"/>
      <w:szCs w:val="18"/>
      <w:lang w:val="fr-FR"/>
    </w:rPr>
  </w:style>
  <w:style w:type="character" w:styleId="Marquedecommentaire">
    <w:name w:val="annotation reference"/>
    <w:basedOn w:val="Policepardfaut"/>
    <w:uiPriority w:val="99"/>
    <w:semiHidden/>
    <w:unhideWhenUsed/>
    <w:rsid w:val="005F6B2A"/>
    <w:rPr>
      <w:sz w:val="16"/>
      <w:szCs w:val="16"/>
    </w:rPr>
  </w:style>
  <w:style w:type="paragraph" w:styleId="Commentaire">
    <w:name w:val="annotation text"/>
    <w:basedOn w:val="Normal"/>
    <w:link w:val="CommentaireCar"/>
    <w:uiPriority w:val="99"/>
    <w:unhideWhenUsed/>
    <w:rsid w:val="005F6B2A"/>
    <w:pPr>
      <w:spacing w:line="240" w:lineRule="auto"/>
    </w:pPr>
    <w:rPr>
      <w:sz w:val="20"/>
      <w:szCs w:val="20"/>
    </w:rPr>
  </w:style>
  <w:style w:type="character" w:customStyle="1" w:styleId="CommentaireCar">
    <w:name w:val="Commentaire Car"/>
    <w:basedOn w:val="Policepardfaut"/>
    <w:link w:val="Commentaire"/>
    <w:uiPriority w:val="99"/>
    <w:rsid w:val="005F6B2A"/>
    <w:rPr>
      <w:rFonts w:ascii="Times New Roman" w:eastAsia="Calibri" w:hAnsi="Times New Roman" w:cs="Times New Roman"/>
      <w:sz w:val="20"/>
      <w:szCs w:val="20"/>
      <w:lang w:val="fr-FR"/>
    </w:rPr>
  </w:style>
  <w:style w:type="paragraph" w:styleId="Objetducommentaire">
    <w:name w:val="annotation subject"/>
    <w:basedOn w:val="Commentaire"/>
    <w:next w:val="Commentaire"/>
    <w:link w:val="ObjetducommentaireCar"/>
    <w:uiPriority w:val="99"/>
    <w:semiHidden/>
    <w:unhideWhenUsed/>
    <w:rsid w:val="005F6B2A"/>
    <w:rPr>
      <w:b/>
      <w:bCs/>
    </w:rPr>
  </w:style>
  <w:style w:type="character" w:customStyle="1" w:styleId="ObjetducommentaireCar">
    <w:name w:val="Objet du commentaire Car"/>
    <w:basedOn w:val="CommentaireCar"/>
    <w:link w:val="Objetducommentaire"/>
    <w:uiPriority w:val="99"/>
    <w:semiHidden/>
    <w:rsid w:val="005F6B2A"/>
    <w:rPr>
      <w:rFonts w:ascii="Times New Roman" w:eastAsia="Calibri" w:hAnsi="Times New Roman" w:cs="Times New Roman"/>
      <w:b/>
      <w:bCs/>
      <w:sz w:val="20"/>
      <w:szCs w:val="20"/>
      <w:lang w:val="fr-FR"/>
    </w:rPr>
  </w:style>
  <w:style w:type="paragraph" w:styleId="Rvision">
    <w:name w:val="Revision"/>
    <w:hidden/>
    <w:uiPriority w:val="99"/>
    <w:semiHidden/>
    <w:rsid w:val="00106C44"/>
    <w:pPr>
      <w:spacing w:after="0" w:line="240" w:lineRule="auto"/>
    </w:pPr>
    <w:rPr>
      <w:rFonts w:ascii="Times New Roman" w:eastAsia="Calibri" w:hAnsi="Times New Roman" w:cs="Times New Roman"/>
      <w:lang w:val="fr-FR"/>
    </w:rPr>
  </w:style>
  <w:style w:type="paragraph" w:customStyle="1" w:styleId="TextBody">
    <w:name w:val="Text Body"/>
    <w:basedOn w:val="Normal"/>
    <w:rsid w:val="00F25531"/>
    <w:pPr>
      <w:suppressAutoHyphens/>
      <w:spacing w:after="140" w:line="288" w:lineRule="auto"/>
    </w:pPr>
    <w:rPr>
      <w:rFonts w:asciiTheme="minorHAnsi" w:eastAsiaTheme="minorHAnsi" w:hAnsiTheme="minorHAnsi" w:cstheme="minorBidi"/>
      <w:color w:val="00000A"/>
    </w:rPr>
  </w:style>
  <w:style w:type="character" w:customStyle="1" w:styleId="line-clamp-1">
    <w:name w:val="line-clamp-1"/>
    <w:basedOn w:val="Policepardfaut"/>
    <w:rsid w:val="00CB5FB8"/>
  </w:style>
  <w:style w:type="paragraph" w:styleId="NormalWeb">
    <w:name w:val="Normal (Web)"/>
    <w:basedOn w:val="Normal"/>
    <w:uiPriority w:val="99"/>
    <w:unhideWhenUsed/>
    <w:rsid w:val="002E03FC"/>
    <w:pPr>
      <w:spacing w:before="100" w:beforeAutospacing="1" w:after="100" w:afterAutospacing="1" w:line="240" w:lineRule="auto"/>
    </w:pPr>
    <w:rPr>
      <w:rFonts w:eastAsia="Times New Roman"/>
      <w:sz w:val="24"/>
      <w:szCs w:val="24"/>
      <w:lang w:val="fr-CD" w:eastAsia="fr-CD"/>
    </w:rPr>
  </w:style>
  <w:style w:type="character" w:styleId="lev">
    <w:name w:val="Strong"/>
    <w:basedOn w:val="Policepardfaut"/>
    <w:uiPriority w:val="22"/>
    <w:qFormat/>
    <w:rsid w:val="00240D9C"/>
    <w:rPr>
      <w:b/>
      <w:bCs/>
    </w:rPr>
  </w:style>
  <w:style w:type="table" w:styleId="Grilledutableau">
    <w:name w:val="Table Grid"/>
    <w:basedOn w:val="TableauNormal"/>
    <w:uiPriority w:val="59"/>
    <w:rsid w:val="00847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7D4EF0"/>
    <w:rPr>
      <w:rFonts w:asciiTheme="majorHAnsi" w:eastAsiaTheme="majorEastAsia" w:hAnsiTheme="majorHAnsi" w:cstheme="majorBidi"/>
      <w:b/>
      <w:bCs/>
      <w:color w:val="5B9BD5" w:themeColor="accent1"/>
      <w:sz w:val="26"/>
      <w:szCs w:val="26"/>
    </w:rPr>
  </w:style>
  <w:style w:type="paragraph" w:customStyle="1" w:styleId="WW-Default">
    <w:name w:val="WW-Default"/>
    <w:rsid w:val="00CA0721"/>
    <w:pPr>
      <w:suppressAutoHyphens/>
      <w:autoSpaceDE w:val="0"/>
      <w:spacing w:after="0" w:line="240" w:lineRule="auto"/>
    </w:pPr>
    <w:rPr>
      <w:rFonts w:ascii="Times New Roman" w:eastAsia="Times New Roman" w:hAnsi="Times New Roman" w:cs="Times New Roman"/>
      <w:sz w:val="20"/>
      <w:szCs w:val="20"/>
      <w:lang w:val="fr-FR" w:eastAsia="fr-FR"/>
    </w:rPr>
  </w:style>
  <w:style w:type="paragraph" w:styleId="En-tte">
    <w:name w:val="header"/>
    <w:basedOn w:val="Normal"/>
    <w:link w:val="En-tteCar"/>
    <w:uiPriority w:val="99"/>
    <w:unhideWhenUsed/>
    <w:rsid w:val="004B1230"/>
    <w:pPr>
      <w:tabs>
        <w:tab w:val="center" w:pos="4536"/>
        <w:tab w:val="right" w:pos="9072"/>
      </w:tabs>
      <w:spacing w:after="0" w:line="240" w:lineRule="auto"/>
    </w:pPr>
  </w:style>
  <w:style w:type="character" w:customStyle="1" w:styleId="En-tteCar">
    <w:name w:val="En-tête Car"/>
    <w:basedOn w:val="Policepardfaut"/>
    <w:link w:val="En-tte"/>
    <w:uiPriority w:val="99"/>
    <w:rsid w:val="004B1230"/>
    <w:rPr>
      <w:rFonts w:ascii="Times New Roman" w:eastAsia="Calibri" w:hAnsi="Times New Roman" w:cs="Times New Roman"/>
      <w:lang w:val="fr-FR"/>
    </w:rPr>
  </w:style>
  <w:style w:type="paragraph" w:styleId="Pieddepage">
    <w:name w:val="footer"/>
    <w:basedOn w:val="Normal"/>
    <w:link w:val="PieddepageCar"/>
    <w:uiPriority w:val="99"/>
    <w:unhideWhenUsed/>
    <w:rsid w:val="004B12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1230"/>
    <w:rPr>
      <w:rFonts w:ascii="Times New Roman" w:eastAsia="Calibri" w:hAnsi="Times New Roman" w:cs="Times New Roman"/>
      <w:lang w:val="fr-FR"/>
    </w:rPr>
  </w:style>
  <w:style w:type="character" w:customStyle="1" w:styleId="Titre3Car">
    <w:name w:val="Titre 3 Car"/>
    <w:basedOn w:val="Policepardfaut"/>
    <w:link w:val="Titre3"/>
    <w:uiPriority w:val="9"/>
    <w:rsid w:val="008800B3"/>
    <w:rPr>
      <w:rFonts w:asciiTheme="majorHAnsi" w:eastAsiaTheme="majorEastAsia" w:hAnsiTheme="majorHAnsi" w:cstheme="majorBidi"/>
      <w:color w:val="1F4D78" w:themeColor="accent1" w:themeShade="7F"/>
      <w:sz w:val="24"/>
      <w:szCs w:val="24"/>
      <w:lang w:val="fr-FR"/>
    </w:rPr>
  </w:style>
  <w:style w:type="character" w:customStyle="1" w:styleId="Titre4Car">
    <w:name w:val="Titre 4 Car"/>
    <w:basedOn w:val="Policepardfaut"/>
    <w:link w:val="Titre4"/>
    <w:uiPriority w:val="9"/>
    <w:semiHidden/>
    <w:rsid w:val="00DE158C"/>
    <w:rPr>
      <w:rFonts w:asciiTheme="majorHAnsi" w:eastAsiaTheme="majorEastAsia" w:hAnsiTheme="majorHAnsi" w:cstheme="majorBidi"/>
      <w:i/>
      <w:iCs/>
      <w:color w:val="2E74B5" w:themeColor="accent1" w:themeShade="BF"/>
      <w:lang w:val="fr-FR"/>
    </w:rPr>
  </w:style>
  <w:style w:type="table" w:styleId="Grilledetableauclaire">
    <w:name w:val="Grid Table Light"/>
    <w:basedOn w:val="TableauNormal"/>
    <w:uiPriority w:val="40"/>
    <w:rsid w:val="00FE735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58777">
      <w:bodyDiv w:val="1"/>
      <w:marLeft w:val="0"/>
      <w:marRight w:val="0"/>
      <w:marTop w:val="0"/>
      <w:marBottom w:val="0"/>
      <w:divBdr>
        <w:top w:val="none" w:sz="0" w:space="0" w:color="auto"/>
        <w:left w:val="none" w:sz="0" w:space="0" w:color="auto"/>
        <w:bottom w:val="none" w:sz="0" w:space="0" w:color="auto"/>
        <w:right w:val="none" w:sz="0" w:space="0" w:color="auto"/>
      </w:divBdr>
    </w:div>
    <w:div w:id="101994168">
      <w:bodyDiv w:val="1"/>
      <w:marLeft w:val="0"/>
      <w:marRight w:val="0"/>
      <w:marTop w:val="0"/>
      <w:marBottom w:val="0"/>
      <w:divBdr>
        <w:top w:val="none" w:sz="0" w:space="0" w:color="auto"/>
        <w:left w:val="none" w:sz="0" w:space="0" w:color="auto"/>
        <w:bottom w:val="none" w:sz="0" w:space="0" w:color="auto"/>
        <w:right w:val="none" w:sz="0" w:space="0" w:color="auto"/>
      </w:divBdr>
    </w:div>
    <w:div w:id="215629851">
      <w:bodyDiv w:val="1"/>
      <w:marLeft w:val="0"/>
      <w:marRight w:val="0"/>
      <w:marTop w:val="0"/>
      <w:marBottom w:val="0"/>
      <w:divBdr>
        <w:top w:val="none" w:sz="0" w:space="0" w:color="auto"/>
        <w:left w:val="none" w:sz="0" w:space="0" w:color="auto"/>
        <w:bottom w:val="none" w:sz="0" w:space="0" w:color="auto"/>
        <w:right w:val="none" w:sz="0" w:space="0" w:color="auto"/>
      </w:divBdr>
      <w:divsChild>
        <w:div w:id="407850533">
          <w:marLeft w:val="173"/>
          <w:marRight w:val="0"/>
          <w:marTop w:val="0"/>
          <w:marBottom w:val="0"/>
          <w:divBdr>
            <w:top w:val="none" w:sz="0" w:space="0" w:color="auto"/>
            <w:left w:val="none" w:sz="0" w:space="0" w:color="auto"/>
            <w:bottom w:val="none" w:sz="0" w:space="0" w:color="auto"/>
            <w:right w:val="none" w:sz="0" w:space="0" w:color="auto"/>
          </w:divBdr>
        </w:div>
      </w:divsChild>
    </w:div>
    <w:div w:id="277370147">
      <w:bodyDiv w:val="1"/>
      <w:marLeft w:val="0"/>
      <w:marRight w:val="0"/>
      <w:marTop w:val="0"/>
      <w:marBottom w:val="0"/>
      <w:divBdr>
        <w:top w:val="none" w:sz="0" w:space="0" w:color="auto"/>
        <w:left w:val="none" w:sz="0" w:space="0" w:color="auto"/>
        <w:bottom w:val="none" w:sz="0" w:space="0" w:color="auto"/>
        <w:right w:val="none" w:sz="0" w:space="0" w:color="auto"/>
      </w:divBdr>
    </w:div>
    <w:div w:id="346373897">
      <w:bodyDiv w:val="1"/>
      <w:marLeft w:val="0"/>
      <w:marRight w:val="0"/>
      <w:marTop w:val="0"/>
      <w:marBottom w:val="0"/>
      <w:divBdr>
        <w:top w:val="none" w:sz="0" w:space="0" w:color="auto"/>
        <w:left w:val="none" w:sz="0" w:space="0" w:color="auto"/>
        <w:bottom w:val="none" w:sz="0" w:space="0" w:color="auto"/>
        <w:right w:val="none" w:sz="0" w:space="0" w:color="auto"/>
      </w:divBdr>
      <w:divsChild>
        <w:div w:id="1017193125">
          <w:marLeft w:val="0"/>
          <w:marRight w:val="0"/>
          <w:marTop w:val="0"/>
          <w:marBottom w:val="0"/>
          <w:divBdr>
            <w:top w:val="none" w:sz="0" w:space="0" w:color="auto"/>
            <w:left w:val="none" w:sz="0" w:space="0" w:color="auto"/>
            <w:bottom w:val="none" w:sz="0" w:space="0" w:color="auto"/>
            <w:right w:val="none" w:sz="0" w:space="0" w:color="auto"/>
          </w:divBdr>
          <w:divsChild>
            <w:div w:id="284702879">
              <w:marLeft w:val="0"/>
              <w:marRight w:val="0"/>
              <w:marTop w:val="0"/>
              <w:marBottom w:val="0"/>
              <w:divBdr>
                <w:top w:val="none" w:sz="0" w:space="0" w:color="auto"/>
                <w:left w:val="none" w:sz="0" w:space="0" w:color="auto"/>
                <w:bottom w:val="none" w:sz="0" w:space="0" w:color="auto"/>
                <w:right w:val="none" w:sz="0" w:space="0" w:color="auto"/>
              </w:divBdr>
              <w:divsChild>
                <w:div w:id="1236163097">
                  <w:marLeft w:val="0"/>
                  <w:marRight w:val="0"/>
                  <w:marTop w:val="0"/>
                  <w:marBottom w:val="0"/>
                  <w:divBdr>
                    <w:top w:val="none" w:sz="0" w:space="0" w:color="auto"/>
                    <w:left w:val="none" w:sz="0" w:space="0" w:color="auto"/>
                    <w:bottom w:val="none" w:sz="0" w:space="0" w:color="auto"/>
                    <w:right w:val="none" w:sz="0" w:space="0" w:color="auto"/>
                  </w:divBdr>
                  <w:divsChild>
                    <w:div w:id="1904565476">
                      <w:marLeft w:val="0"/>
                      <w:marRight w:val="0"/>
                      <w:marTop w:val="0"/>
                      <w:marBottom w:val="0"/>
                      <w:divBdr>
                        <w:top w:val="none" w:sz="0" w:space="0" w:color="auto"/>
                        <w:left w:val="none" w:sz="0" w:space="0" w:color="auto"/>
                        <w:bottom w:val="none" w:sz="0" w:space="0" w:color="auto"/>
                        <w:right w:val="none" w:sz="0" w:space="0" w:color="auto"/>
                      </w:divBdr>
                      <w:divsChild>
                        <w:div w:id="1474953899">
                          <w:marLeft w:val="0"/>
                          <w:marRight w:val="0"/>
                          <w:marTop w:val="0"/>
                          <w:marBottom w:val="0"/>
                          <w:divBdr>
                            <w:top w:val="none" w:sz="0" w:space="0" w:color="auto"/>
                            <w:left w:val="none" w:sz="0" w:space="0" w:color="auto"/>
                            <w:bottom w:val="none" w:sz="0" w:space="0" w:color="auto"/>
                            <w:right w:val="none" w:sz="0" w:space="0" w:color="auto"/>
                          </w:divBdr>
                          <w:divsChild>
                            <w:div w:id="153780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7415340">
      <w:bodyDiv w:val="1"/>
      <w:marLeft w:val="0"/>
      <w:marRight w:val="0"/>
      <w:marTop w:val="0"/>
      <w:marBottom w:val="0"/>
      <w:divBdr>
        <w:top w:val="none" w:sz="0" w:space="0" w:color="auto"/>
        <w:left w:val="none" w:sz="0" w:space="0" w:color="auto"/>
        <w:bottom w:val="none" w:sz="0" w:space="0" w:color="auto"/>
        <w:right w:val="none" w:sz="0" w:space="0" w:color="auto"/>
      </w:divBdr>
    </w:div>
    <w:div w:id="629745639">
      <w:bodyDiv w:val="1"/>
      <w:marLeft w:val="0"/>
      <w:marRight w:val="0"/>
      <w:marTop w:val="0"/>
      <w:marBottom w:val="0"/>
      <w:divBdr>
        <w:top w:val="none" w:sz="0" w:space="0" w:color="auto"/>
        <w:left w:val="none" w:sz="0" w:space="0" w:color="auto"/>
        <w:bottom w:val="none" w:sz="0" w:space="0" w:color="auto"/>
        <w:right w:val="none" w:sz="0" w:space="0" w:color="auto"/>
      </w:divBdr>
    </w:div>
    <w:div w:id="649140827">
      <w:bodyDiv w:val="1"/>
      <w:marLeft w:val="0"/>
      <w:marRight w:val="0"/>
      <w:marTop w:val="0"/>
      <w:marBottom w:val="0"/>
      <w:divBdr>
        <w:top w:val="none" w:sz="0" w:space="0" w:color="auto"/>
        <w:left w:val="none" w:sz="0" w:space="0" w:color="auto"/>
        <w:bottom w:val="none" w:sz="0" w:space="0" w:color="auto"/>
        <w:right w:val="none" w:sz="0" w:space="0" w:color="auto"/>
      </w:divBdr>
      <w:divsChild>
        <w:div w:id="1936017391">
          <w:marLeft w:val="173"/>
          <w:marRight w:val="0"/>
          <w:marTop w:val="0"/>
          <w:marBottom w:val="0"/>
          <w:divBdr>
            <w:top w:val="none" w:sz="0" w:space="0" w:color="auto"/>
            <w:left w:val="none" w:sz="0" w:space="0" w:color="auto"/>
            <w:bottom w:val="none" w:sz="0" w:space="0" w:color="auto"/>
            <w:right w:val="none" w:sz="0" w:space="0" w:color="auto"/>
          </w:divBdr>
        </w:div>
      </w:divsChild>
    </w:div>
    <w:div w:id="715815704">
      <w:bodyDiv w:val="1"/>
      <w:marLeft w:val="0"/>
      <w:marRight w:val="0"/>
      <w:marTop w:val="0"/>
      <w:marBottom w:val="0"/>
      <w:divBdr>
        <w:top w:val="none" w:sz="0" w:space="0" w:color="auto"/>
        <w:left w:val="none" w:sz="0" w:space="0" w:color="auto"/>
        <w:bottom w:val="none" w:sz="0" w:space="0" w:color="auto"/>
        <w:right w:val="none" w:sz="0" w:space="0" w:color="auto"/>
      </w:divBdr>
    </w:div>
    <w:div w:id="825516339">
      <w:bodyDiv w:val="1"/>
      <w:marLeft w:val="0"/>
      <w:marRight w:val="0"/>
      <w:marTop w:val="0"/>
      <w:marBottom w:val="0"/>
      <w:divBdr>
        <w:top w:val="none" w:sz="0" w:space="0" w:color="auto"/>
        <w:left w:val="none" w:sz="0" w:space="0" w:color="auto"/>
        <w:bottom w:val="none" w:sz="0" w:space="0" w:color="auto"/>
        <w:right w:val="none" w:sz="0" w:space="0" w:color="auto"/>
      </w:divBdr>
    </w:div>
    <w:div w:id="845291415">
      <w:bodyDiv w:val="1"/>
      <w:marLeft w:val="0"/>
      <w:marRight w:val="0"/>
      <w:marTop w:val="0"/>
      <w:marBottom w:val="0"/>
      <w:divBdr>
        <w:top w:val="none" w:sz="0" w:space="0" w:color="auto"/>
        <w:left w:val="none" w:sz="0" w:space="0" w:color="auto"/>
        <w:bottom w:val="none" w:sz="0" w:space="0" w:color="auto"/>
        <w:right w:val="none" w:sz="0" w:space="0" w:color="auto"/>
      </w:divBdr>
      <w:divsChild>
        <w:div w:id="2028482667">
          <w:marLeft w:val="0"/>
          <w:marRight w:val="0"/>
          <w:marTop w:val="0"/>
          <w:marBottom w:val="0"/>
          <w:divBdr>
            <w:top w:val="none" w:sz="0" w:space="0" w:color="auto"/>
            <w:left w:val="none" w:sz="0" w:space="0" w:color="auto"/>
            <w:bottom w:val="none" w:sz="0" w:space="0" w:color="auto"/>
            <w:right w:val="none" w:sz="0" w:space="0" w:color="auto"/>
          </w:divBdr>
          <w:divsChild>
            <w:div w:id="589853904">
              <w:marLeft w:val="0"/>
              <w:marRight w:val="0"/>
              <w:marTop w:val="0"/>
              <w:marBottom w:val="0"/>
              <w:divBdr>
                <w:top w:val="none" w:sz="0" w:space="0" w:color="auto"/>
                <w:left w:val="none" w:sz="0" w:space="0" w:color="auto"/>
                <w:bottom w:val="none" w:sz="0" w:space="0" w:color="auto"/>
                <w:right w:val="none" w:sz="0" w:space="0" w:color="auto"/>
              </w:divBdr>
              <w:divsChild>
                <w:div w:id="492570385">
                  <w:marLeft w:val="0"/>
                  <w:marRight w:val="0"/>
                  <w:marTop w:val="0"/>
                  <w:marBottom w:val="0"/>
                  <w:divBdr>
                    <w:top w:val="none" w:sz="0" w:space="0" w:color="auto"/>
                    <w:left w:val="none" w:sz="0" w:space="0" w:color="auto"/>
                    <w:bottom w:val="none" w:sz="0" w:space="0" w:color="auto"/>
                    <w:right w:val="none" w:sz="0" w:space="0" w:color="auto"/>
                  </w:divBdr>
                  <w:divsChild>
                    <w:div w:id="129028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026465">
          <w:marLeft w:val="0"/>
          <w:marRight w:val="0"/>
          <w:marTop w:val="0"/>
          <w:marBottom w:val="0"/>
          <w:divBdr>
            <w:top w:val="none" w:sz="0" w:space="0" w:color="auto"/>
            <w:left w:val="none" w:sz="0" w:space="0" w:color="auto"/>
            <w:bottom w:val="none" w:sz="0" w:space="0" w:color="auto"/>
            <w:right w:val="none" w:sz="0" w:space="0" w:color="auto"/>
          </w:divBdr>
          <w:divsChild>
            <w:div w:id="1458992367">
              <w:marLeft w:val="0"/>
              <w:marRight w:val="0"/>
              <w:marTop w:val="0"/>
              <w:marBottom w:val="0"/>
              <w:divBdr>
                <w:top w:val="none" w:sz="0" w:space="0" w:color="auto"/>
                <w:left w:val="none" w:sz="0" w:space="0" w:color="auto"/>
                <w:bottom w:val="none" w:sz="0" w:space="0" w:color="auto"/>
                <w:right w:val="none" w:sz="0" w:space="0" w:color="auto"/>
              </w:divBdr>
              <w:divsChild>
                <w:div w:id="1491288471">
                  <w:marLeft w:val="0"/>
                  <w:marRight w:val="0"/>
                  <w:marTop w:val="0"/>
                  <w:marBottom w:val="0"/>
                  <w:divBdr>
                    <w:top w:val="none" w:sz="0" w:space="0" w:color="auto"/>
                    <w:left w:val="none" w:sz="0" w:space="0" w:color="auto"/>
                    <w:bottom w:val="none" w:sz="0" w:space="0" w:color="auto"/>
                    <w:right w:val="none" w:sz="0" w:space="0" w:color="auto"/>
                  </w:divBdr>
                  <w:divsChild>
                    <w:div w:id="25567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971878">
      <w:bodyDiv w:val="1"/>
      <w:marLeft w:val="0"/>
      <w:marRight w:val="0"/>
      <w:marTop w:val="0"/>
      <w:marBottom w:val="0"/>
      <w:divBdr>
        <w:top w:val="none" w:sz="0" w:space="0" w:color="auto"/>
        <w:left w:val="none" w:sz="0" w:space="0" w:color="auto"/>
        <w:bottom w:val="none" w:sz="0" w:space="0" w:color="auto"/>
        <w:right w:val="none" w:sz="0" w:space="0" w:color="auto"/>
      </w:divBdr>
    </w:div>
    <w:div w:id="1052583018">
      <w:bodyDiv w:val="1"/>
      <w:marLeft w:val="0"/>
      <w:marRight w:val="0"/>
      <w:marTop w:val="0"/>
      <w:marBottom w:val="0"/>
      <w:divBdr>
        <w:top w:val="none" w:sz="0" w:space="0" w:color="auto"/>
        <w:left w:val="none" w:sz="0" w:space="0" w:color="auto"/>
        <w:bottom w:val="none" w:sz="0" w:space="0" w:color="auto"/>
        <w:right w:val="none" w:sz="0" w:space="0" w:color="auto"/>
      </w:divBdr>
    </w:div>
    <w:div w:id="1073812812">
      <w:bodyDiv w:val="1"/>
      <w:marLeft w:val="0"/>
      <w:marRight w:val="0"/>
      <w:marTop w:val="0"/>
      <w:marBottom w:val="0"/>
      <w:divBdr>
        <w:top w:val="none" w:sz="0" w:space="0" w:color="auto"/>
        <w:left w:val="none" w:sz="0" w:space="0" w:color="auto"/>
        <w:bottom w:val="none" w:sz="0" w:space="0" w:color="auto"/>
        <w:right w:val="none" w:sz="0" w:space="0" w:color="auto"/>
      </w:divBdr>
    </w:div>
    <w:div w:id="1094742999">
      <w:bodyDiv w:val="1"/>
      <w:marLeft w:val="0"/>
      <w:marRight w:val="0"/>
      <w:marTop w:val="0"/>
      <w:marBottom w:val="0"/>
      <w:divBdr>
        <w:top w:val="none" w:sz="0" w:space="0" w:color="auto"/>
        <w:left w:val="none" w:sz="0" w:space="0" w:color="auto"/>
        <w:bottom w:val="none" w:sz="0" w:space="0" w:color="auto"/>
        <w:right w:val="none" w:sz="0" w:space="0" w:color="auto"/>
      </w:divBdr>
      <w:divsChild>
        <w:div w:id="197939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9265163">
      <w:bodyDiv w:val="1"/>
      <w:marLeft w:val="0"/>
      <w:marRight w:val="0"/>
      <w:marTop w:val="0"/>
      <w:marBottom w:val="0"/>
      <w:divBdr>
        <w:top w:val="none" w:sz="0" w:space="0" w:color="auto"/>
        <w:left w:val="none" w:sz="0" w:space="0" w:color="auto"/>
        <w:bottom w:val="none" w:sz="0" w:space="0" w:color="auto"/>
        <w:right w:val="none" w:sz="0" w:space="0" w:color="auto"/>
      </w:divBdr>
    </w:div>
    <w:div w:id="1330642996">
      <w:bodyDiv w:val="1"/>
      <w:marLeft w:val="0"/>
      <w:marRight w:val="0"/>
      <w:marTop w:val="0"/>
      <w:marBottom w:val="0"/>
      <w:divBdr>
        <w:top w:val="none" w:sz="0" w:space="0" w:color="auto"/>
        <w:left w:val="none" w:sz="0" w:space="0" w:color="auto"/>
        <w:bottom w:val="none" w:sz="0" w:space="0" w:color="auto"/>
        <w:right w:val="none" w:sz="0" w:space="0" w:color="auto"/>
      </w:divBdr>
    </w:div>
    <w:div w:id="1379279057">
      <w:bodyDiv w:val="1"/>
      <w:marLeft w:val="0"/>
      <w:marRight w:val="0"/>
      <w:marTop w:val="0"/>
      <w:marBottom w:val="0"/>
      <w:divBdr>
        <w:top w:val="none" w:sz="0" w:space="0" w:color="auto"/>
        <w:left w:val="none" w:sz="0" w:space="0" w:color="auto"/>
        <w:bottom w:val="none" w:sz="0" w:space="0" w:color="auto"/>
        <w:right w:val="none" w:sz="0" w:space="0" w:color="auto"/>
      </w:divBdr>
    </w:div>
    <w:div w:id="1386220182">
      <w:bodyDiv w:val="1"/>
      <w:marLeft w:val="0"/>
      <w:marRight w:val="0"/>
      <w:marTop w:val="0"/>
      <w:marBottom w:val="0"/>
      <w:divBdr>
        <w:top w:val="none" w:sz="0" w:space="0" w:color="auto"/>
        <w:left w:val="none" w:sz="0" w:space="0" w:color="auto"/>
        <w:bottom w:val="none" w:sz="0" w:space="0" w:color="auto"/>
        <w:right w:val="none" w:sz="0" w:space="0" w:color="auto"/>
      </w:divBdr>
    </w:div>
    <w:div w:id="1391033536">
      <w:bodyDiv w:val="1"/>
      <w:marLeft w:val="0"/>
      <w:marRight w:val="0"/>
      <w:marTop w:val="0"/>
      <w:marBottom w:val="0"/>
      <w:divBdr>
        <w:top w:val="none" w:sz="0" w:space="0" w:color="auto"/>
        <w:left w:val="none" w:sz="0" w:space="0" w:color="auto"/>
        <w:bottom w:val="none" w:sz="0" w:space="0" w:color="auto"/>
        <w:right w:val="none" w:sz="0" w:space="0" w:color="auto"/>
      </w:divBdr>
    </w:div>
    <w:div w:id="1438521801">
      <w:bodyDiv w:val="1"/>
      <w:marLeft w:val="0"/>
      <w:marRight w:val="0"/>
      <w:marTop w:val="0"/>
      <w:marBottom w:val="0"/>
      <w:divBdr>
        <w:top w:val="none" w:sz="0" w:space="0" w:color="auto"/>
        <w:left w:val="none" w:sz="0" w:space="0" w:color="auto"/>
        <w:bottom w:val="none" w:sz="0" w:space="0" w:color="auto"/>
        <w:right w:val="none" w:sz="0" w:space="0" w:color="auto"/>
      </w:divBdr>
    </w:div>
    <w:div w:id="1508519805">
      <w:bodyDiv w:val="1"/>
      <w:marLeft w:val="0"/>
      <w:marRight w:val="0"/>
      <w:marTop w:val="0"/>
      <w:marBottom w:val="0"/>
      <w:divBdr>
        <w:top w:val="none" w:sz="0" w:space="0" w:color="auto"/>
        <w:left w:val="none" w:sz="0" w:space="0" w:color="auto"/>
        <w:bottom w:val="none" w:sz="0" w:space="0" w:color="auto"/>
        <w:right w:val="none" w:sz="0" w:space="0" w:color="auto"/>
      </w:divBdr>
    </w:div>
    <w:div w:id="1517190202">
      <w:bodyDiv w:val="1"/>
      <w:marLeft w:val="0"/>
      <w:marRight w:val="0"/>
      <w:marTop w:val="0"/>
      <w:marBottom w:val="0"/>
      <w:divBdr>
        <w:top w:val="none" w:sz="0" w:space="0" w:color="auto"/>
        <w:left w:val="none" w:sz="0" w:space="0" w:color="auto"/>
        <w:bottom w:val="none" w:sz="0" w:space="0" w:color="auto"/>
        <w:right w:val="none" w:sz="0" w:space="0" w:color="auto"/>
      </w:divBdr>
    </w:div>
    <w:div w:id="1734348564">
      <w:bodyDiv w:val="1"/>
      <w:marLeft w:val="0"/>
      <w:marRight w:val="0"/>
      <w:marTop w:val="0"/>
      <w:marBottom w:val="0"/>
      <w:divBdr>
        <w:top w:val="none" w:sz="0" w:space="0" w:color="auto"/>
        <w:left w:val="none" w:sz="0" w:space="0" w:color="auto"/>
        <w:bottom w:val="none" w:sz="0" w:space="0" w:color="auto"/>
        <w:right w:val="none" w:sz="0" w:space="0" w:color="auto"/>
      </w:divBdr>
    </w:div>
    <w:div w:id="1761487709">
      <w:bodyDiv w:val="1"/>
      <w:marLeft w:val="0"/>
      <w:marRight w:val="0"/>
      <w:marTop w:val="0"/>
      <w:marBottom w:val="0"/>
      <w:divBdr>
        <w:top w:val="none" w:sz="0" w:space="0" w:color="auto"/>
        <w:left w:val="none" w:sz="0" w:space="0" w:color="auto"/>
        <w:bottom w:val="none" w:sz="0" w:space="0" w:color="auto"/>
        <w:right w:val="none" w:sz="0" w:space="0" w:color="auto"/>
      </w:divBdr>
    </w:div>
    <w:div w:id="1970163997">
      <w:bodyDiv w:val="1"/>
      <w:marLeft w:val="0"/>
      <w:marRight w:val="0"/>
      <w:marTop w:val="0"/>
      <w:marBottom w:val="0"/>
      <w:divBdr>
        <w:top w:val="none" w:sz="0" w:space="0" w:color="auto"/>
        <w:left w:val="none" w:sz="0" w:space="0" w:color="auto"/>
        <w:bottom w:val="none" w:sz="0" w:space="0" w:color="auto"/>
        <w:right w:val="none" w:sz="0" w:space="0" w:color="auto"/>
      </w:divBdr>
      <w:divsChild>
        <w:div w:id="1128398941">
          <w:marLeft w:val="173"/>
          <w:marRight w:val="0"/>
          <w:marTop w:val="0"/>
          <w:marBottom w:val="0"/>
          <w:divBdr>
            <w:top w:val="none" w:sz="0" w:space="0" w:color="auto"/>
            <w:left w:val="none" w:sz="0" w:space="0" w:color="auto"/>
            <w:bottom w:val="none" w:sz="0" w:space="0" w:color="auto"/>
            <w:right w:val="none" w:sz="0" w:space="0" w:color="auto"/>
          </w:divBdr>
        </w:div>
      </w:divsChild>
    </w:div>
    <w:div w:id="204197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c4637e1bd8833ffd18631102d7a01087">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e779360a90b81ebe5b264dd4e7b8a0"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44CFD6-7800-47DF-895C-ED5AD8709FC2}">
  <ds:schemaRefs>
    <ds:schemaRef ds:uri="http://schemas.openxmlformats.org/officeDocument/2006/bibliography"/>
  </ds:schemaRefs>
</ds:datastoreItem>
</file>

<file path=customXml/itemProps2.xml><?xml version="1.0" encoding="utf-8"?>
<ds:datastoreItem xmlns:ds="http://schemas.openxmlformats.org/officeDocument/2006/customXml" ds:itemID="{A6F69196-0A07-4216-AD77-581E1A668E02}">
  <ds:schemaRefs>
    <ds:schemaRef ds:uri="http://schemas.microsoft.com/sharepoint/v3/contenttype/forms"/>
  </ds:schemaRefs>
</ds:datastoreItem>
</file>

<file path=customXml/itemProps3.xml><?xml version="1.0" encoding="utf-8"?>
<ds:datastoreItem xmlns:ds="http://schemas.openxmlformats.org/officeDocument/2006/customXml" ds:itemID="{FBAAFD0B-9E2F-4FD4-A764-F6346EB88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056471-3BC4-4817-9ED4-7E8741389205}">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3989</Words>
  <Characters>21940</Characters>
  <Application>Microsoft Office Word</Application>
  <DocSecurity>0</DocSecurity>
  <Lines>182</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15</dc:creator>
  <cp:keywords/>
  <dc:description/>
  <cp:lastModifiedBy>Mek Nzuzi</cp:lastModifiedBy>
  <cp:revision>2</cp:revision>
  <dcterms:created xsi:type="dcterms:W3CDTF">2025-11-04T13:06:00Z</dcterms:created>
  <dcterms:modified xsi:type="dcterms:W3CDTF">2025-11-04T13:06:00Z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266444df,1088f0dc,74bb6378</vt:lpwstr>
  </property>
  <property fmtid="{D5CDD505-2E9C-101B-9397-08002B2CF9AE}" pid="4" name="ClassificationContentMarkingFooterFontProps">
    <vt:lpwstr>#000000,10,Calibri</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2025-07-13T15:41:33Z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685a9c0c-71f5-427e-a524-f74983a3b603</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