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FD9F3" w14:textId="216892C9" w:rsidR="005C026D" w:rsidRPr="00FF5210" w:rsidRDefault="00FC15F4" w:rsidP="00172FE8">
      <w:pPr>
        <w:pStyle w:val="sommaire"/>
        <w:spacing w:before="6480"/>
        <w:jc w:val="both"/>
        <w:rPr>
          <w:rFonts w:cs="Arial"/>
          <w:sz w:val="24"/>
          <w:szCs w:val="24"/>
          <w:lang w:val="fr-BE"/>
        </w:rPr>
      </w:pPr>
      <w:bookmarkStart w:id="0" w:name="_Hlk216021028"/>
      <w:r w:rsidRPr="00FF5210">
        <w:rPr>
          <w:rFonts w:cs="Arial"/>
          <w:sz w:val="24"/>
          <w:szCs w:val="24"/>
          <w:lang w:val="fr-BE"/>
        </w:rPr>
        <w:t xml:space="preserve">Cahier des Spécifications Techniques relatif à la réalisation des ouvrages d’approvisionnement en eau potable (forages équipés de pompes solaires immergées, réseaux de distribution et réservoirs) dans </w:t>
      </w:r>
      <w:r w:rsidR="00202573">
        <w:rPr>
          <w:rFonts w:cs="Arial"/>
          <w:sz w:val="24"/>
          <w:szCs w:val="24"/>
          <w:lang w:val="fr-BE"/>
        </w:rPr>
        <w:t>11</w:t>
      </w:r>
      <w:r w:rsidRPr="00FF5210">
        <w:rPr>
          <w:rFonts w:cs="Arial"/>
          <w:sz w:val="24"/>
          <w:szCs w:val="24"/>
          <w:lang w:val="fr-BE"/>
        </w:rPr>
        <w:t xml:space="preserve"> établissements de soins de santé des provinces de l’Ituri (3), du Nord-Kivu (</w:t>
      </w:r>
      <w:r w:rsidR="00202573">
        <w:rPr>
          <w:rFonts w:cs="Arial"/>
          <w:sz w:val="24"/>
          <w:szCs w:val="24"/>
          <w:lang w:val="fr-BE"/>
        </w:rPr>
        <w:t>4</w:t>
      </w:r>
      <w:r w:rsidRPr="00FF5210">
        <w:rPr>
          <w:rFonts w:cs="Arial"/>
          <w:sz w:val="24"/>
          <w:szCs w:val="24"/>
          <w:lang w:val="fr-BE"/>
        </w:rPr>
        <w:t>) et du Tanganyika</w:t>
      </w:r>
      <w:r w:rsidR="002F165B" w:rsidRPr="00FF5210">
        <w:rPr>
          <w:rFonts w:cs="Arial"/>
          <w:sz w:val="24"/>
          <w:szCs w:val="24"/>
          <w:lang w:val="fr-BE"/>
        </w:rPr>
        <w:t xml:space="preserve"> (4).</w:t>
      </w:r>
    </w:p>
    <w:p w14:paraId="16A50E8E" w14:textId="77777777" w:rsidR="005C026D" w:rsidRPr="00FF5210" w:rsidRDefault="005C026D" w:rsidP="00172FE8">
      <w:pPr>
        <w:pStyle w:val="Puce"/>
        <w:ind w:left="1211"/>
        <w:contextualSpacing w:val="0"/>
        <w:jc w:val="both"/>
        <w:rPr>
          <w:rFonts w:ascii="Arial" w:hAnsi="Arial" w:cs="Arial"/>
          <w:sz w:val="24"/>
          <w:szCs w:val="24"/>
          <w:lang w:val="fr-BE"/>
        </w:rPr>
      </w:pPr>
      <w:bookmarkStart w:id="1" w:name="_Toc144033004"/>
      <w:bookmarkStart w:id="2" w:name="_Toc144034220"/>
      <w:bookmarkStart w:id="3" w:name="_Toc144036406"/>
      <w:bookmarkStart w:id="4" w:name="_Toc144874345"/>
      <w:bookmarkEnd w:id="0"/>
    </w:p>
    <w:p w14:paraId="552C0BF7" w14:textId="77777777" w:rsidR="005C026D" w:rsidRPr="00FF5210" w:rsidRDefault="005C026D" w:rsidP="00172FE8">
      <w:pPr>
        <w:rPr>
          <w:rFonts w:ascii="Arial" w:hAnsi="Arial" w:cs="Arial"/>
          <w:sz w:val="24"/>
          <w:szCs w:val="24"/>
          <w:lang w:val="fr-BE"/>
        </w:rPr>
        <w:sectPr w:rsidR="005C026D" w:rsidRPr="00FF5210" w:rsidSect="005C026D">
          <w:headerReference w:type="even" r:id="rId7"/>
          <w:footerReference w:type="even" r:id="rId8"/>
          <w:footerReference w:type="default" r:id="rId9"/>
          <w:pgSz w:w="11906" w:h="16838" w:code="9"/>
          <w:pgMar w:top="851" w:right="851" w:bottom="851" w:left="851" w:header="709" w:footer="709" w:gutter="0"/>
          <w:pgNumType w:fmt="lowerRoman" w:start="1"/>
          <w:cols w:space="708"/>
          <w:titlePg/>
          <w:docGrid w:linePitch="360"/>
        </w:sectPr>
      </w:pPr>
    </w:p>
    <w:bookmarkEnd w:id="1"/>
    <w:bookmarkEnd w:id="2"/>
    <w:bookmarkEnd w:id="3"/>
    <w:bookmarkEnd w:id="4"/>
    <w:p w14:paraId="15D3ED48" w14:textId="77777777" w:rsidR="005C026D" w:rsidRPr="00FF5210" w:rsidRDefault="005C026D" w:rsidP="00172FE8">
      <w:pPr>
        <w:pStyle w:val="Puce"/>
        <w:ind w:left="567" w:firstLine="142"/>
        <w:contextualSpacing w:val="0"/>
        <w:jc w:val="both"/>
        <w:rPr>
          <w:rFonts w:ascii="Arial" w:hAnsi="Arial" w:cs="Arial"/>
          <w:sz w:val="24"/>
          <w:szCs w:val="24"/>
          <w:lang w:val="fr-BE"/>
        </w:rPr>
      </w:pPr>
      <w:r w:rsidRPr="00FF5210">
        <w:rPr>
          <w:rFonts w:ascii="Arial" w:hAnsi="Arial" w:cs="Arial"/>
          <w:sz w:val="24"/>
          <w:szCs w:val="24"/>
          <w:lang w:val="fr-BE"/>
        </w:rPr>
        <w:lastRenderedPageBreak/>
        <w:t>TABLE DES MATIERES</w:t>
      </w:r>
    </w:p>
    <w:p w14:paraId="7E42A1DE" w14:textId="77777777" w:rsidR="005C026D" w:rsidRPr="00FF5210" w:rsidRDefault="005C026D" w:rsidP="00172FE8">
      <w:pPr>
        <w:pStyle w:val="Puce"/>
        <w:ind w:left="851" w:right="423" w:hanging="142"/>
        <w:contextualSpacing w:val="0"/>
        <w:jc w:val="both"/>
        <w:rPr>
          <w:rFonts w:ascii="Arial" w:hAnsi="Arial" w:cs="Arial"/>
          <w:sz w:val="24"/>
          <w:szCs w:val="24"/>
          <w:lang w:val="fr-BE"/>
        </w:rPr>
      </w:pPr>
      <w:r w:rsidRPr="00FF5210">
        <w:rPr>
          <w:rFonts w:ascii="Arial" w:hAnsi="Arial" w:cs="Arial"/>
          <w:sz w:val="24"/>
          <w:szCs w:val="24"/>
          <w:lang w:val="fr-BE"/>
        </w:rPr>
        <w:t>Page</w:t>
      </w:r>
    </w:p>
    <w:p w14:paraId="271FC36C" w14:textId="0ED79D00" w:rsidR="00524D3A" w:rsidRDefault="005C026D">
      <w:pPr>
        <w:pStyle w:val="TOC1"/>
        <w:tabs>
          <w:tab w:val="left" w:pos="400"/>
          <w:tab w:val="right" w:leader="dot" w:pos="10194"/>
        </w:tabs>
        <w:rPr>
          <w:rFonts w:asciiTheme="minorHAnsi" w:eastAsiaTheme="minorEastAsia" w:hAnsiTheme="minorHAnsi" w:cstheme="minorBidi"/>
          <w:b w:val="0"/>
          <w:bCs w:val="0"/>
          <w:caps w:val="0"/>
          <w:noProof/>
          <w:kern w:val="2"/>
          <w:sz w:val="24"/>
          <w:szCs w:val="24"/>
          <w:lang w:val="fr-BE" w:eastAsia="fr-BE"/>
        </w:rPr>
      </w:pPr>
      <w:r w:rsidRPr="00FF5210">
        <w:rPr>
          <w:rFonts w:ascii="Arial" w:hAnsi="Arial" w:cs="Arial"/>
          <w:b w:val="0"/>
          <w:bCs w:val="0"/>
          <w:i/>
          <w:iCs/>
          <w:sz w:val="24"/>
          <w:szCs w:val="24"/>
          <w:lang w:val="fr-BE"/>
        </w:rPr>
        <w:fldChar w:fldCharType="begin"/>
      </w:r>
      <w:r w:rsidRPr="00FF5210">
        <w:rPr>
          <w:rFonts w:ascii="Arial" w:hAnsi="Arial" w:cs="Arial"/>
          <w:b w:val="0"/>
          <w:bCs w:val="0"/>
          <w:i/>
          <w:iCs/>
          <w:sz w:val="24"/>
          <w:szCs w:val="24"/>
          <w:lang w:val="fr-BE"/>
        </w:rPr>
        <w:instrText xml:space="preserve"> TOC \o "1-5" \u </w:instrText>
      </w:r>
      <w:r w:rsidRPr="00FF5210">
        <w:rPr>
          <w:rFonts w:ascii="Arial" w:hAnsi="Arial" w:cs="Arial"/>
          <w:b w:val="0"/>
          <w:bCs w:val="0"/>
          <w:i/>
          <w:iCs/>
          <w:sz w:val="24"/>
          <w:szCs w:val="24"/>
          <w:lang w:val="fr-BE"/>
        </w:rPr>
        <w:fldChar w:fldCharType="separate"/>
      </w:r>
      <w:r w:rsidR="00524D3A" w:rsidRPr="00E850D8">
        <w:rPr>
          <w:rFonts w:ascii="Arial" w:hAnsi="Arial"/>
          <w:noProof/>
          <w:lang w:val="fr-BE"/>
        </w:rPr>
        <w:t>I.</w:t>
      </w:r>
      <w:r w:rsidR="00524D3A">
        <w:rPr>
          <w:rFonts w:asciiTheme="minorHAnsi" w:eastAsiaTheme="minorEastAsia" w:hAnsiTheme="minorHAnsi" w:cstheme="minorBidi"/>
          <w:b w:val="0"/>
          <w:bCs w:val="0"/>
          <w:caps w:val="0"/>
          <w:noProof/>
          <w:kern w:val="2"/>
          <w:sz w:val="24"/>
          <w:szCs w:val="24"/>
          <w:lang w:val="fr-BE" w:eastAsia="fr-BE"/>
        </w:rPr>
        <w:tab/>
      </w:r>
      <w:r w:rsidR="00524D3A" w:rsidRPr="00E850D8">
        <w:rPr>
          <w:rFonts w:ascii="Arial" w:hAnsi="Arial"/>
          <w:noProof/>
          <w:lang w:val="fr-BE"/>
        </w:rPr>
        <w:t>DISPOSITIONS GENERALES</w:t>
      </w:r>
      <w:r w:rsidR="00524D3A">
        <w:rPr>
          <w:noProof/>
        </w:rPr>
        <w:tab/>
      </w:r>
      <w:r w:rsidR="00524D3A">
        <w:rPr>
          <w:noProof/>
        </w:rPr>
        <w:fldChar w:fldCharType="begin"/>
      </w:r>
      <w:r w:rsidR="00524D3A">
        <w:rPr>
          <w:noProof/>
        </w:rPr>
        <w:instrText xml:space="preserve"> PAGEREF _Toc215066050 \h </w:instrText>
      </w:r>
      <w:r w:rsidR="00524D3A">
        <w:rPr>
          <w:noProof/>
        </w:rPr>
      </w:r>
      <w:r w:rsidR="00524D3A">
        <w:rPr>
          <w:noProof/>
        </w:rPr>
        <w:fldChar w:fldCharType="separate"/>
      </w:r>
      <w:r w:rsidR="00524D3A">
        <w:rPr>
          <w:noProof/>
        </w:rPr>
        <w:t>1</w:t>
      </w:r>
      <w:r w:rsidR="00524D3A">
        <w:rPr>
          <w:noProof/>
        </w:rPr>
        <w:fldChar w:fldCharType="end"/>
      </w:r>
    </w:p>
    <w:p w14:paraId="0898DEA7" w14:textId="4ABDC347" w:rsidR="00524D3A" w:rsidRDefault="00524D3A">
      <w:pPr>
        <w:pStyle w:val="TOC2"/>
        <w:tabs>
          <w:tab w:val="left" w:pos="800"/>
          <w:tab w:val="right" w:leader="dot" w:pos="10194"/>
        </w:tabs>
        <w:rPr>
          <w:rFonts w:asciiTheme="minorHAnsi" w:eastAsiaTheme="minorEastAsia" w:hAnsiTheme="minorHAnsi" w:cstheme="minorBidi"/>
          <w:smallCaps w:val="0"/>
          <w:noProof/>
          <w:kern w:val="2"/>
          <w:sz w:val="24"/>
          <w:szCs w:val="24"/>
          <w:lang w:val="fr-BE" w:eastAsia="fr-BE"/>
        </w:rPr>
      </w:pPr>
      <w:r w:rsidRPr="00E850D8">
        <w:rPr>
          <w:rFonts w:ascii="Arial" w:hAnsi="Arial"/>
          <w:noProof/>
          <w:lang w:val="fr-BE"/>
        </w:rPr>
        <w:t>1.1</w:t>
      </w:r>
      <w:r>
        <w:rPr>
          <w:rFonts w:asciiTheme="minorHAnsi" w:eastAsiaTheme="minorEastAsia" w:hAnsiTheme="minorHAnsi" w:cstheme="minorBidi"/>
          <w:smallCaps w:val="0"/>
          <w:noProof/>
          <w:kern w:val="2"/>
          <w:sz w:val="24"/>
          <w:szCs w:val="24"/>
          <w:lang w:val="fr-BE" w:eastAsia="fr-BE"/>
        </w:rPr>
        <w:tab/>
      </w:r>
      <w:r w:rsidRPr="00E850D8">
        <w:rPr>
          <w:rFonts w:ascii="Arial" w:hAnsi="Arial"/>
          <w:noProof/>
          <w:lang w:val="fr-BE"/>
        </w:rPr>
        <w:t>O</w:t>
      </w:r>
      <w:r w:rsidRPr="00E850D8">
        <w:rPr>
          <w:rFonts w:ascii="Arial" w:eastAsia="Calibri" w:hAnsi="Arial"/>
          <w:noProof/>
          <w:lang w:val="fr-BE" w:eastAsia="en-US"/>
        </w:rPr>
        <w:t>bjet de l’opération</w:t>
      </w:r>
      <w:r>
        <w:rPr>
          <w:noProof/>
        </w:rPr>
        <w:tab/>
      </w:r>
      <w:r>
        <w:rPr>
          <w:noProof/>
        </w:rPr>
        <w:fldChar w:fldCharType="begin"/>
      </w:r>
      <w:r>
        <w:rPr>
          <w:noProof/>
        </w:rPr>
        <w:instrText xml:space="preserve"> PAGEREF _Toc215066051 \h </w:instrText>
      </w:r>
      <w:r>
        <w:rPr>
          <w:noProof/>
        </w:rPr>
      </w:r>
      <w:r>
        <w:rPr>
          <w:noProof/>
        </w:rPr>
        <w:fldChar w:fldCharType="separate"/>
      </w:r>
      <w:r>
        <w:rPr>
          <w:noProof/>
        </w:rPr>
        <w:t>1</w:t>
      </w:r>
      <w:r>
        <w:rPr>
          <w:noProof/>
        </w:rPr>
        <w:fldChar w:fldCharType="end"/>
      </w:r>
    </w:p>
    <w:p w14:paraId="6BA26D07" w14:textId="32A6D9B5" w:rsidR="00524D3A" w:rsidRDefault="00524D3A">
      <w:pPr>
        <w:pStyle w:val="TOC2"/>
        <w:tabs>
          <w:tab w:val="left" w:pos="800"/>
          <w:tab w:val="right" w:leader="dot" w:pos="10194"/>
        </w:tabs>
        <w:rPr>
          <w:rFonts w:asciiTheme="minorHAnsi" w:eastAsiaTheme="minorEastAsia" w:hAnsiTheme="minorHAnsi" w:cstheme="minorBidi"/>
          <w:smallCaps w:val="0"/>
          <w:noProof/>
          <w:kern w:val="2"/>
          <w:sz w:val="24"/>
          <w:szCs w:val="24"/>
          <w:lang w:val="fr-BE" w:eastAsia="fr-BE"/>
        </w:rPr>
      </w:pPr>
      <w:r w:rsidRPr="00E850D8">
        <w:rPr>
          <w:rFonts w:ascii="Arial" w:hAnsi="Arial"/>
          <w:noProof/>
          <w:lang w:val="fr-BE"/>
        </w:rPr>
        <w:t>1.2</w:t>
      </w:r>
      <w:r>
        <w:rPr>
          <w:rFonts w:asciiTheme="minorHAnsi" w:eastAsiaTheme="minorEastAsia" w:hAnsiTheme="minorHAnsi" w:cstheme="minorBidi"/>
          <w:smallCaps w:val="0"/>
          <w:noProof/>
          <w:kern w:val="2"/>
          <w:sz w:val="24"/>
          <w:szCs w:val="24"/>
          <w:lang w:val="fr-BE" w:eastAsia="fr-BE"/>
        </w:rPr>
        <w:tab/>
      </w:r>
      <w:r w:rsidRPr="00E850D8">
        <w:rPr>
          <w:rFonts w:ascii="Arial" w:hAnsi="Arial"/>
          <w:noProof/>
          <w:lang w:val="fr-BE"/>
        </w:rPr>
        <w:t>Service à assurer</w:t>
      </w:r>
      <w:r>
        <w:rPr>
          <w:noProof/>
        </w:rPr>
        <w:tab/>
      </w:r>
      <w:r>
        <w:rPr>
          <w:noProof/>
        </w:rPr>
        <w:fldChar w:fldCharType="begin"/>
      </w:r>
      <w:r>
        <w:rPr>
          <w:noProof/>
        </w:rPr>
        <w:instrText xml:space="preserve"> PAGEREF _Toc215066052 \h </w:instrText>
      </w:r>
      <w:r>
        <w:rPr>
          <w:noProof/>
        </w:rPr>
      </w:r>
      <w:r>
        <w:rPr>
          <w:noProof/>
        </w:rPr>
        <w:fldChar w:fldCharType="separate"/>
      </w:r>
      <w:r>
        <w:rPr>
          <w:noProof/>
        </w:rPr>
        <w:t>1</w:t>
      </w:r>
      <w:r>
        <w:rPr>
          <w:noProof/>
        </w:rPr>
        <w:fldChar w:fldCharType="end"/>
      </w:r>
    </w:p>
    <w:p w14:paraId="513DA6DE" w14:textId="3EF49000" w:rsidR="00524D3A" w:rsidRDefault="00524D3A">
      <w:pPr>
        <w:pStyle w:val="TOC3"/>
        <w:tabs>
          <w:tab w:val="left" w:pos="1200"/>
          <w:tab w:val="right" w:leader="dot" w:pos="10194"/>
        </w:tabs>
        <w:rPr>
          <w:rFonts w:asciiTheme="minorHAnsi" w:eastAsiaTheme="minorEastAsia" w:hAnsiTheme="minorHAnsi" w:cstheme="minorBidi"/>
          <w:i w:val="0"/>
          <w:iCs w:val="0"/>
          <w:noProof/>
          <w:kern w:val="2"/>
          <w:sz w:val="24"/>
          <w:szCs w:val="24"/>
          <w:lang w:val="fr-BE" w:eastAsia="fr-BE"/>
        </w:rPr>
      </w:pPr>
      <w:r w:rsidRPr="00E850D8">
        <w:rPr>
          <w:rFonts w:ascii="Arial" w:hAnsi="Arial" w:cs="Arial"/>
          <w:bCs/>
          <w:noProof/>
          <w:lang w:val="fr-BE"/>
        </w:rPr>
        <w:t>1.2.1</w:t>
      </w:r>
      <w:r>
        <w:rPr>
          <w:rFonts w:asciiTheme="minorHAnsi" w:eastAsiaTheme="minorEastAsia" w:hAnsiTheme="minorHAnsi" w:cstheme="minorBidi"/>
          <w:i w:val="0"/>
          <w:iCs w:val="0"/>
          <w:noProof/>
          <w:kern w:val="2"/>
          <w:sz w:val="24"/>
          <w:szCs w:val="24"/>
          <w:lang w:val="fr-BE" w:eastAsia="fr-BE"/>
        </w:rPr>
        <w:tab/>
      </w:r>
      <w:r w:rsidRPr="00E850D8">
        <w:rPr>
          <w:rFonts w:ascii="Arial" w:hAnsi="Arial" w:cs="Arial"/>
          <w:noProof/>
          <w:lang w:val="fr-BE"/>
        </w:rPr>
        <w:t>Le niveau de qualité exigé</w:t>
      </w:r>
      <w:r>
        <w:rPr>
          <w:noProof/>
        </w:rPr>
        <w:tab/>
      </w:r>
      <w:r>
        <w:rPr>
          <w:noProof/>
        </w:rPr>
        <w:fldChar w:fldCharType="begin"/>
      </w:r>
      <w:r>
        <w:rPr>
          <w:noProof/>
        </w:rPr>
        <w:instrText xml:space="preserve"> PAGEREF _Toc215066053 \h </w:instrText>
      </w:r>
      <w:r>
        <w:rPr>
          <w:noProof/>
        </w:rPr>
      </w:r>
      <w:r>
        <w:rPr>
          <w:noProof/>
        </w:rPr>
        <w:fldChar w:fldCharType="separate"/>
      </w:r>
      <w:r>
        <w:rPr>
          <w:noProof/>
        </w:rPr>
        <w:t>1</w:t>
      </w:r>
      <w:r>
        <w:rPr>
          <w:noProof/>
        </w:rPr>
        <w:fldChar w:fldCharType="end"/>
      </w:r>
    </w:p>
    <w:p w14:paraId="45378045" w14:textId="4071D0A9" w:rsidR="00524D3A" w:rsidRDefault="00524D3A">
      <w:pPr>
        <w:pStyle w:val="TOC3"/>
        <w:tabs>
          <w:tab w:val="left" w:pos="1200"/>
          <w:tab w:val="right" w:leader="dot" w:pos="10194"/>
        </w:tabs>
        <w:rPr>
          <w:rFonts w:asciiTheme="minorHAnsi" w:eastAsiaTheme="minorEastAsia" w:hAnsiTheme="minorHAnsi" w:cstheme="minorBidi"/>
          <w:i w:val="0"/>
          <w:iCs w:val="0"/>
          <w:noProof/>
          <w:kern w:val="2"/>
          <w:sz w:val="24"/>
          <w:szCs w:val="24"/>
          <w:lang w:val="fr-BE" w:eastAsia="fr-BE"/>
        </w:rPr>
      </w:pPr>
      <w:r w:rsidRPr="00E850D8">
        <w:rPr>
          <w:rFonts w:ascii="Arial" w:hAnsi="Arial" w:cs="Arial"/>
          <w:bCs/>
          <w:noProof/>
          <w:lang w:val="fr-BE"/>
        </w:rPr>
        <w:t>1.2.2</w:t>
      </w:r>
      <w:r>
        <w:rPr>
          <w:rFonts w:asciiTheme="minorHAnsi" w:eastAsiaTheme="minorEastAsia" w:hAnsiTheme="minorHAnsi" w:cstheme="minorBidi"/>
          <w:i w:val="0"/>
          <w:iCs w:val="0"/>
          <w:noProof/>
          <w:kern w:val="2"/>
          <w:sz w:val="24"/>
          <w:szCs w:val="24"/>
          <w:lang w:val="fr-BE" w:eastAsia="fr-BE"/>
        </w:rPr>
        <w:tab/>
      </w:r>
      <w:r w:rsidRPr="00E850D8">
        <w:rPr>
          <w:rFonts w:ascii="Arial" w:hAnsi="Arial" w:cs="Arial"/>
          <w:noProof/>
          <w:lang w:val="fr-BE"/>
        </w:rPr>
        <w:t>Entretien</w:t>
      </w:r>
      <w:r>
        <w:rPr>
          <w:noProof/>
        </w:rPr>
        <w:tab/>
      </w:r>
      <w:r>
        <w:rPr>
          <w:noProof/>
        </w:rPr>
        <w:fldChar w:fldCharType="begin"/>
      </w:r>
      <w:r>
        <w:rPr>
          <w:noProof/>
        </w:rPr>
        <w:instrText xml:space="preserve"> PAGEREF _Toc215066054 \h </w:instrText>
      </w:r>
      <w:r>
        <w:rPr>
          <w:noProof/>
        </w:rPr>
      </w:r>
      <w:r>
        <w:rPr>
          <w:noProof/>
        </w:rPr>
        <w:fldChar w:fldCharType="separate"/>
      </w:r>
      <w:r>
        <w:rPr>
          <w:noProof/>
        </w:rPr>
        <w:t>1</w:t>
      </w:r>
      <w:r>
        <w:rPr>
          <w:noProof/>
        </w:rPr>
        <w:fldChar w:fldCharType="end"/>
      </w:r>
    </w:p>
    <w:p w14:paraId="7D40A6F0" w14:textId="7351EFAC" w:rsidR="00524D3A" w:rsidRDefault="00524D3A">
      <w:pPr>
        <w:pStyle w:val="TOC2"/>
        <w:tabs>
          <w:tab w:val="left" w:pos="800"/>
          <w:tab w:val="right" w:leader="dot" w:pos="10194"/>
        </w:tabs>
        <w:rPr>
          <w:rFonts w:asciiTheme="minorHAnsi" w:eastAsiaTheme="minorEastAsia" w:hAnsiTheme="minorHAnsi" w:cstheme="minorBidi"/>
          <w:smallCaps w:val="0"/>
          <w:noProof/>
          <w:kern w:val="2"/>
          <w:sz w:val="24"/>
          <w:szCs w:val="24"/>
          <w:lang w:val="fr-BE" w:eastAsia="fr-BE"/>
        </w:rPr>
      </w:pPr>
      <w:r w:rsidRPr="00E850D8">
        <w:rPr>
          <w:rFonts w:ascii="Arial" w:hAnsi="Arial"/>
          <w:noProof/>
          <w:lang w:val="fr-BE"/>
        </w:rPr>
        <w:t>1.3</w:t>
      </w:r>
      <w:r>
        <w:rPr>
          <w:rFonts w:asciiTheme="minorHAnsi" w:eastAsiaTheme="minorEastAsia" w:hAnsiTheme="minorHAnsi" w:cstheme="minorBidi"/>
          <w:smallCaps w:val="0"/>
          <w:noProof/>
          <w:kern w:val="2"/>
          <w:sz w:val="24"/>
          <w:szCs w:val="24"/>
          <w:lang w:val="fr-BE" w:eastAsia="fr-BE"/>
        </w:rPr>
        <w:tab/>
      </w:r>
      <w:r w:rsidRPr="00E850D8">
        <w:rPr>
          <w:rFonts w:ascii="Arial" w:hAnsi="Arial"/>
          <w:noProof/>
          <w:lang w:val="fr-BE"/>
        </w:rPr>
        <w:t>Consistance des travaux</w:t>
      </w:r>
      <w:r>
        <w:rPr>
          <w:noProof/>
        </w:rPr>
        <w:tab/>
      </w:r>
      <w:r>
        <w:rPr>
          <w:noProof/>
        </w:rPr>
        <w:fldChar w:fldCharType="begin"/>
      </w:r>
      <w:r>
        <w:rPr>
          <w:noProof/>
        </w:rPr>
        <w:instrText xml:space="preserve"> PAGEREF _Toc215066055 \h </w:instrText>
      </w:r>
      <w:r>
        <w:rPr>
          <w:noProof/>
        </w:rPr>
      </w:r>
      <w:r>
        <w:rPr>
          <w:noProof/>
        </w:rPr>
        <w:fldChar w:fldCharType="separate"/>
      </w:r>
      <w:r>
        <w:rPr>
          <w:noProof/>
        </w:rPr>
        <w:t>1</w:t>
      </w:r>
      <w:r>
        <w:rPr>
          <w:noProof/>
        </w:rPr>
        <w:fldChar w:fldCharType="end"/>
      </w:r>
    </w:p>
    <w:p w14:paraId="34513728" w14:textId="11971BA3" w:rsidR="00524D3A" w:rsidRDefault="00524D3A">
      <w:pPr>
        <w:pStyle w:val="TOC2"/>
        <w:tabs>
          <w:tab w:val="left" w:pos="800"/>
          <w:tab w:val="right" w:leader="dot" w:pos="10194"/>
        </w:tabs>
        <w:rPr>
          <w:rFonts w:asciiTheme="minorHAnsi" w:eastAsiaTheme="minorEastAsia" w:hAnsiTheme="minorHAnsi" w:cstheme="minorBidi"/>
          <w:smallCaps w:val="0"/>
          <w:noProof/>
          <w:kern w:val="2"/>
          <w:sz w:val="24"/>
          <w:szCs w:val="24"/>
          <w:lang w:val="fr-BE" w:eastAsia="fr-BE"/>
        </w:rPr>
      </w:pPr>
      <w:r w:rsidRPr="00E850D8">
        <w:rPr>
          <w:rFonts w:ascii="Arial" w:hAnsi="Arial"/>
          <w:noProof/>
          <w:lang w:val="fr-BE"/>
        </w:rPr>
        <w:t>1.4</w:t>
      </w:r>
      <w:r>
        <w:rPr>
          <w:rFonts w:asciiTheme="minorHAnsi" w:eastAsiaTheme="minorEastAsia" w:hAnsiTheme="minorHAnsi" w:cstheme="minorBidi"/>
          <w:smallCaps w:val="0"/>
          <w:noProof/>
          <w:kern w:val="2"/>
          <w:sz w:val="24"/>
          <w:szCs w:val="24"/>
          <w:lang w:val="fr-BE" w:eastAsia="fr-BE"/>
        </w:rPr>
        <w:tab/>
      </w:r>
      <w:r w:rsidRPr="00E850D8">
        <w:rPr>
          <w:rFonts w:ascii="Arial" w:hAnsi="Arial"/>
          <w:noProof/>
          <w:lang w:val="fr-BE"/>
        </w:rPr>
        <w:t>Visite des lieux</w:t>
      </w:r>
      <w:r>
        <w:rPr>
          <w:noProof/>
        </w:rPr>
        <w:tab/>
      </w:r>
      <w:r>
        <w:rPr>
          <w:noProof/>
        </w:rPr>
        <w:fldChar w:fldCharType="begin"/>
      </w:r>
      <w:r>
        <w:rPr>
          <w:noProof/>
        </w:rPr>
        <w:instrText xml:space="preserve"> PAGEREF _Toc215066056 \h </w:instrText>
      </w:r>
      <w:r>
        <w:rPr>
          <w:noProof/>
        </w:rPr>
      </w:r>
      <w:r>
        <w:rPr>
          <w:noProof/>
        </w:rPr>
        <w:fldChar w:fldCharType="separate"/>
      </w:r>
      <w:r>
        <w:rPr>
          <w:noProof/>
        </w:rPr>
        <w:t>1</w:t>
      </w:r>
      <w:r>
        <w:rPr>
          <w:noProof/>
        </w:rPr>
        <w:fldChar w:fldCharType="end"/>
      </w:r>
    </w:p>
    <w:p w14:paraId="2ABDB7A6" w14:textId="01416516" w:rsidR="00524D3A" w:rsidRDefault="00524D3A">
      <w:pPr>
        <w:pStyle w:val="TOC2"/>
        <w:tabs>
          <w:tab w:val="left" w:pos="800"/>
          <w:tab w:val="right" w:leader="dot" w:pos="10194"/>
        </w:tabs>
        <w:rPr>
          <w:rFonts w:asciiTheme="minorHAnsi" w:eastAsiaTheme="minorEastAsia" w:hAnsiTheme="minorHAnsi" w:cstheme="minorBidi"/>
          <w:smallCaps w:val="0"/>
          <w:noProof/>
          <w:kern w:val="2"/>
          <w:sz w:val="24"/>
          <w:szCs w:val="24"/>
          <w:lang w:val="fr-BE" w:eastAsia="fr-BE"/>
        </w:rPr>
      </w:pPr>
      <w:r w:rsidRPr="00E850D8">
        <w:rPr>
          <w:rFonts w:ascii="Arial" w:hAnsi="Arial"/>
          <w:noProof/>
          <w:lang w:val="fr-BE"/>
        </w:rPr>
        <w:t>1.5</w:t>
      </w:r>
      <w:r>
        <w:rPr>
          <w:rFonts w:asciiTheme="minorHAnsi" w:eastAsiaTheme="minorEastAsia" w:hAnsiTheme="minorHAnsi" w:cstheme="minorBidi"/>
          <w:smallCaps w:val="0"/>
          <w:noProof/>
          <w:kern w:val="2"/>
          <w:sz w:val="24"/>
          <w:szCs w:val="24"/>
          <w:lang w:val="fr-BE" w:eastAsia="fr-BE"/>
        </w:rPr>
        <w:tab/>
      </w:r>
      <w:r w:rsidRPr="00E850D8">
        <w:rPr>
          <w:rFonts w:ascii="Arial" w:hAnsi="Arial"/>
          <w:noProof/>
          <w:lang w:val="fr-BE"/>
        </w:rPr>
        <w:t>Renseignements complémentaires</w:t>
      </w:r>
      <w:r>
        <w:rPr>
          <w:noProof/>
        </w:rPr>
        <w:tab/>
      </w:r>
      <w:r>
        <w:rPr>
          <w:noProof/>
        </w:rPr>
        <w:fldChar w:fldCharType="begin"/>
      </w:r>
      <w:r>
        <w:rPr>
          <w:noProof/>
        </w:rPr>
        <w:instrText xml:space="preserve"> PAGEREF _Toc215066057 \h </w:instrText>
      </w:r>
      <w:r>
        <w:rPr>
          <w:noProof/>
        </w:rPr>
      </w:r>
      <w:r>
        <w:rPr>
          <w:noProof/>
        </w:rPr>
        <w:fldChar w:fldCharType="separate"/>
      </w:r>
      <w:r>
        <w:rPr>
          <w:noProof/>
        </w:rPr>
        <w:t>2</w:t>
      </w:r>
      <w:r>
        <w:rPr>
          <w:noProof/>
        </w:rPr>
        <w:fldChar w:fldCharType="end"/>
      </w:r>
    </w:p>
    <w:p w14:paraId="4B3B2509" w14:textId="6BE8DD56" w:rsidR="00524D3A" w:rsidRDefault="00524D3A">
      <w:pPr>
        <w:pStyle w:val="TOC2"/>
        <w:tabs>
          <w:tab w:val="left" w:pos="800"/>
          <w:tab w:val="right" w:leader="dot" w:pos="10194"/>
        </w:tabs>
        <w:rPr>
          <w:rFonts w:asciiTheme="minorHAnsi" w:eastAsiaTheme="minorEastAsia" w:hAnsiTheme="minorHAnsi" w:cstheme="minorBidi"/>
          <w:smallCaps w:val="0"/>
          <w:noProof/>
          <w:kern w:val="2"/>
          <w:sz w:val="24"/>
          <w:szCs w:val="24"/>
          <w:lang w:val="fr-BE" w:eastAsia="fr-BE"/>
        </w:rPr>
      </w:pPr>
      <w:r w:rsidRPr="00E850D8">
        <w:rPr>
          <w:rFonts w:ascii="Arial" w:hAnsi="Arial"/>
          <w:noProof/>
          <w:lang w:val="fr-BE"/>
        </w:rPr>
        <w:t>1.6</w:t>
      </w:r>
      <w:r>
        <w:rPr>
          <w:rFonts w:asciiTheme="minorHAnsi" w:eastAsiaTheme="minorEastAsia" w:hAnsiTheme="minorHAnsi" w:cstheme="minorBidi"/>
          <w:smallCaps w:val="0"/>
          <w:noProof/>
          <w:kern w:val="2"/>
          <w:sz w:val="24"/>
          <w:szCs w:val="24"/>
          <w:lang w:val="fr-BE" w:eastAsia="fr-BE"/>
        </w:rPr>
        <w:tab/>
      </w:r>
      <w:r w:rsidRPr="00E850D8">
        <w:rPr>
          <w:rFonts w:ascii="Arial" w:hAnsi="Arial"/>
          <w:noProof/>
          <w:lang w:val="fr-BE"/>
        </w:rPr>
        <w:t>Localisation</w:t>
      </w:r>
      <w:r>
        <w:rPr>
          <w:noProof/>
        </w:rPr>
        <w:tab/>
      </w:r>
      <w:r>
        <w:rPr>
          <w:noProof/>
        </w:rPr>
        <w:fldChar w:fldCharType="begin"/>
      </w:r>
      <w:r>
        <w:rPr>
          <w:noProof/>
        </w:rPr>
        <w:instrText xml:space="preserve"> PAGEREF _Toc215066058 \h </w:instrText>
      </w:r>
      <w:r>
        <w:rPr>
          <w:noProof/>
        </w:rPr>
      </w:r>
      <w:r>
        <w:rPr>
          <w:noProof/>
        </w:rPr>
        <w:fldChar w:fldCharType="separate"/>
      </w:r>
      <w:r>
        <w:rPr>
          <w:noProof/>
        </w:rPr>
        <w:t>2</w:t>
      </w:r>
      <w:r>
        <w:rPr>
          <w:noProof/>
        </w:rPr>
        <w:fldChar w:fldCharType="end"/>
      </w:r>
    </w:p>
    <w:p w14:paraId="370899EB" w14:textId="52CB8805" w:rsidR="00524D3A" w:rsidRDefault="00524D3A">
      <w:pPr>
        <w:pStyle w:val="TOC2"/>
        <w:tabs>
          <w:tab w:val="left" w:pos="800"/>
          <w:tab w:val="right" w:leader="dot" w:pos="10194"/>
        </w:tabs>
        <w:rPr>
          <w:rFonts w:asciiTheme="minorHAnsi" w:eastAsiaTheme="minorEastAsia" w:hAnsiTheme="minorHAnsi" w:cstheme="minorBidi"/>
          <w:smallCaps w:val="0"/>
          <w:noProof/>
          <w:kern w:val="2"/>
          <w:sz w:val="24"/>
          <w:szCs w:val="24"/>
          <w:lang w:val="fr-BE" w:eastAsia="fr-BE"/>
        </w:rPr>
      </w:pPr>
      <w:r w:rsidRPr="00E850D8">
        <w:rPr>
          <w:rFonts w:ascii="Arial" w:hAnsi="Arial"/>
          <w:noProof/>
          <w:lang w:val="fr-BE"/>
        </w:rPr>
        <w:t>1.7</w:t>
      </w:r>
      <w:r>
        <w:rPr>
          <w:rFonts w:asciiTheme="minorHAnsi" w:eastAsiaTheme="minorEastAsia" w:hAnsiTheme="minorHAnsi" w:cstheme="minorBidi"/>
          <w:smallCaps w:val="0"/>
          <w:noProof/>
          <w:kern w:val="2"/>
          <w:sz w:val="24"/>
          <w:szCs w:val="24"/>
          <w:lang w:val="fr-BE" w:eastAsia="fr-BE"/>
        </w:rPr>
        <w:tab/>
      </w:r>
      <w:r w:rsidRPr="00E850D8">
        <w:rPr>
          <w:rFonts w:ascii="Arial" w:hAnsi="Arial"/>
          <w:noProof/>
          <w:lang w:val="fr-BE"/>
        </w:rPr>
        <w:t>Implantation et mobilisation sociale</w:t>
      </w:r>
      <w:r>
        <w:rPr>
          <w:noProof/>
        </w:rPr>
        <w:tab/>
      </w:r>
      <w:r>
        <w:rPr>
          <w:noProof/>
        </w:rPr>
        <w:fldChar w:fldCharType="begin"/>
      </w:r>
      <w:r>
        <w:rPr>
          <w:noProof/>
        </w:rPr>
        <w:instrText xml:space="preserve"> PAGEREF _Toc215066059 \h </w:instrText>
      </w:r>
      <w:r>
        <w:rPr>
          <w:noProof/>
        </w:rPr>
      </w:r>
      <w:r>
        <w:rPr>
          <w:noProof/>
        </w:rPr>
        <w:fldChar w:fldCharType="separate"/>
      </w:r>
      <w:r>
        <w:rPr>
          <w:noProof/>
        </w:rPr>
        <w:t>3</w:t>
      </w:r>
      <w:r>
        <w:rPr>
          <w:noProof/>
        </w:rPr>
        <w:fldChar w:fldCharType="end"/>
      </w:r>
    </w:p>
    <w:p w14:paraId="6005A96E" w14:textId="32E2661B" w:rsidR="00524D3A" w:rsidRDefault="00524D3A">
      <w:pPr>
        <w:pStyle w:val="TOC2"/>
        <w:tabs>
          <w:tab w:val="left" w:pos="800"/>
          <w:tab w:val="right" w:leader="dot" w:pos="10194"/>
        </w:tabs>
        <w:rPr>
          <w:rFonts w:asciiTheme="minorHAnsi" w:eastAsiaTheme="minorEastAsia" w:hAnsiTheme="minorHAnsi" w:cstheme="minorBidi"/>
          <w:smallCaps w:val="0"/>
          <w:noProof/>
          <w:kern w:val="2"/>
          <w:sz w:val="24"/>
          <w:szCs w:val="24"/>
          <w:lang w:val="fr-BE" w:eastAsia="fr-BE"/>
        </w:rPr>
      </w:pPr>
      <w:r w:rsidRPr="00E850D8">
        <w:rPr>
          <w:rFonts w:ascii="Arial" w:hAnsi="Arial"/>
          <w:noProof/>
          <w:lang w:val="fr-BE"/>
        </w:rPr>
        <w:t>1.8</w:t>
      </w:r>
      <w:r>
        <w:rPr>
          <w:rFonts w:asciiTheme="minorHAnsi" w:eastAsiaTheme="minorEastAsia" w:hAnsiTheme="minorHAnsi" w:cstheme="minorBidi"/>
          <w:smallCaps w:val="0"/>
          <w:noProof/>
          <w:kern w:val="2"/>
          <w:sz w:val="24"/>
          <w:szCs w:val="24"/>
          <w:lang w:val="fr-BE" w:eastAsia="fr-BE"/>
        </w:rPr>
        <w:tab/>
      </w:r>
      <w:r w:rsidRPr="00E850D8">
        <w:rPr>
          <w:rFonts w:ascii="Arial" w:hAnsi="Arial"/>
          <w:noProof/>
          <w:lang w:val="fr-BE"/>
        </w:rPr>
        <w:t>Accès</w:t>
      </w:r>
      <w:r>
        <w:rPr>
          <w:noProof/>
        </w:rPr>
        <w:tab/>
      </w:r>
      <w:r>
        <w:rPr>
          <w:noProof/>
        </w:rPr>
        <w:fldChar w:fldCharType="begin"/>
      </w:r>
      <w:r>
        <w:rPr>
          <w:noProof/>
        </w:rPr>
        <w:instrText xml:space="preserve"> PAGEREF _Toc215066060 \h </w:instrText>
      </w:r>
      <w:r>
        <w:rPr>
          <w:noProof/>
        </w:rPr>
      </w:r>
      <w:r>
        <w:rPr>
          <w:noProof/>
        </w:rPr>
        <w:fldChar w:fldCharType="separate"/>
      </w:r>
      <w:r>
        <w:rPr>
          <w:noProof/>
        </w:rPr>
        <w:t>3</w:t>
      </w:r>
      <w:r>
        <w:rPr>
          <w:noProof/>
        </w:rPr>
        <w:fldChar w:fldCharType="end"/>
      </w:r>
    </w:p>
    <w:p w14:paraId="5441D1BA" w14:textId="259ED5BF" w:rsidR="00524D3A" w:rsidRDefault="00524D3A">
      <w:pPr>
        <w:pStyle w:val="TOC2"/>
        <w:tabs>
          <w:tab w:val="left" w:pos="800"/>
          <w:tab w:val="right" w:leader="dot" w:pos="10194"/>
        </w:tabs>
        <w:rPr>
          <w:rFonts w:asciiTheme="minorHAnsi" w:eastAsiaTheme="minorEastAsia" w:hAnsiTheme="minorHAnsi" w:cstheme="minorBidi"/>
          <w:smallCaps w:val="0"/>
          <w:noProof/>
          <w:kern w:val="2"/>
          <w:sz w:val="24"/>
          <w:szCs w:val="24"/>
          <w:lang w:val="fr-BE" w:eastAsia="fr-BE"/>
        </w:rPr>
      </w:pPr>
      <w:r w:rsidRPr="00E850D8">
        <w:rPr>
          <w:rFonts w:ascii="Arial" w:hAnsi="Arial"/>
          <w:noProof/>
          <w:lang w:val="fr-BE"/>
        </w:rPr>
        <w:t>1.9</w:t>
      </w:r>
      <w:r>
        <w:rPr>
          <w:rFonts w:asciiTheme="minorHAnsi" w:eastAsiaTheme="minorEastAsia" w:hAnsiTheme="minorHAnsi" w:cstheme="minorBidi"/>
          <w:smallCaps w:val="0"/>
          <w:noProof/>
          <w:kern w:val="2"/>
          <w:sz w:val="24"/>
          <w:szCs w:val="24"/>
          <w:lang w:val="fr-BE" w:eastAsia="fr-BE"/>
        </w:rPr>
        <w:tab/>
      </w:r>
      <w:r w:rsidRPr="00E850D8">
        <w:rPr>
          <w:rFonts w:ascii="Arial" w:hAnsi="Arial"/>
          <w:noProof/>
          <w:lang w:val="fr-BE"/>
        </w:rPr>
        <w:t>Organisation</w:t>
      </w:r>
      <w:r>
        <w:rPr>
          <w:noProof/>
        </w:rPr>
        <w:tab/>
      </w:r>
      <w:r>
        <w:rPr>
          <w:noProof/>
        </w:rPr>
        <w:fldChar w:fldCharType="begin"/>
      </w:r>
      <w:r>
        <w:rPr>
          <w:noProof/>
        </w:rPr>
        <w:instrText xml:space="preserve"> PAGEREF _Toc215066061 \h </w:instrText>
      </w:r>
      <w:r>
        <w:rPr>
          <w:noProof/>
        </w:rPr>
      </w:r>
      <w:r>
        <w:rPr>
          <w:noProof/>
        </w:rPr>
        <w:fldChar w:fldCharType="separate"/>
      </w:r>
      <w:r>
        <w:rPr>
          <w:noProof/>
        </w:rPr>
        <w:t>4</w:t>
      </w:r>
      <w:r>
        <w:rPr>
          <w:noProof/>
        </w:rPr>
        <w:fldChar w:fldCharType="end"/>
      </w:r>
    </w:p>
    <w:p w14:paraId="7C17B491" w14:textId="551082E9" w:rsidR="00524D3A" w:rsidRDefault="00524D3A">
      <w:pPr>
        <w:pStyle w:val="TOC2"/>
        <w:tabs>
          <w:tab w:val="left" w:pos="1000"/>
          <w:tab w:val="right" w:leader="dot" w:pos="10194"/>
        </w:tabs>
        <w:rPr>
          <w:rFonts w:asciiTheme="minorHAnsi" w:eastAsiaTheme="minorEastAsia" w:hAnsiTheme="minorHAnsi" w:cstheme="minorBidi"/>
          <w:smallCaps w:val="0"/>
          <w:noProof/>
          <w:kern w:val="2"/>
          <w:sz w:val="24"/>
          <w:szCs w:val="24"/>
          <w:lang w:val="fr-BE" w:eastAsia="fr-BE"/>
        </w:rPr>
      </w:pPr>
      <w:r w:rsidRPr="00E850D8">
        <w:rPr>
          <w:rFonts w:ascii="Arial" w:hAnsi="Arial"/>
          <w:noProof/>
          <w:lang w:val="fr-BE"/>
        </w:rPr>
        <w:t>1.10</w:t>
      </w:r>
      <w:r>
        <w:rPr>
          <w:rFonts w:asciiTheme="minorHAnsi" w:eastAsiaTheme="minorEastAsia" w:hAnsiTheme="minorHAnsi" w:cstheme="minorBidi"/>
          <w:smallCaps w:val="0"/>
          <w:noProof/>
          <w:kern w:val="2"/>
          <w:sz w:val="24"/>
          <w:szCs w:val="24"/>
          <w:lang w:val="fr-BE" w:eastAsia="fr-BE"/>
        </w:rPr>
        <w:tab/>
      </w:r>
      <w:r w:rsidRPr="00E850D8">
        <w:rPr>
          <w:rFonts w:ascii="Arial" w:hAnsi="Arial"/>
          <w:noProof/>
          <w:lang w:val="fr-BE"/>
        </w:rPr>
        <w:t>Durée de travail</w:t>
      </w:r>
      <w:r>
        <w:rPr>
          <w:noProof/>
        </w:rPr>
        <w:tab/>
      </w:r>
      <w:r>
        <w:rPr>
          <w:noProof/>
        </w:rPr>
        <w:fldChar w:fldCharType="begin"/>
      </w:r>
      <w:r>
        <w:rPr>
          <w:noProof/>
        </w:rPr>
        <w:instrText xml:space="preserve"> PAGEREF _Toc215066062 \h </w:instrText>
      </w:r>
      <w:r>
        <w:rPr>
          <w:noProof/>
        </w:rPr>
      </w:r>
      <w:r>
        <w:rPr>
          <w:noProof/>
        </w:rPr>
        <w:fldChar w:fldCharType="separate"/>
      </w:r>
      <w:r>
        <w:rPr>
          <w:noProof/>
        </w:rPr>
        <w:t>5</w:t>
      </w:r>
      <w:r>
        <w:rPr>
          <w:noProof/>
        </w:rPr>
        <w:fldChar w:fldCharType="end"/>
      </w:r>
    </w:p>
    <w:p w14:paraId="34772360" w14:textId="0C72F659" w:rsidR="00524D3A" w:rsidRDefault="00524D3A">
      <w:pPr>
        <w:pStyle w:val="TOC1"/>
        <w:tabs>
          <w:tab w:val="left" w:pos="600"/>
          <w:tab w:val="right" w:leader="dot" w:pos="10194"/>
        </w:tabs>
        <w:rPr>
          <w:rFonts w:asciiTheme="minorHAnsi" w:eastAsiaTheme="minorEastAsia" w:hAnsiTheme="minorHAnsi" w:cstheme="minorBidi"/>
          <w:b w:val="0"/>
          <w:bCs w:val="0"/>
          <w:caps w:val="0"/>
          <w:noProof/>
          <w:kern w:val="2"/>
          <w:sz w:val="24"/>
          <w:szCs w:val="24"/>
          <w:lang w:val="fr-BE" w:eastAsia="fr-BE"/>
        </w:rPr>
      </w:pPr>
      <w:r w:rsidRPr="00E850D8">
        <w:rPr>
          <w:rFonts w:ascii="Arial" w:hAnsi="Arial"/>
          <w:noProof/>
          <w:lang w:val="fr-BE"/>
        </w:rPr>
        <w:t>II.</w:t>
      </w:r>
      <w:r>
        <w:rPr>
          <w:rFonts w:asciiTheme="minorHAnsi" w:eastAsiaTheme="minorEastAsia" w:hAnsiTheme="minorHAnsi" w:cstheme="minorBidi"/>
          <w:b w:val="0"/>
          <w:bCs w:val="0"/>
          <w:caps w:val="0"/>
          <w:noProof/>
          <w:kern w:val="2"/>
          <w:sz w:val="24"/>
          <w:szCs w:val="24"/>
          <w:lang w:val="fr-BE" w:eastAsia="fr-BE"/>
        </w:rPr>
        <w:tab/>
      </w:r>
      <w:r w:rsidRPr="00E850D8">
        <w:rPr>
          <w:rFonts w:ascii="Arial" w:hAnsi="Arial"/>
          <w:noProof/>
          <w:lang w:val="fr-BE"/>
        </w:rPr>
        <w:t>TRAVAUX DE CAPTAGE</w:t>
      </w:r>
      <w:r>
        <w:rPr>
          <w:noProof/>
        </w:rPr>
        <w:tab/>
      </w:r>
      <w:r>
        <w:rPr>
          <w:noProof/>
        </w:rPr>
        <w:fldChar w:fldCharType="begin"/>
      </w:r>
      <w:r>
        <w:rPr>
          <w:noProof/>
        </w:rPr>
        <w:instrText xml:space="preserve"> PAGEREF _Toc215066063 \h </w:instrText>
      </w:r>
      <w:r>
        <w:rPr>
          <w:noProof/>
        </w:rPr>
      </w:r>
      <w:r>
        <w:rPr>
          <w:noProof/>
        </w:rPr>
        <w:fldChar w:fldCharType="separate"/>
      </w:r>
      <w:r>
        <w:rPr>
          <w:noProof/>
        </w:rPr>
        <w:t>5</w:t>
      </w:r>
      <w:r>
        <w:rPr>
          <w:noProof/>
        </w:rPr>
        <w:fldChar w:fldCharType="end"/>
      </w:r>
    </w:p>
    <w:p w14:paraId="5994E7B9" w14:textId="032E26FA" w:rsidR="00524D3A" w:rsidRDefault="00524D3A">
      <w:pPr>
        <w:pStyle w:val="TOC2"/>
        <w:tabs>
          <w:tab w:val="left" w:pos="1000"/>
          <w:tab w:val="right" w:leader="dot" w:pos="10194"/>
        </w:tabs>
        <w:rPr>
          <w:rFonts w:asciiTheme="minorHAnsi" w:eastAsiaTheme="minorEastAsia" w:hAnsiTheme="minorHAnsi" w:cstheme="minorBidi"/>
          <w:smallCaps w:val="0"/>
          <w:noProof/>
          <w:kern w:val="2"/>
          <w:sz w:val="24"/>
          <w:szCs w:val="24"/>
          <w:lang w:val="fr-BE" w:eastAsia="fr-BE"/>
        </w:rPr>
      </w:pPr>
      <w:r w:rsidRPr="00E850D8">
        <w:rPr>
          <w:rFonts w:ascii="Arial" w:hAnsi="Arial"/>
          <w:noProof/>
          <w:lang w:val="fr-BE"/>
        </w:rPr>
        <w:t>2.1.</w:t>
      </w:r>
      <w:r>
        <w:rPr>
          <w:rFonts w:asciiTheme="minorHAnsi" w:eastAsiaTheme="minorEastAsia" w:hAnsiTheme="minorHAnsi" w:cstheme="minorBidi"/>
          <w:smallCaps w:val="0"/>
          <w:noProof/>
          <w:kern w:val="2"/>
          <w:sz w:val="24"/>
          <w:szCs w:val="24"/>
          <w:lang w:val="fr-BE" w:eastAsia="fr-BE"/>
        </w:rPr>
        <w:tab/>
      </w:r>
      <w:r w:rsidRPr="00E850D8">
        <w:rPr>
          <w:rFonts w:ascii="Arial" w:hAnsi="Arial"/>
          <w:noProof/>
          <w:lang w:val="fr-BE"/>
        </w:rPr>
        <w:t>Foration et géologie</w:t>
      </w:r>
      <w:r>
        <w:rPr>
          <w:noProof/>
        </w:rPr>
        <w:tab/>
      </w:r>
      <w:r>
        <w:rPr>
          <w:noProof/>
        </w:rPr>
        <w:fldChar w:fldCharType="begin"/>
      </w:r>
      <w:r>
        <w:rPr>
          <w:noProof/>
        </w:rPr>
        <w:instrText xml:space="preserve"> PAGEREF _Toc215066064 \h </w:instrText>
      </w:r>
      <w:r>
        <w:rPr>
          <w:noProof/>
        </w:rPr>
      </w:r>
      <w:r>
        <w:rPr>
          <w:noProof/>
        </w:rPr>
        <w:fldChar w:fldCharType="separate"/>
      </w:r>
      <w:r>
        <w:rPr>
          <w:noProof/>
        </w:rPr>
        <w:t>5</w:t>
      </w:r>
      <w:r>
        <w:rPr>
          <w:noProof/>
        </w:rPr>
        <w:fldChar w:fldCharType="end"/>
      </w:r>
    </w:p>
    <w:p w14:paraId="408A99D8" w14:textId="57CC24D2" w:rsidR="00524D3A" w:rsidRDefault="00524D3A">
      <w:pPr>
        <w:pStyle w:val="TOC3"/>
        <w:tabs>
          <w:tab w:val="left" w:pos="1200"/>
          <w:tab w:val="right" w:leader="dot" w:pos="10194"/>
        </w:tabs>
        <w:rPr>
          <w:rFonts w:asciiTheme="minorHAnsi" w:eastAsiaTheme="minorEastAsia" w:hAnsiTheme="minorHAnsi" w:cstheme="minorBidi"/>
          <w:i w:val="0"/>
          <w:iCs w:val="0"/>
          <w:noProof/>
          <w:kern w:val="2"/>
          <w:sz w:val="24"/>
          <w:szCs w:val="24"/>
          <w:lang w:val="fr-BE" w:eastAsia="fr-BE"/>
        </w:rPr>
      </w:pPr>
      <w:r w:rsidRPr="00E850D8">
        <w:rPr>
          <w:rFonts w:ascii="Arial" w:hAnsi="Arial" w:cs="Arial"/>
          <w:noProof/>
          <w:lang w:val="fr-BE"/>
        </w:rPr>
        <w:t>2.1.1.</w:t>
      </w:r>
      <w:r>
        <w:rPr>
          <w:rFonts w:asciiTheme="minorHAnsi" w:eastAsiaTheme="minorEastAsia" w:hAnsiTheme="minorHAnsi" w:cstheme="minorBidi"/>
          <w:i w:val="0"/>
          <w:iCs w:val="0"/>
          <w:noProof/>
          <w:kern w:val="2"/>
          <w:sz w:val="24"/>
          <w:szCs w:val="24"/>
          <w:lang w:val="fr-BE" w:eastAsia="fr-BE"/>
        </w:rPr>
        <w:tab/>
      </w:r>
      <w:r w:rsidRPr="00E850D8">
        <w:rPr>
          <w:rFonts w:ascii="Arial" w:hAnsi="Arial" w:cs="Arial"/>
          <w:noProof/>
          <w:lang w:val="fr-BE"/>
        </w:rPr>
        <w:t>La foration</w:t>
      </w:r>
      <w:r>
        <w:rPr>
          <w:noProof/>
        </w:rPr>
        <w:tab/>
      </w:r>
      <w:r>
        <w:rPr>
          <w:noProof/>
        </w:rPr>
        <w:fldChar w:fldCharType="begin"/>
      </w:r>
      <w:r>
        <w:rPr>
          <w:noProof/>
        </w:rPr>
        <w:instrText xml:space="preserve"> PAGEREF _Toc215066065 \h </w:instrText>
      </w:r>
      <w:r>
        <w:rPr>
          <w:noProof/>
        </w:rPr>
      </w:r>
      <w:r>
        <w:rPr>
          <w:noProof/>
        </w:rPr>
        <w:fldChar w:fldCharType="separate"/>
      </w:r>
      <w:r>
        <w:rPr>
          <w:noProof/>
        </w:rPr>
        <w:t>5</w:t>
      </w:r>
      <w:r>
        <w:rPr>
          <w:noProof/>
        </w:rPr>
        <w:fldChar w:fldCharType="end"/>
      </w:r>
    </w:p>
    <w:p w14:paraId="203CD40E" w14:textId="10FFE87B" w:rsidR="00524D3A" w:rsidRDefault="00524D3A">
      <w:pPr>
        <w:pStyle w:val="TOC3"/>
        <w:tabs>
          <w:tab w:val="left" w:pos="1200"/>
          <w:tab w:val="right" w:leader="dot" w:pos="10194"/>
        </w:tabs>
        <w:rPr>
          <w:rFonts w:asciiTheme="minorHAnsi" w:eastAsiaTheme="minorEastAsia" w:hAnsiTheme="minorHAnsi" w:cstheme="minorBidi"/>
          <w:i w:val="0"/>
          <w:iCs w:val="0"/>
          <w:noProof/>
          <w:kern w:val="2"/>
          <w:sz w:val="24"/>
          <w:szCs w:val="24"/>
          <w:lang w:val="fr-BE" w:eastAsia="fr-BE"/>
        </w:rPr>
      </w:pPr>
      <w:r w:rsidRPr="00E850D8">
        <w:rPr>
          <w:rFonts w:ascii="Arial" w:hAnsi="Arial" w:cs="Arial"/>
          <w:noProof/>
          <w:lang w:val="fr-BE"/>
        </w:rPr>
        <w:t>2.1.2.</w:t>
      </w:r>
      <w:r>
        <w:rPr>
          <w:rFonts w:asciiTheme="minorHAnsi" w:eastAsiaTheme="minorEastAsia" w:hAnsiTheme="minorHAnsi" w:cstheme="minorBidi"/>
          <w:i w:val="0"/>
          <w:iCs w:val="0"/>
          <w:noProof/>
          <w:kern w:val="2"/>
          <w:sz w:val="24"/>
          <w:szCs w:val="24"/>
          <w:lang w:val="fr-BE" w:eastAsia="fr-BE"/>
        </w:rPr>
        <w:tab/>
      </w:r>
      <w:r w:rsidRPr="00E850D8">
        <w:rPr>
          <w:rFonts w:ascii="Arial" w:hAnsi="Arial" w:cs="Arial"/>
          <w:noProof/>
          <w:lang w:val="fr-BE"/>
        </w:rPr>
        <w:t>Les tubages et les crépines</w:t>
      </w:r>
      <w:r>
        <w:rPr>
          <w:noProof/>
        </w:rPr>
        <w:tab/>
      </w:r>
      <w:r>
        <w:rPr>
          <w:noProof/>
        </w:rPr>
        <w:fldChar w:fldCharType="begin"/>
      </w:r>
      <w:r>
        <w:rPr>
          <w:noProof/>
        </w:rPr>
        <w:instrText xml:space="preserve"> PAGEREF _Toc215066066 \h </w:instrText>
      </w:r>
      <w:r>
        <w:rPr>
          <w:noProof/>
        </w:rPr>
      </w:r>
      <w:r>
        <w:rPr>
          <w:noProof/>
        </w:rPr>
        <w:fldChar w:fldCharType="separate"/>
      </w:r>
      <w:r>
        <w:rPr>
          <w:noProof/>
        </w:rPr>
        <w:t>6</w:t>
      </w:r>
      <w:r>
        <w:rPr>
          <w:noProof/>
        </w:rPr>
        <w:fldChar w:fldCharType="end"/>
      </w:r>
    </w:p>
    <w:p w14:paraId="589FD5BB" w14:textId="75B740A3" w:rsidR="00524D3A" w:rsidRDefault="00524D3A">
      <w:pPr>
        <w:pStyle w:val="TOC3"/>
        <w:tabs>
          <w:tab w:val="left" w:pos="1200"/>
          <w:tab w:val="right" w:leader="dot" w:pos="10194"/>
        </w:tabs>
        <w:rPr>
          <w:rFonts w:asciiTheme="minorHAnsi" w:eastAsiaTheme="minorEastAsia" w:hAnsiTheme="minorHAnsi" w:cstheme="minorBidi"/>
          <w:i w:val="0"/>
          <w:iCs w:val="0"/>
          <w:noProof/>
          <w:kern w:val="2"/>
          <w:sz w:val="24"/>
          <w:szCs w:val="24"/>
          <w:lang w:val="fr-BE" w:eastAsia="fr-BE"/>
        </w:rPr>
      </w:pPr>
      <w:r w:rsidRPr="00E850D8">
        <w:rPr>
          <w:rFonts w:ascii="Arial" w:hAnsi="Arial" w:cs="Arial"/>
          <w:noProof/>
          <w:lang w:val="fr-BE"/>
        </w:rPr>
        <w:t>2.1.3.</w:t>
      </w:r>
      <w:r>
        <w:rPr>
          <w:rFonts w:asciiTheme="minorHAnsi" w:eastAsiaTheme="minorEastAsia" w:hAnsiTheme="minorHAnsi" w:cstheme="minorBidi"/>
          <w:i w:val="0"/>
          <w:iCs w:val="0"/>
          <w:noProof/>
          <w:kern w:val="2"/>
          <w:sz w:val="24"/>
          <w:szCs w:val="24"/>
          <w:lang w:val="fr-BE" w:eastAsia="fr-BE"/>
        </w:rPr>
        <w:tab/>
      </w:r>
      <w:r w:rsidRPr="00E850D8">
        <w:rPr>
          <w:rFonts w:ascii="Arial" w:hAnsi="Arial" w:cs="Arial"/>
          <w:noProof/>
          <w:lang w:val="fr-BE"/>
        </w:rPr>
        <w:t>Le massif de gravier, remblayage et cimentation</w:t>
      </w:r>
      <w:r>
        <w:rPr>
          <w:noProof/>
        </w:rPr>
        <w:tab/>
      </w:r>
      <w:r>
        <w:rPr>
          <w:noProof/>
        </w:rPr>
        <w:fldChar w:fldCharType="begin"/>
      </w:r>
      <w:r>
        <w:rPr>
          <w:noProof/>
        </w:rPr>
        <w:instrText xml:space="preserve"> PAGEREF _Toc215066067 \h </w:instrText>
      </w:r>
      <w:r>
        <w:rPr>
          <w:noProof/>
        </w:rPr>
      </w:r>
      <w:r>
        <w:rPr>
          <w:noProof/>
        </w:rPr>
        <w:fldChar w:fldCharType="separate"/>
      </w:r>
      <w:r>
        <w:rPr>
          <w:noProof/>
        </w:rPr>
        <w:t>6</w:t>
      </w:r>
      <w:r>
        <w:rPr>
          <w:noProof/>
        </w:rPr>
        <w:fldChar w:fldCharType="end"/>
      </w:r>
    </w:p>
    <w:p w14:paraId="06D74D11" w14:textId="7DAE4C0F" w:rsidR="00524D3A" w:rsidRDefault="00524D3A">
      <w:pPr>
        <w:pStyle w:val="TOC2"/>
        <w:tabs>
          <w:tab w:val="left" w:pos="1000"/>
          <w:tab w:val="right" w:leader="dot" w:pos="10194"/>
        </w:tabs>
        <w:rPr>
          <w:rFonts w:asciiTheme="minorHAnsi" w:eastAsiaTheme="minorEastAsia" w:hAnsiTheme="minorHAnsi" w:cstheme="minorBidi"/>
          <w:smallCaps w:val="0"/>
          <w:noProof/>
          <w:kern w:val="2"/>
          <w:sz w:val="24"/>
          <w:szCs w:val="24"/>
          <w:lang w:val="fr-BE" w:eastAsia="fr-BE"/>
        </w:rPr>
      </w:pPr>
      <w:r w:rsidRPr="00E850D8">
        <w:rPr>
          <w:rFonts w:ascii="Arial" w:hAnsi="Arial"/>
          <w:noProof/>
          <w:lang w:val="fr-BE"/>
        </w:rPr>
        <w:t>2.2.</w:t>
      </w:r>
      <w:r>
        <w:rPr>
          <w:rFonts w:asciiTheme="minorHAnsi" w:eastAsiaTheme="minorEastAsia" w:hAnsiTheme="minorHAnsi" w:cstheme="minorBidi"/>
          <w:smallCaps w:val="0"/>
          <w:noProof/>
          <w:kern w:val="2"/>
          <w:sz w:val="24"/>
          <w:szCs w:val="24"/>
          <w:lang w:val="fr-BE" w:eastAsia="fr-BE"/>
        </w:rPr>
        <w:tab/>
      </w:r>
      <w:r w:rsidRPr="00E850D8">
        <w:rPr>
          <w:rFonts w:ascii="Arial" w:hAnsi="Arial"/>
          <w:noProof/>
          <w:lang w:val="fr-BE"/>
        </w:rPr>
        <w:t>Développement du forage</w:t>
      </w:r>
      <w:r>
        <w:rPr>
          <w:noProof/>
        </w:rPr>
        <w:tab/>
      </w:r>
      <w:r>
        <w:rPr>
          <w:noProof/>
        </w:rPr>
        <w:fldChar w:fldCharType="begin"/>
      </w:r>
      <w:r>
        <w:rPr>
          <w:noProof/>
        </w:rPr>
        <w:instrText xml:space="preserve"> PAGEREF _Toc215066068 \h </w:instrText>
      </w:r>
      <w:r>
        <w:rPr>
          <w:noProof/>
        </w:rPr>
      </w:r>
      <w:r>
        <w:rPr>
          <w:noProof/>
        </w:rPr>
        <w:fldChar w:fldCharType="separate"/>
      </w:r>
      <w:r>
        <w:rPr>
          <w:noProof/>
        </w:rPr>
        <w:t>7</w:t>
      </w:r>
      <w:r>
        <w:rPr>
          <w:noProof/>
        </w:rPr>
        <w:fldChar w:fldCharType="end"/>
      </w:r>
    </w:p>
    <w:p w14:paraId="0CB42865" w14:textId="43138696" w:rsidR="00524D3A" w:rsidRDefault="00524D3A">
      <w:pPr>
        <w:pStyle w:val="TOC2"/>
        <w:tabs>
          <w:tab w:val="left" w:pos="1000"/>
          <w:tab w:val="right" w:leader="dot" w:pos="10194"/>
        </w:tabs>
        <w:rPr>
          <w:rFonts w:asciiTheme="minorHAnsi" w:eastAsiaTheme="minorEastAsia" w:hAnsiTheme="minorHAnsi" w:cstheme="minorBidi"/>
          <w:smallCaps w:val="0"/>
          <w:noProof/>
          <w:kern w:val="2"/>
          <w:sz w:val="24"/>
          <w:szCs w:val="24"/>
          <w:lang w:val="fr-BE" w:eastAsia="fr-BE"/>
        </w:rPr>
      </w:pPr>
      <w:r w:rsidRPr="00E850D8">
        <w:rPr>
          <w:rFonts w:ascii="Arial" w:hAnsi="Arial"/>
          <w:noProof/>
          <w:lang w:val="fr-BE"/>
        </w:rPr>
        <w:t>2.3.</w:t>
      </w:r>
      <w:r>
        <w:rPr>
          <w:rFonts w:asciiTheme="minorHAnsi" w:eastAsiaTheme="minorEastAsia" w:hAnsiTheme="minorHAnsi" w:cstheme="minorBidi"/>
          <w:smallCaps w:val="0"/>
          <w:noProof/>
          <w:kern w:val="2"/>
          <w:sz w:val="24"/>
          <w:szCs w:val="24"/>
          <w:lang w:val="fr-BE" w:eastAsia="fr-BE"/>
        </w:rPr>
        <w:tab/>
      </w:r>
      <w:r w:rsidRPr="00E850D8">
        <w:rPr>
          <w:rFonts w:ascii="Arial" w:hAnsi="Arial"/>
          <w:noProof/>
          <w:lang w:val="fr-BE"/>
        </w:rPr>
        <w:t>Essai de débit et prise d’échantillons d’eau</w:t>
      </w:r>
      <w:r>
        <w:rPr>
          <w:noProof/>
        </w:rPr>
        <w:tab/>
      </w:r>
      <w:r>
        <w:rPr>
          <w:noProof/>
        </w:rPr>
        <w:fldChar w:fldCharType="begin"/>
      </w:r>
      <w:r>
        <w:rPr>
          <w:noProof/>
        </w:rPr>
        <w:instrText xml:space="preserve"> PAGEREF _Toc215066069 \h </w:instrText>
      </w:r>
      <w:r>
        <w:rPr>
          <w:noProof/>
        </w:rPr>
      </w:r>
      <w:r>
        <w:rPr>
          <w:noProof/>
        </w:rPr>
        <w:fldChar w:fldCharType="separate"/>
      </w:r>
      <w:r>
        <w:rPr>
          <w:noProof/>
        </w:rPr>
        <w:t>7</w:t>
      </w:r>
      <w:r>
        <w:rPr>
          <w:noProof/>
        </w:rPr>
        <w:fldChar w:fldCharType="end"/>
      </w:r>
    </w:p>
    <w:p w14:paraId="767E6C67" w14:textId="415C0310" w:rsidR="00524D3A" w:rsidRDefault="00524D3A">
      <w:pPr>
        <w:pStyle w:val="TOC2"/>
        <w:tabs>
          <w:tab w:val="left" w:pos="1000"/>
          <w:tab w:val="right" w:leader="dot" w:pos="10194"/>
        </w:tabs>
        <w:rPr>
          <w:rFonts w:asciiTheme="minorHAnsi" w:eastAsiaTheme="minorEastAsia" w:hAnsiTheme="minorHAnsi" w:cstheme="minorBidi"/>
          <w:smallCaps w:val="0"/>
          <w:noProof/>
          <w:kern w:val="2"/>
          <w:sz w:val="24"/>
          <w:szCs w:val="24"/>
          <w:lang w:val="fr-BE" w:eastAsia="fr-BE"/>
        </w:rPr>
      </w:pPr>
      <w:r w:rsidRPr="00E850D8">
        <w:rPr>
          <w:rFonts w:ascii="Arial" w:hAnsi="Arial"/>
          <w:noProof/>
          <w:lang w:val="fr-BE"/>
        </w:rPr>
        <w:t>2.4.</w:t>
      </w:r>
      <w:r>
        <w:rPr>
          <w:rFonts w:asciiTheme="minorHAnsi" w:eastAsiaTheme="minorEastAsia" w:hAnsiTheme="minorHAnsi" w:cstheme="minorBidi"/>
          <w:smallCaps w:val="0"/>
          <w:noProof/>
          <w:kern w:val="2"/>
          <w:sz w:val="24"/>
          <w:szCs w:val="24"/>
          <w:lang w:val="fr-BE" w:eastAsia="fr-BE"/>
        </w:rPr>
        <w:tab/>
      </w:r>
      <w:r w:rsidRPr="00E850D8">
        <w:rPr>
          <w:rFonts w:ascii="Arial" w:hAnsi="Arial"/>
          <w:noProof/>
          <w:lang w:val="fr-BE"/>
        </w:rPr>
        <w:t>Tête de forage</w:t>
      </w:r>
      <w:r>
        <w:rPr>
          <w:noProof/>
        </w:rPr>
        <w:tab/>
      </w:r>
      <w:r>
        <w:rPr>
          <w:noProof/>
        </w:rPr>
        <w:fldChar w:fldCharType="begin"/>
      </w:r>
      <w:r>
        <w:rPr>
          <w:noProof/>
        </w:rPr>
        <w:instrText xml:space="preserve"> PAGEREF _Toc215066070 \h </w:instrText>
      </w:r>
      <w:r>
        <w:rPr>
          <w:noProof/>
        </w:rPr>
      </w:r>
      <w:r>
        <w:rPr>
          <w:noProof/>
        </w:rPr>
        <w:fldChar w:fldCharType="separate"/>
      </w:r>
      <w:r>
        <w:rPr>
          <w:noProof/>
        </w:rPr>
        <w:t>8</w:t>
      </w:r>
      <w:r>
        <w:rPr>
          <w:noProof/>
        </w:rPr>
        <w:fldChar w:fldCharType="end"/>
      </w:r>
    </w:p>
    <w:p w14:paraId="6B1190B8" w14:textId="2F8D75B2" w:rsidR="00524D3A" w:rsidRDefault="00524D3A">
      <w:pPr>
        <w:pStyle w:val="TOC2"/>
        <w:tabs>
          <w:tab w:val="left" w:pos="1000"/>
          <w:tab w:val="right" w:leader="dot" w:pos="10194"/>
        </w:tabs>
        <w:rPr>
          <w:rFonts w:asciiTheme="minorHAnsi" w:eastAsiaTheme="minorEastAsia" w:hAnsiTheme="minorHAnsi" w:cstheme="minorBidi"/>
          <w:smallCaps w:val="0"/>
          <w:noProof/>
          <w:kern w:val="2"/>
          <w:sz w:val="24"/>
          <w:szCs w:val="24"/>
          <w:lang w:val="fr-BE" w:eastAsia="fr-BE"/>
        </w:rPr>
      </w:pPr>
      <w:r w:rsidRPr="00E850D8">
        <w:rPr>
          <w:rFonts w:ascii="Arial" w:hAnsi="Arial"/>
          <w:noProof/>
          <w:lang w:val="fr-BE"/>
        </w:rPr>
        <w:t>2.5.</w:t>
      </w:r>
      <w:r>
        <w:rPr>
          <w:rFonts w:asciiTheme="minorHAnsi" w:eastAsiaTheme="minorEastAsia" w:hAnsiTheme="minorHAnsi" w:cstheme="minorBidi"/>
          <w:smallCaps w:val="0"/>
          <w:noProof/>
          <w:kern w:val="2"/>
          <w:sz w:val="24"/>
          <w:szCs w:val="24"/>
          <w:lang w:val="fr-BE" w:eastAsia="fr-BE"/>
        </w:rPr>
        <w:tab/>
      </w:r>
      <w:r w:rsidRPr="00E850D8">
        <w:rPr>
          <w:rFonts w:ascii="Arial" w:hAnsi="Arial"/>
          <w:noProof/>
          <w:lang w:val="fr-BE"/>
        </w:rPr>
        <w:t>Fermeture du forage et nettoyage du chantier</w:t>
      </w:r>
      <w:r>
        <w:rPr>
          <w:noProof/>
        </w:rPr>
        <w:tab/>
      </w:r>
      <w:r>
        <w:rPr>
          <w:noProof/>
        </w:rPr>
        <w:fldChar w:fldCharType="begin"/>
      </w:r>
      <w:r>
        <w:rPr>
          <w:noProof/>
        </w:rPr>
        <w:instrText xml:space="preserve"> PAGEREF _Toc215066071 \h </w:instrText>
      </w:r>
      <w:r>
        <w:rPr>
          <w:noProof/>
        </w:rPr>
      </w:r>
      <w:r>
        <w:rPr>
          <w:noProof/>
        </w:rPr>
        <w:fldChar w:fldCharType="separate"/>
      </w:r>
      <w:r>
        <w:rPr>
          <w:noProof/>
        </w:rPr>
        <w:t>8</w:t>
      </w:r>
      <w:r>
        <w:rPr>
          <w:noProof/>
        </w:rPr>
        <w:fldChar w:fldCharType="end"/>
      </w:r>
    </w:p>
    <w:p w14:paraId="1BE9D2DD" w14:textId="63AA0CE0" w:rsidR="00524D3A" w:rsidRDefault="00524D3A">
      <w:pPr>
        <w:pStyle w:val="TOC1"/>
        <w:tabs>
          <w:tab w:val="left" w:pos="600"/>
          <w:tab w:val="right" w:leader="dot" w:pos="10194"/>
        </w:tabs>
        <w:rPr>
          <w:rFonts w:asciiTheme="minorHAnsi" w:eastAsiaTheme="minorEastAsia" w:hAnsiTheme="minorHAnsi" w:cstheme="minorBidi"/>
          <w:b w:val="0"/>
          <w:bCs w:val="0"/>
          <w:caps w:val="0"/>
          <w:noProof/>
          <w:kern w:val="2"/>
          <w:sz w:val="24"/>
          <w:szCs w:val="24"/>
          <w:lang w:val="fr-BE" w:eastAsia="fr-BE"/>
        </w:rPr>
      </w:pPr>
      <w:r w:rsidRPr="00E850D8">
        <w:rPr>
          <w:rFonts w:ascii="Arial" w:hAnsi="Arial"/>
          <w:noProof/>
          <w:lang w:val="fr-BE"/>
        </w:rPr>
        <w:t>III.</w:t>
      </w:r>
      <w:r>
        <w:rPr>
          <w:rFonts w:asciiTheme="minorHAnsi" w:eastAsiaTheme="minorEastAsia" w:hAnsiTheme="minorHAnsi" w:cstheme="minorBidi"/>
          <w:b w:val="0"/>
          <w:bCs w:val="0"/>
          <w:caps w:val="0"/>
          <w:noProof/>
          <w:kern w:val="2"/>
          <w:sz w:val="24"/>
          <w:szCs w:val="24"/>
          <w:lang w:val="fr-BE" w:eastAsia="fr-BE"/>
        </w:rPr>
        <w:tab/>
      </w:r>
      <w:r w:rsidRPr="00E850D8">
        <w:rPr>
          <w:rFonts w:ascii="Arial" w:hAnsi="Arial"/>
          <w:noProof/>
          <w:lang w:val="fr-BE"/>
        </w:rPr>
        <w:t>PRÉPARATION DU SITE ET EXÉCUTION DES OUVRAGES D'ADDUCTION ET DE DISTRIBUTION</w:t>
      </w:r>
      <w:r>
        <w:rPr>
          <w:noProof/>
        </w:rPr>
        <w:tab/>
      </w:r>
      <w:r>
        <w:rPr>
          <w:noProof/>
        </w:rPr>
        <w:fldChar w:fldCharType="begin"/>
      </w:r>
      <w:r>
        <w:rPr>
          <w:noProof/>
        </w:rPr>
        <w:instrText xml:space="preserve"> PAGEREF _Toc215066072 \h </w:instrText>
      </w:r>
      <w:r>
        <w:rPr>
          <w:noProof/>
        </w:rPr>
      </w:r>
      <w:r>
        <w:rPr>
          <w:noProof/>
        </w:rPr>
        <w:fldChar w:fldCharType="separate"/>
      </w:r>
      <w:r>
        <w:rPr>
          <w:noProof/>
        </w:rPr>
        <w:t>8</w:t>
      </w:r>
      <w:r>
        <w:rPr>
          <w:noProof/>
        </w:rPr>
        <w:fldChar w:fldCharType="end"/>
      </w:r>
    </w:p>
    <w:p w14:paraId="744B310A" w14:textId="23971C94" w:rsidR="00524D3A" w:rsidRDefault="00524D3A">
      <w:pPr>
        <w:pStyle w:val="TOC1"/>
        <w:tabs>
          <w:tab w:val="left" w:pos="800"/>
          <w:tab w:val="right" w:leader="dot" w:pos="10194"/>
        </w:tabs>
        <w:rPr>
          <w:rFonts w:asciiTheme="minorHAnsi" w:eastAsiaTheme="minorEastAsia" w:hAnsiTheme="minorHAnsi" w:cstheme="minorBidi"/>
          <w:b w:val="0"/>
          <w:bCs w:val="0"/>
          <w:caps w:val="0"/>
          <w:noProof/>
          <w:kern w:val="2"/>
          <w:sz w:val="24"/>
          <w:szCs w:val="24"/>
          <w:lang w:val="fr-BE" w:eastAsia="fr-BE"/>
        </w:rPr>
      </w:pPr>
      <w:r w:rsidRPr="00E850D8">
        <w:rPr>
          <w:rFonts w:ascii="Arial" w:eastAsia="Calibri" w:hAnsi="Arial"/>
          <w:iCs/>
          <w:caps w:val="0"/>
          <w:smallCaps/>
          <w:noProof/>
          <w:lang w:val="fr-BE"/>
        </w:rPr>
        <w:t>3.1.</w:t>
      </w:r>
      <w:r>
        <w:rPr>
          <w:rFonts w:asciiTheme="minorHAnsi" w:eastAsiaTheme="minorEastAsia" w:hAnsiTheme="minorHAnsi" w:cstheme="minorBidi"/>
          <w:b w:val="0"/>
          <w:bCs w:val="0"/>
          <w:caps w:val="0"/>
          <w:noProof/>
          <w:kern w:val="2"/>
          <w:sz w:val="24"/>
          <w:szCs w:val="24"/>
          <w:lang w:val="fr-BE" w:eastAsia="fr-BE"/>
        </w:rPr>
        <w:tab/>
      </w:r>
      <w:r w:rsidRPr="00E850D8">
        <w:rPr>
          <w:rFonts w:ascii="Arial" w:hAnsi="Arial"/>
          <w:noProof/>
          <w:lang w:val="fr-BE"/>
        </w:rPr>
        <w:t>T</w:t>
      </w:r>
      <w:r w:rsidRPr="00E850D8">
        <w:rPr>
          <w:rFonts w:ascii="Arial" w:eastAsia="Calibri" w:hAnsi="Arial"/>
          <w:iCs/>
          <w:caps w:val="0"/>
          <w:smallCaps/>
          <w:noProof/>
          <w:lang w:val="fr-BE"/>
        </w:rPr>
        <w:t>ravaux préalables</w:t>
      </w:r>
      <w:r>
        <w:rPr>
          <w:noProof/>
        </w:rPr>
        <w:tab/>
      </w:r>
      <w:r>
        <w:rPr>
          <w:noProof/>
        </w:rPr>
        <w:fldChar w:fldCharType="begin"/>
      </w:r>
      <w:r>
        <w:rPr>
          <w:noProof/>
        </w:rPr>
        <w:instrText xml:space="preserve"> PAGEREF _Toc215066073 \h </w:instrText>
      </w:r>
      <w:r>
        <w:rPr>
          <w:noProof/>
        </w:rPr>
      </w:r>
      <w:r>
        <w:rPr>
          <w:noProof/>
        </w:rPr>
        <w:fldChar w:fldCharType="separate"/>
      </w:r>
      <w:r>
        <w:rPr>
          <w:noProof/>
        </w:rPr>
        <w:t>8</w:t>
      </w:r>
      <w:r>
        <w:rPr>
          <w:noProof/>
        </w:rPr>
        <w:fldChar w:fldCharType="end"/>
      </w:r>
    </w:p>
    <w:p w14:paraId="03A534CA" w14:textId="0BEB7901" w:rsidR="00524D3A" w:rsidRDefault="00524D3A">
      <w:pPr>
        <w:pStyle w:val="TOC1"/>
        <w:tabs>
          <w:tab w:val="left" w:pos="800"/>
          <w:tab w:val="right" w:leader="dot" w:pos="10194"/>
        </w:tabs>
        <w:rPr>
          <w:rFonts w:asciiTheme="minorHAnsi" w:eastAsiaTheme="minorEastAsia" w:hAnsiTheme="minorHAnsi" w:cstheme="minorBidi"/>
          <w:b w:val="0"/>
          <w:bCs w:val="0"/>
          <w:caps w:val="0"/>
          <w:noProof/>
          <w:kern w:val="2"/>
          <w:sz w:val="24"/>
          <w:szCs w:val="24"/>
          <w:lang w:val="fr-BE" w:eastAsia="fr-BE"/>
        </w:rPr>
      </w:pPr>
      <w:r w:rsidRPr="00E850D8">
        <w:rPr>
          <w:rFonts w:ascii="Arial" w:eastAsia="Calibri" w:hAnsi="Arial"/>
          <w:iCs/>
          <w:caps w:val="0"/>
          <w:smallCaps/>
          <w:noProof/>
          <w:lang w:val="fr-BE"/>
        </w:rPr>
        <w:t>3.1.1.</w:t>
      </w:r>
      <w:r>
        <w:rPr>
          <w:rFonts w:asciiTheme="minorHAnsi" w:eastAsiaTheme="minorEastAsia" w:hAnsiTheme="minorHAnsi" w:cstheme="minorBidi"/>
          <w:b w:val="0"/>
          <w:bCs w:val="0"/>
          <w:caps w:val="0"/>
          <w:noProof/>
          <w:kern w:val="2"/>
          <w:sz w:val="24"/>
          <w:szCs w:val="24"/>
          <w:lang w:val="fr-BE" w:eastAsia="fr-BE"/>
        </w:rPr>
        <w:tab/>
      </w:r>
      <w:r w:rsidRPr="00E850D8">
        <w:rPr>
          <w:rFonts w:ascii="Arial" w:hAnsi="Arial"/>
          <w:caps w:val="0"/>
          <w:noProof/>
          <w:lang w:val="fr-BE"/>
        </w:rPr>
        <w:t>D</w:t>
      </w:r>
      <w:r w:rsidRPr="00E850D8">
        <w:rPr>
          <w:rFonts w:ascii="Arial" w:eastAsia="Calibri" w:hAnsi="Arial"/>
          <w:iCs/>
          <w:caps w:val="0"/>
          <w:smallCaps/>
          <w:noProof/>
          <w:lang w:val="fr-BE"/>
        </w:rPr>
        <w:t>ocuments à fournir avant travaux</w:t>
      </w:r>
      <w:r>
        <w:rPr>
          <w:noProof/>
        </w:rPr>
        <w:tab/>
      </w:r>
      <w:r>
        <w:rPr>
          <w:noProof/>
        </w:rPr>
        <w:fldChar w:fldCharType="begin"/>
      </w:r>
      <w:r>
        <w:rPr>
          <w:noProof/>
        </w:rPr>
        <w:instrText xml:space="preserve"> PAGEREF _Toc215066074 \h </w:instrText>
      </w:r>
      <w:r>
        <w:rPr>
          <w:noProof/>
        </w:rPr>
      </w:r>
      <w:r>
        <w:rPr>
          <w:noProof/>
        </w:rPr>
        <w:fldChar w:fldCharType="separate"/>
      </w:r>
      <w:r>
        <w:rPr>
          <w:noProof/>
        </w:rPr>
        <w:t>9</w:t>
      </w:r>
      <w:r>
        <w:rPr>
          <w:noProof/>
        </w:rPr>
        <w:fldChar w:fldCharType="end"/>
      </w:r>
    </w:p>
    <w:p w14:paraId="73E6C913" w14:textId="558C3A03" w:rsidR="00524D3A" w:rsidRDefault="00524D3A">
      <w:pPr>
        <w:pStyle w:val="TOC1"/>
        <w:tabs>
          <w:tab w:val="left" w:pos="800"/>
          <w:tab w:val="right" w:leader="dot" w:pos="10194"/>
        </w:tabs>
        <w:rPr>
          <w:rFonts w:asciiTheme="minorHAnsi" w:eastAsiaTheme="minorEastAsia" w:hAnsiTheme="minorHAnsi" w:cstheme="minorBidi"/>
          <w:b w:val="0"/>
          <w:bCs w:val="0"/>
          <w:caps w:val="0"/>
          <w:noProof/>
          <w:kern w:val="2"/>
          <w:sz w:val="24"/>
          <w:szCs w:val="24"/>
          <w:lang w:val="fr-BE" w:eastAsia="fr-BE"/>
        </w:rPr>
      </w:pPr>
      <w:r w:rsidRPr="00E850D8">
        <w:rPr>
          <w:rFonts w:ascii="Arial" w:eastAsia="Calibri" w:hAnsi="Arial"/>
          <w:iCs/>
          <w:caps w:val="0"/>
          <w:smallCaps/>
          <w:noProof/>
          <w:lang w:val="fr-BE"/>
        </w:rPr>
        <w:t>3.1.2.</w:t>
      </w:r>
      <w:r>
        <w:rPr>
          <w:rFonts w:asciiTheme="minorHAnsi" w:eastAsiaTheme="minorEastAsia" w:hAnsiTheme="minorHAnsi" w:cstheme="minorBidi"/>
          <w:b w:val="0"/>
          <w:bCs w:val="0"/>
          <w:caps w:val="0"/>
          <w:noProof/>
          <w:kern w:val="2"/>
          <w:sz w:val="24"/>
          <w:szCs w:val="24"/>
          <w:lang w:val="fr-BE" w:eastAsia="fr-BE"/>
        </w:rPr>
        <w:tab/>
      </w:r>
      <w:r w:rsidRPr="00E850D8">
        <w:rPr>
          <w:rFonts w:ascii="Arial" w:hAnsi="Arial"/>
          <w:caps w:val="0"/>
          <w:noProof/>
          <w:lang w:val="fr-BE"/>
        </w:rPr>
        <w:t>P</w:t>
      </w:r>
      <w:r w:rsidRPr="00E850D8">
        <w:rPr>
          <w:rFonts w:ascii="Arial" w:eastAsia="Calibri" w:hAnsi="Arial"/>
          <w:iCs/>
          <w:caps w:val="0"/>
          <w:smallCaps/>
          <w:noProof/>
          <w:lang w:val="fr-BE"/>
        </w:rPr>
        <w:t>lans d’exécution et de récolement</w:t>
      </w:r>
      <w:r>
        <w:rPr>
          <w:noProof/>
        </w:rPr>
        <w:tab/>
      </w:r>
      <w:r>
        <w:rPr>
          <w:noProof/>
        </w:rPr>
        <w:fldChar w:fldCharType="begin"/>
      </w:r>
      <w:r>
        <w:rPr>
          <w:noProof/>
        </w:rPr>
        <w:instrText xml:space="preserve"> PAGEREF _Toc215066075 \h </w:instrText>
      </w:r>
      <w:r>
        <w:rPr>
          <w:noProof/>
        </w:rPr>
      </w:r>
      <w:r>
        <w:rPr>
          <w:noProof/>
        </w:rPr>
        <w:fldChar w:fldCharType="separate"/>
      </w:r>
      <w:r>
        <w:rPr>
          <w:noProof/>
        </w:rPr>
        <w:t>9</w:t>
      </w:r>
      <w:r>
        <w:rPr>
          <w:noProof/>
        </w:rPr>
        <w:fldChar w:fldCharType="end"/>
      </w:r>
    </w:p>
    <w:p w14:paraId="77BCD7BC" w14:textId="63CAB901" w:rsidR="00524D3A" w:rsidRDefault="00524D3A">
      <w:pPr>
        <w:pStyle w:val="TOC1"/>
        <w:tabs>
          <w:tab w:val="left" w:pos="800"/>
          <w:tab w:val="right" w:leader="dot" w:pos="10194"/>
        </w:tabs>
        <w:rPr>
          <w:rFonts w:asciiTheme="minorHAnsi" w:eastAsiaTheme="minorEastAsia" w:hAnsiTheme="minorHAnsi" w:cstheme="minorBidi"/>
          <w:b w:val="0"/>
          <w:bCs w:val="0"/>
          <w:caps w:val="0"/>
          <w:noProof/>
          <w:kern w:val="2"/>
          <w:sz w:val="24"/>
          <w:szCs w:val="24"/>
          <w:lang w:val="fr-BE" w:eastAsia="fr-BE"/>
        </w:rPr>
      </w:pPr>
      <w:r w:rsidRPr="00E850D8">
        <w:rPr>
          <w:rFonts w:ascii="Arial" w:eastAsia="Calibri" w:hAnsi="Arial"/>
          <w:iCs/>
          <w:caps w:val="0"/>
          <w:smallCaps/>
          <w:noProof/>
          <w:lang w:val="fr-BE"/>
        </w:rPr>
        <w:t>3.1.3.</w:t>
      </w:r>
      <w:r>
        <w:rPr>
          <w:rFonts w:asciiTheme="minorHAnsi" w:eastAsiaTheme="minorEastAsia" w:hAnsiTheme="minorHAnsi" w:cstheme="minorBidi"/>
          <w:b w:val="0"/>
          <w:bCs w:val="0"/>
          <w:caps w:val="0"/>
          <w:noProof/>
          <w:kern w:val="2"/>
          <w:sz w:val="24"/>
          <w:szCs w:val="24"/>
          <w:lang w:val="fr-BE" w:eastAsia="fr-BE"/>
        </w:rPr>
        <w:tab/>
      </w:r>
      <w:r w:rsidRPr="00E850D8">
        <w:rPr>
          <w:rFonts w:ascii="Arial" w:eastAsia="Calibri" w:hAnsi="Arial"/>
          <w:iCs/>
          <w:caps w:val="0"/>
          <w:smallCaps/>
          <w:noProof/>
          <w:lang w:val="fr-BE"/>
        </w:rPr>
        <w:t>Installation de chantier et magasin de stockage</w:t>
      </w:r>
      <w:r>
        <w:rPr>
          <w:noProof/>
        </w:rPr>
        <w:tab/>
      </w:r>
      <w:r>
        <w:rPr>
          <w:noProof/>
        </w:rPr>
        <w:fldChar w:fldCharType="begin"/>
      </w:r>
      <w:r>
        <w:rPr>
          <w:noProof/>
        </w:rPr>
        <w:instrText xml:space="preserve"> PAGEREF _Toc215066076 \h </w:instrText>
      </w:r>
      <w:r>
        <w:rPr>
          <w:noProof/>
        </w:rPr>
      </w:r>
      <w:r>
        <w:rPr>
          <w:noProof/>
        </w:rPr>
        <w:fldChar w:fldCharType="separate"/>
      </w:r>
      <w:r>
        <w:rPr>
          <w:noProof/>
        </w:rPr>
        <w:t>9</w:t>
      </w:r>
      <w:r>
        <w:rPr>
          <w:noProof/>
        </w:rPr>
        <w:fldChar w:fldCharType="end"/>
      </w:r>
    </w:p>
    <w:p w14:paraId="22AD2EA0" w14:textId="6D50A6BA" w:rsidR="00524D3A" w:rsidRDefault="00524D3A">
      <w:pPr>
        <w:pStyle w:val="TOC1"/>
        <w:tabs>
          <w:tab w:val="left" w:pos="800"/>
          <w:tab w:val="right" w:leader="dot" w:pos="10194"/>
        </w:tabs>
        <w:rPr>
          <w:rFonts w:asciiTheme="minorHAnsi" w:eastAsiaTheme="minorEastAsia" w:hAnsiTheme="minorHAnsi" w:cstheme="minorBidi"/>
          <w:b w:val="0"/>
          <w:bCs w:val="0"/>
          <w:caps w:val="0"/>
          <w:noProof/>
          <w:kern w:val="2"/>
          <w:sz w:val="24"/>
          <w:szCs w:val="24"/>
          <w:lang w:val="fr-BE" w:eastAsia="fr-BE"/>
        </w:rPr>
      </w:pPr>
      <w:r w:rsidRPr="00E850D8">
        <w:rPr>
          <w:rFonts w:ascii="Arial" w:eastAsia="Calibri" w:hAnsi="Arial"/>
          <w:iCs/>
          <w:caps w:val="0"/>
          <w:smallCaps/>
          <w:noProof/>
          <w:lang w:val="fr-BE"/>
        </w:rPr>
        <w:t>3.1.4.</w:t>
      </w:r>
      <w:r>
        <w:rPr>
          <w:rFonts w:asciiTheme="minorHAnsi" w:eastAsiaTheme="minorEastAsia" w:hAnsiTheme="minorHAnsi" w:cstheme="minorBidi"/>
          <w:b w:val="0"/>
          <w:bCs w:val="0"/>
          <w:caps w:val="0"/>
          <w:noProof/>
          <w:kern w:val="2"/>
          <w:sz w:val="24"/>
          <w:szCs w:val="24"/>
          <w:lang w:val="fr-BE" w:eastAsia="fr-BE"/>
        </w:rPr>
        <w:tab/>
      </w:r>
      <w:r w:rsidRPr="00E850D8">
        <w:rPr>
          <w:rFonts w:ascii="Arial" w:eastAsia="Calibri" w:hAnsi="Arial"/>
          <w:iCs/>
          <w:caps w:val="0"/>
          <w:smallCaps/>
          <w:noProof/>
          <w:lang w:val="fr-BE"/>
        </w:rPr>
        <w:t>Organisation, sécurité et hygiène du chantier</w:t>
      </w:r>
      <w:r>
        <w:rPr>
          <w:noProof/>
        </w:rPr>
        <w:tab/>
      </w:r>
      <w:r>
        <w:rPr>
          <w:noProof/>
        </w:rPr>
        <w:fldChar w:fldCharType="begin"/>
      </w:r>
      <w:r>
        <w:rPr>
          <w:noProof/>
        </w:rPr>
        <w:instrText xml:space="preserve"> PAGEREF _Toc215066077 \h </w:instrText>
      </w:r>
      <w:r>
        <w:rPr>
          <w:noProof/>
        </w:rPr>
      </w:r>
      <w:r>
        <w:rPr>
          <w:noProof/>
        </w:rPr>
        <w:fldChar w:fldCharType="separate"/>
      </w:r>
      <w:r>
        <w:rPr>
          <w:noProof/>
        </w:rPr>
        <w:t>9</w:t>
      </w:r>
      <w:r>
        <w:rPr>
          <w:noProof/>
        </w:rPr>
        <w:fldChar w:fldCharType="end"/>
      </w:r>
    </w:p>
    <w:p w14:paraId="68E2762E" w14:textId="3FCD7B68" w:rsidR="00524D3A" w:rsidRDefault="00524D3A">
      <w:pPr>
        <w:pStyle w:val="TOC1"/>
        <w:tabs>
          <w:tab w:val="left" w:pos="800"/>
          <w:tab w:val="right" w:leader="dot" w:pos="10194"/>
        </w:tabs>
        <w:rPr>
          <w:rFonts w:asciiTheme="minorHAnsi" w:eastAsiaTheme="minorEastAsia" w:hAnsiTheme="minorHAnsi" w:cstheme="minorBidi"/>
          <w:b w:val="0"/>
          <w:bCs w:val="0"/>
          <w:caps w:val="0"/>
          <w:noProof/>
          <w:kern w:val="2"/>
          <w:sz w:val="24"/>
          <w:szCs w:val="24"/>
          <w:lang w:val="fr-BE" w:eastAsia="fr-BE"/>
        </w:rPr>
      </w:pPr>
      <w:r w:rsidRPr="00E850D8">
        <w:rPr>
          <w:rFonts w:ascii="Arial" w:hAnsi="Arial"/>
          <w:noProof/>
          <w:lang w:val="fr-BE"/>
        </w:rPr>
        <w:t>3.2.</w:t>
      </w:r>
      <w:r>
        <w:rPr>
          <w:rFonts w:asciiTheme="minorHAnsi" w:eastAsiaTheme="minorEastAsia" w:hAnsiTheme="minorHAnsi" w:cstheme="minorBidi"/>
          <w:b w:val="0"/>
          <w:bCs w:val="0"/>
          <w:caps w:val="0"/>
          <w:noProof/>
          <w:kern w:val="2"/>
          <w:sz w:val="24"/>
          <w:szCs w:val="24"/>
          <w:lang w:val="fr-BE" w:eastAsia="fr-BE"/>
        </w:rPr>
        <w:tab/>
      </w:r>
      <w:r w:rsidRPr="00E850D8">
        <w:rPr>
          <w:rFonts w:ascii="Arial" w:hAnsi="Arial"/>
          <w:noProof/>
          <w:lang w:val="fr-BE"/>
        </w:rPr>
        <w:t>Travaux de génie civil</w:t>
      </w:r>
      <w:r>
        <w:rPr>
          <w:noProof/>
        </w:rPr>
        <w:tab/>
      </w:r>
      <w:r>
        <w:rPr>
          <w:noProof/>
        </w:rPr>
        <w:fldChar w:fldCharType="begin"/>
      </w:r>
      <w:r>
        <w:rPr>
          <w:noProof/>
        </w:rPr>
        <w:instrText xml:space="preserve"> PAGEREF _Toc215066078 \h </w:instrText>
      </w:r>
      <w:r>
        <w:rPr>
          <w:noProof/>
        </w:rPr>
      </w:r>
      <w:r>
        <w:rPr>
          <w:noProof/>
        </w:rPr>
        <w:fldChar w:fldCharType="separate"/>
      </w:r>
      <w:r>
        <w:rPr>
          <w:noProof/>
        </w:rPr>
        <w:t>9</w:t>
      </w:r>
      <w:r>
        <w:rPr>
          <w:noProof/>
        </w:rPr>
        <w:fldChar w:fldCharType="end"/>
      </w:r>
    </w:p>
    <w:p w14:paraId="52DCBC8B" w14:textId="3C3D40C6" w:rsidR="00524D3A" w:rsidRDefault="00524D3A">
      <w:pPr>
        <w:pStyle w:val="TOC1"/>
        <w:tabs>
          <w:tab w:val="left" w:pos="800"/>
          <w:tab w:val="right" w:leader="dot" w:pos="10194"/>
        </w:tabs>
        <w:rPr>
          <w:rFonts w:asciiTheme="minorHAnsi" w:eastAsiaTheme="minorEastAsia" w:hAnsiTheme="minorHAnsi" w:cstheme="minorBidi"/>
          <w:b w:val="0"/>
          <w:bCs w:val="0"/>
          <w:caps w:val="0"/>
          <w:noProof/>
          <w:kern w:val="2"/>
          <w:sz w:val="24"/>
          <w:szCs w:val="24"/>
          <w:lang w:val="fr-BE" w:eastAsia="fr-BE"/>
        </w:rPr>
      </w:pPr>
      <w:r w:rsidRPr="00E850D8">
        <w:rPr>
          <w:rFonts w:ascii="Arial" w:eastAsia="Calibri" w:hAnsi="Arial"/>
          <w:iCs/>
          <w:caps w:val="0"/>
          <w:smallCaps/>
          <w:noProof/>
          <w:lang w:val="fr-BE"/>
        </w:rPr>
        <w:t>3.2.1.</w:t>
      </w:r>
      <w:r>
        <w:rPr>
          <w:rFonts w:asciiTheme="minorHAnsi" w:eastAsiaTheme="minorEastAsia" w:hAnsiTheme="minorHAnsi" w:cstheme="minorBidi"/>
          <w:b w:val="0"/>
          <w:bCs w:val="0"/>
          <w:caps w:val="0"/>
          <w:noProof/>
          <w:kern w:val="2"/>
          <w:sz w:val="24"/>
          <w:szCs w:val="24"/>
          <w:lang w:val="fr-BE" w:eastAsia="fr-BE"/>
        </w:rPr>
        <w:tab/>
      </w:r>
      <w:r w:rsidRPr="00E850D8">
        <w:rPr>
          <w:rFonts w:ascii="Arial" w:eastAsia="Calibri" w:hAnsi="Arial"/>
          <w:iCs/>
          <w:caps w:val="0"/>
          <w:smallCaps/>
          <w:noProof/>
          <w:lang w:val="fr-BE"/>
        </w:rPr>
        <w:t>Fouilles et terrassements</w:t>
      </w:r>
      <w:r>
        <w:rPr>
          <w:noProof/>
        </w:rPr>
        <w:tab/>
      </w:r>
      <w:r>
        <w:rPr>
          <w:noProof/>
        </w:rPr>
        <w:fldChar w:fldCharType="begin"/>
      </w:r>
      <w:r>
        <w:rPr>
          <w:noProof/>
        </w:rPr>
        <w:instrText xml:space="preserve"> PAGEREF _Toc215066079 \h </w:instrText>
      </w:r>
      <w:r>
        <w:rPr>
          <w:noProof/>
        </w:rPr>
      </w:r>
      <w:r>
        <w:rPr>
          <w:noProof/>
        </w:rPr>
        <w:fldChar w:fldCharType="separate"/>
      </w:r>
      <w:r>
        <w:rPr>
          <w:noProof/>
        </w:rPr>
        <w:t>9</w:t>
      </w:r>
      <w:r>
        <w:rPr>
          <w:noProof/>
        </w:rPr>
        <w:fldChar w:fldCharType="end"/>
      </w:r>
    </w:p>
    <w:p w14:paraId="793A07AB" w14:textId="0C0B5B41" w:rsidR="00524D3A" w:rsidRDefault="00524D3A">
      <w:pPr>
        <w:pStyle w:val="TOC1"/>
        <w:tabs>
          <w:tab w:val="left" w:pos="800"/>
          <w:tab w:val="right" w:leader="dot" w:pos="10194"/>
        </w:tabs>
        <w:rPr>
          <w:rFonts w:asciiTheme="minorHAnsi" w:eastAsiaTheme="minorEastAsia" w:hAnsiTheme="minorHAnsi" w:cstheme="minorBidi"/>
          <w:b w:val="0"/>
          <w:bCs w:val="0"/>
          <w:caps w:val="0"/>
          <w:noProof/>
          <w:kern w:val="2"/>
          <w:sz w:val="24"/>
          <w:szCs w:val="24"/>
          <w:lang w:val="fr-BE" w:eastAsia="fr-BE"/>
        </w:rPr>
      </w:pPr>
      <w:r w:rsidRPr="00E850D8">
        <w:rPr>
          <w:rFonts w:ascii="Arial" w:eastAsia="Calibri" w:hAnsi="Arial"/>
          <w:iCs/>
          <w:caps w:val="0"/>
          <w:smallCaps/>
          <w:noProof/>
          <w:lang w:val="fr-BE"/>
        </w:rPr>
        <w:t>3.2.2.</w:t>
      </w:r>
      <w:r>
        <w:rPr>
          <w:rFonts w:asciiTheme="minorHAnsi" w:eastAsiaTheme="minorEastAsia" w:hAnsiTheme="minorHAnsi" w:cstheme="minorBidi"/>
          <w:b w:val="0"/>
          <w:bCs w:val="0"/>
          <w:caps w:val="0"/>
          <w:noProof/>
          <w:kern w:val="2"/>
          <w:sz w:val="24"/>
          <w:szCs w:val="24"/>
          <w:lang w:val="fr-BE" w:eastAsia="fr-BE"/>
        </w:rPr>
        <w:tab/>
      </w:r>
      <w:r w:rsidRPr="00E850D8">
        <w:rPr>
          <w:rFonts w:ascii="Arial" w:eastAsia="Calibri" w:hAnsi="Arial"/>
          <w:iCs/>
          <w:caps w:val="0"/>
          <w:smallCaps/>
          <w:noProof/>
          <w:lang w:val="fr-BE"/>
        </w:rPr>
        <w:t>Béton armé, acier et mortiers</w:t>
      </w:r>
      <w:r>
        <w:rPr>
          <w:noProof/>
        </w:rPr>
        <w:tab/>
      </w:r>
      <w:r>
        <w:rPr>
          <w:noProof/>
        </w:rPr>
        <w:fldChar w:fldCharType="begin"/>
      </w:r>
      <w:r>
        <w:rPr>
          <w:noProof/>
        </w:rPr>
        <w:instrText xml:space="preserve"> PAGEREF _Toc215066080 \h </w:instrText>
      </w:r>
      <w:r>
        <w:rPr>
          <w:noProof/>
        </w:rPr>
      </w:r>
      <w:r>
        <w:rPr>
          <w:noProof/>
        </w:rPr>
        <w:fldChar w:fldCharType="separate"/>
      </w:r>
      <w:r>
        <w:rPr>
          <w:noProof/>
        </w:rPr>
        <w:t>9</w:t>
      </w:r>
      <w:r>
        <w:rPr>
          <w:noProof/>
        </w:rPr>
        <w:fldChar w:fldCharType="end"/>
      </w:r>
    </w:p>
    <w:p w14:paraId="42452FE5" w14:textId="01D1F2A5" w:rsidR="00524D3A" w:rsidRDefault="00524D3A">
      <w:pPr>
        <w:pStyle w:val="TOC1"/>
        <w:tabs>
          <w:tab w:val="left" w:pos="800"/>
          <w:tab w:val="right" w:leader="dot" w:pos="10194"/>
        </w:tabs>
        <w:rPr>
          <w:rFonts w:asciiTheme="minorHAnsi" w:eastAsiaTheme="minorEastAsia" w:hAnsiTheme="minorHAnsi" w:cstheme="minorBidi"/>
          <w:b w:val="0"/>
          <w:bCs w:val="0"/>
          <w:caps w:val="0"/>
          <w:noProof/>
          <w:kern w:val="2"/>
          <w:sz w:val="24"/>
          <w:szCs w:val="24"/>
          <w:lang w:val="fr-BE" w:eastAsia="fr-BE"/>
        </w:rPr>
      </w:pPr>
      <w:r w:rsidRPr="00E850D8">
        <w:rPr>
          <w:rFonts w:ascii="Arial" w:eastAsia="Calibri" w:hAnsi="Arial"/>
          <w:iCs/>
          <w:caps w:val="0"/>
          <w:smallCaps/>
          <w:noProof/>
          <w:lang w:val="fr-BE"/>
        </w:rPr>
        <w:t>3.2.3.</w:t>
      </w:r>
      <w:r>
        <w:rPr>
          <w:rFonts w:asciiTheme="minorHAnsi" w:eastAsiaTheme="minorEastAsia" w:hAnsiTheme="minorHAnsi" w:cstheme="minorBidi"/>
          <w:b w:val="0"/>
          <w:bCs w:val="0"/>
          <w:caps w:val="0"/>
          <w:noProof/>
          <w:kern w:val="2"/>
          <w:sz w:val="24"/>
          <w:szCs w:val="24"/>
          <w:lang w:val="fr-BE" w:eastAsia="fr-BE"/>
        </w:rPr>
        <w:tab/>
      </w:r>
      <w:r w:rsidRPr="00E850D8">
        <w:rPr>
          <w:rFonts w:ascii="Arial" w:eastAsia="Calibri" w:hAnsi="Arial"/>
          <w:iCs/>
          <w:caps w:val="0"/>
          <w:smallCaps/>
          <w:noProof/>
          <w:lang w:val="fr-BE"/>
        </w:rPr>
        <w:t>Fondations du réservoir</w:t>
      </w:r>
      <w:r>
        <w:rPr>
          <w:noProof/>
        </w:rPr>
        <w:tab/>
      </w:r>
      <w:r>
        <w:rPr>
          <w:noProof/>
        </w:rPr>
        <w:fldChar w:fldCharType="begin"/>
      </w:r>
      <w:r>
        <w:rPr>
          <w:noProof/>
        </w:rPr>
        <w:instrText xml:space="preserve"> PAGEREF _Toc215066081 \h </w:instrText>
      </w:r>
      <w:r>
        <w:rPr>
          <w:noProof/>
        </w:rPr>
      </w:r>
      <w:r>
        <w:rPr>
          <w:noProof/>
        </w:rPr>
        <w:fldChar w:fldCharType="separate"/>
      </w:r>
      <w:r>
        <w:rPr>
          <w:noProof/>
        </w:rPr>
        <w:t>9</w:t>
      </w:r>
      <w:r>
        <w:rPr>
          <w:noProof/>
        </w:rPr>
        <w:fldChar w:fldCharType="end"/>
      </w:r>
    </w:p>
    <w:p w14:paraId="734B38EF" w14:textId="021F4D25" w:rsidR="00524D3A" w:rsidRDefault="00524D3A">
      <w:pPr>
        <w:pStyle w:val="TOC1"/>
        <w:tabs>
          <w:tab w:val="left" w:pos="800"/>
          <w:tab w:val="right" w:leader="dot" w:pos="10194"/>
        </w:tabs>
        <w:rPr>
          <w:rFonts w:asciiTheme="minorHAnsi" w:eastAsiaTheme="minorEastAsia" w:hAnsiTheme="minorHAnsi" w:cstheme="minorBidi"/>
          <w:b w:val="0"/>
          <w:bCs w:val="0"/>
          <w:caps w:val="0"/>
          <w:noProof/>
          <w:kern w:val="2"/>
          <w:sz w:val="24"/>
          <w:szCs w:val="24"/>
          <w:lang w:val="fr-BE" w:eastAsia="fr-BE"/>
        </w:rPr>
      </w:pPr>
      <w:r w:rsidRPr="00E850D8">
        <w:rPr>
          <w:rFonts w:ascii="Arial" w:eastAsia="Calibri" w:hAnsi="Arial"/>
          <w:iCs/>
          <w:caps w:val="0"/>
          <w:smallCaps/>
          <w:noProof/>
          <w:lang w:val="fr-BE"/>
        </w:rPr>
        <w:t>3.2.4.</w:t>
      </w:r>
      <w:r>
        <w:rPr>
          <w:rFonts w:asciiTheme="minorHAnsi" w:eastAsiaTheme="minorEastAsia" w:hAnsiTheme="minorHAnsi" w:cstheme="minorBidi"/>
          <w:b w:val="0"/>
          <w:bCs w:val="0"/>
          <w:caps w:val="0"/>
          <w:noProof/>
          <w:kern w:val="2"/>
          <w:sz w:val="24"/>
          <w:szCs w:val="24"/>
          <w:lang w:val="fr-BE" w:eastAsia="fr-BE"/>
        </w:rPr>
        <w:tab/>
      </w:r>
      <w:r w:rsidRPr="00E850D8">
        <w:rPr>
          <w:rFonts w:ascii="Arial" w:eastAsia="Calibri" w:hAnsi="Arial"/>
          <w:iCs/>
          <w:caps w:val="0"/>
          <w:smallCaps/>
          <w:noProof/>
          <w:lang w:val="fr-BE"/>
        </w:rPr>
        <w:t>Maçonnerie, enduits et peinture</w:t>
      </w:r>
      <w:r>
        <w:rPr>
          <w:noProof/>
        </w:rPr>
        <w:tab/>
      </w:r>
      <w:r>
        <w:rPr>
          <w:noProof/>
        </w:rPr>
        <w:fldChar w:fldCharType="begin"/>
      </w:r>
      <w:r>
        <w:rPr>
          <w:noProof/>
        </w:rPr>
        <w:instrText xml:space="preserve"> PAGEREF _Toc215066082 \h </w:instrText>
      </w:r>
      <w:r>
        <w:rPr>
          <w:noProof/>
        </w:rPr>
      </w:r>
      <w:r>
        <w:rPr>
          <w:noProof/>
        </w:rPr>
        <w:fldChar w:fldCharType="separate"/>
      </w:r>
      <w:r>
        <w:rPr>
          <w:noProof/>
        </w:rPr>
        <w:t>9</w:t>
      </w:r>
      <w:r>
        <w:rPr>
          <w:noProof/>
        </w:rPr>
        <w:fldChar w:fldCharType="end"/>
      </w:r>
    </w:p>
    <w:p w14:paraId="27D41360" w14:textId="5D2C5E2B" w:rsidR="00524D3A" w:rsidRDefault="00524D3A">
      <w:pPr>
        <w:pStyle w:val="TOC1"/>
        <w:tabs>
          <w:tab w:val="left" w:pos="800"/>
          <w:tab w:val="right" w:leader="dot" w:pos="10194"/>
        </w:tabs>
        <w:rPr>
          <w:rFonts w:asciiTheme="minorHAnsi" w:eastAsiaTheme="minorEastAsia" w:hAnsiTheme="minorHAnsi" w:cstheme="minorBidi"/>
          <w:b w:val="0"/>
          <w:bCs w:val="0"/>
          <w:caps w:val="0"/>
          <w:noProof/>
          <w:kern w:val="2"/>
          <w:sz w:val="24"/>
          <w:szCs w:val="24"/>
          <w:lang w:val="fr-BE" w:eastAsia="fr-BE"/>
        </w:rPr>
      </w:pPr>
      <w:r w:rsidRPr="00E850D8">
        <w:rPr>
          <w:rFonts w:ascii="Arial" w:hAnsi="Arial"/>
          <w:noProof/>
          <w:lang w:val="fr-BE"/>
        </w:rPr>
        <w:t>3.3.</w:t>
      </w:r>
      <w:r>
        <w:rPr>
          <w:rFonts w:asciiTheme="minorHAnsi" w:eastAsiaTheme="minorEastAsia" w:hAnsiTheme="minorHAnsi" w:cstheme="minorBidi"/>
          <w:b w:val="0"/>
          <w:bCs w:val="0"/>
          <w:caps w:val="0"/>
          <w:noProof/>
          <w:kern w:val="2"/>
          <w:sz w:val="24"/>
          <w:szCs w:val="24"/>
          <w:lang w:val="fr-BE" w:eastAsia="fr-BE"/>
        </w:rPr>
        <w:tab/>
      </w:r>
      <w:r w:rsidRPr="00E850D8">
        <w:rPr>
          <w:rFonts w:ascii="Arial" w:hAnsi="Arial"/>
          <w:noProof/>
          <w:lang w:val="fr-BE"/>
        </w:rPr>
        <w:t>SYSTÈME D’EXHAURE SOLAIRE</w:t>
      </w:r>
      <w:r>
        <w:rPr>
          <w:noProof/>
        </w:rPr>
        <w:tab/>
      </w:r>
      <w:r>
        <w:rPr>
          <w:noProof/>
        </w:rPr>
        <w:fldChar w:fldCharType="begin"/>
      </w:r>
      <w:r>
        <w:rPr>
          <w:noProof/>
        </w:rPr>
        <w:instrText xml:space="preserve"> PAGEREF _Toc215066083 \h </w:instrText>
      </w:r>
      <w:r>
        <w:rPr>
          <w:noProof/>
        </w:rPr>
      </w:r>
      <w:r>
        <w:rPr>
          <w:noProof/>
        </w:rPr>
        <w:fldChar w:fldCharType="separate"/>
      </w:r>
      <w:r>
        <w:rPr>
          <w:noProof/>
        </w:rPr>
        <w:t>10</w:t>
      </w:r>
      <w:r>
        <w:rPr>
          <w:noProof/>
        </w:rPr>
        <w:fldChar w:fldCharType="end"/>
      </w:r>
    </w:p>
    <w:p w14:paraId="0DF808BE" w14:textId="5B24BE84" w:rsidR="00524D3A" w:rsidRDefault="00524D3A">
      <w:pPr>
        <w:pStyle w:val="TOC1"/>
        <w:tabs>
          <w:tab w:val="left" w:pos="800"/>
          <w:tab w:val="right" w:leader="dot" w:pos="10194"/>
        </w:tabs>
        <w:rPr>
          <w:rFonts w:asciiTheme="minorHAnsi" w:eastAsiaTheme="minorEastAsia" w:hAnsiTheme="minorHAnsi" w:cstheme="minorBidi"/>
          <w:b w:val="0"/>
          <w:bCs w:val="0"/>
          <w:caps w:val="0"/>
          <w:noProof/>
          <w:kern w:val="2"/>
          <w:sz w:val="24"/>
          <w:szCs w:val="24"/>
          <w:lang w:val="fr-BE" w:eastAsia="fr-BE"/>
        </w:rPr>
      </w:pPr>
      <w:r w:rsidRPr="00E850D8">
        <w:rPr>
          <w:rFonts w:ascii="Arial" w:eastAsia="Calibri" w:hAnsi="Arial"/>
          <w:iCs/>
          <w:caps w:val="0"/>
          <w:smallCaps/>
          <w:noProof/>
          <w:lang w:val="fr-BE"/>
        </w:rPr>
        <w:t>3.3.1.</w:t>
      </w:r>
      <w:r>
        <w:rPr>
          <w:rFonts w:asciiTheme="minorHAnsi" w:eastAsiaTheme="minorEastAsia" w:hAnsiTheme="minorHAnsi" w:cstheme="minorBidi"/>
          <w:b w:val="0"/>
          <w:bCs w:val="0"/>
          <w:caps w:val="0"/>
          <w:noProof/>
          <w:kern w:val="2"/>
          <w:sz w:val="24"/>
          <w:szCs w:val="24"/>
          <w:lang w:val="fr-BE" w:eastAsia="fr-BE"/>
        </w:rPr>
        <w:tab/>
      </w:r>
      <w:r w:rsidRPr="00E850D8">
        <w:rPr>
          <w:rFonts w:ascii="Arial" w:eastAsia="Calibri" w:hAnsi="Arial"/>
          <w:iCs/>
          <w:caps w:val="0"/>
          <w:smallCaps/>
          <w:noProof/>
          <w:lang w:val="fr-BE"/>
        </w:rPr>
        <w:t>Système de pompage solaire</w:t>
      </w:r>
      <w:r>
        <w:rPr>
          <w:noProof/>
        </w:rPr>
        <w:tab/>
      </w:r>
      <w:r>
        <w:rPr>
          <w:noProof/>
        </w:rPr>
        <w:fldChar w:fldCharType="begin"/>
      </w:r>
      <w:r>
        <w:rPr>
          <w:noProof/>
        </w:rPr>
        <w:instrText xml:space="preserve"> PAGEREF _Toc215066084 \h </w:instrText>
      </w:r>
      <w:r>
        <w:rPr>
          <w:noProof/>
        </w:rPr>
      </w:r>
      <w:r>
        <w:rPr>
          <w:noProof/>
        </w:rPr>
        <w:fldChar w:fldCharType="separate"/>
      </w:r>
      <w:r>
        <w:rPr>
          <w:noProof/>
        </w:rPr>
        <w:t>10</w:t>
      </w:r>
      <w:r>
        <w:rPr>
          <w:noProof/>
        </w:rPr>
        <w:fldChar w:fldCharType="end"/>
      </w:r>
    </w:p>
    <w:p w14:paraId="7F7423B5" w14:textId="40DCBEFA" w:rsidR="00524D3A" w:rsidRDefault="00524D3A">
      <w:pPr>
        <w:pStyle w:val="TOC1"/>
        <w:tabs>
          <w:tab w:val="left" w:pos="800"/>
          <w:tab w:val="right" w:leader="dot" w:pos="10194"/>
        </w:tabs>
        <w:rPr>
          <w:rFonts w:asciiTheme="minorHAnsi" w:eastAsiaTheme="minorEastAsia" w:hAnsiTheme="minorHAnsi" w:cstheme="minorBidi"/>
          <w:b w:val="0"/>
          <w:bCs w:val="0"/>
          <w:caps w:val="0"/>
          <w:noProof/>
          <w:kern w:val="2"/>
          <w:sz w:val="24"/>
          <w:szCs w:val="24"/>
          <w:lang w:val="fr-BE" w:eastAsia="fr-BE"/>
        </w:rPr>
      </w:pPr>
      <w:r w:rsidRPr="00E850D8">
        <w:rPr>
          <w:rFonts w:ascii="Arial" w:eastAsia="Calibri" w:hAnsi="Arial"/>
          <w:iCs/>
          <w:caps w:val="0"/>
          <w:smallCaps/>
          <w:noProof/>
          <w:lang w:val="fr-BE"/>
        </w:rPr>
        <w:t>3.3.2.</w:t>
      </w:r>
      <w:r>
        <w:rPr>
          <w:rFonts w:asciiTheme="minorHAnsi" w:eastAsiaTheme="minorEastAsia" w:hAnsiTheme="minorHAnsi" w:cstheme="minorBidi"/>
          <w:b w:val="0"/>
          <w:bCs w:val="0"/>
          <w:caps w:val="0"/>
          <w:noProof/>
          <w:kern w:val="2"/>
          <w:sz w:val="24"/>
          <w:szCs w:val="24"/>
          <w:lang w:val="fr-BE" w:eastAsia="fr-BE"/>
        </w:rPr>
        <w:tab/>
      </w:r>
      <w:r w:rsidRPr="00E850D8">
        <w:rPr>
          <w:rFonts w:ascii="Arial" w:eastAsia="Calibri" w:hAnsi="Arial"/>
          <w:iCs/>
          <w:caps w:val="0"/>
          <w:smallCaps/>
          <w:noProof/>
          <w:lang w:val="fr-BE"/>
        </w:rPr>
        <w:t>L’électropompe immergée solaire</w:t>
      </w:r>
      <w:r>
        <w:rPr>
          <w:noProof/>
        </w:rPr>
        <w:tab/>
      </w:r>
      <w:r>
        <w:rPr>
          <w:noProof/>
        </w:rPr>
        <w:fldChar w:fldCharType="begin"/>
      </w:r>
      <w:r>
        <w:rPr>
          <w:noProof/>
        </w:rPr>
        <w:instrText xml:space="preserve"> PAGEREF _Toc215066085 \h </w:instrText>
      </w:r>
      <w:r>
        <w:rPr>
          <w:noProof/>
        </w:rPr>
      </w:r>
      <w:r>
        <w:rPr>
          <w:noProof/>
        </w:rPr>
        <w:fldChar w:fldCharType="separate"/>
      </w:r>
      <w:r>
        <w:rPr>
          <w:noProof/>
        </w:rPr>
        <w:t>10</w:t>
      </w:r>
      <w:r>
        <w:rPr>
          <w:noProof/>
        </w:rPr>
        <w:fldChar w:fldCharType="end"/>
      </w:r>
    </w:p>
    <w:p w14:paraId="258AC9EC" w14:textId="1CBBF95F" w:rsidR="00524D3A" w:rsidRDefault="00524D3A">
      <w:pPr>
        <w:pStyle w:val="TOC1"/>
        <w:tabs>
          <w:tab w:val="left" w:pos="800"/>
          <w:tab w:val="right" w:leader="dot" w:pos="10194"/>
        </w:tabs>
        <w:rPr>
          <w:rFonts w:asciiTheme="minorHAnsi" w:eastAsiaTheme="minorEastAsia" w:hAnsiTheme="minorHAnsi" w:cstheme="minorBidi"/>
          <w:b w:val="0"/>
          <w:bCs w:val="0"/>
          <w:caps w:val="0"/>
          <w:noProof/>
          <w:kern w:val="2"/>
          <w:sz w:val="24"/>
          <w:szCs w:val="24"/>
          <w:lang w:val="fr-BE" w:eastAsia="fr-BE"/>
        </w:rPr>
      </w:pPr>
      <w:r w:rsidRPr="00E850D8">
        <w:rPr>
          <w:rFonts w:ascii="Arial" w:eastAsia="Calibri" w:hAnsi="Arial"/>
          <w:iCs/>
          <w:caps w:val="0"/>
          <w:smallCaps/>
          <w:noProof/>
          <w:lang w:val="fr-BE"/>
        </w:rPr>
        <w:t>3.3.3.</w:t>
      </w:r>
      <w:r>
        <w:rPr>
          <w:rFonts w:asciiTheme="minorHAnsi" w:eastAsiaTheme="minorEastAsia" w:hAnsiTheme="minorHAnsi" w:cstheme="minorBidi"/>
          <w:b w:val="0"/>
          <w:bCs w:val="0"/>
          <w:caps w:val="0"/>
          <w:noProof/>
          <w:kern w:val="2"/>
          <w:sz w:val="24"/>
          <w:szCs w:val="24"/>
          <w:lang w:val="fr-BE" w:eastAsia="fr-BE"/>
        </w:rPr>
        <w:tab/>
      </w:r>
      <w:r w:rsidRPr="00E850D8">
        <w:rPr>
          <w:rFonts w:ascii="Arial" w:eastAsia="Calibri" w:hAnsi="Arial"/>
          <w:iCs/>
          <w:caps w:val="0"/>
          <w:smallCaps/>
          <w:noProof/>
          <w:lang w:val="fr-BE"/>
        </w:rPr>
        <w:t>Panneaux solaires</w:t>
      </w:r>
      <w:r>
        <w:rPr>
          <w:noProof/>
        </w:rPr>
        <w:tab/>
      </w:r>
      <w:r>
        <w:rPr>
          <w:noProof/>
        </w:rPr>
        <w:fldChar w:fldCharType="begin"/>
      </w:r>
      <w:r>
        <w:rPr>
          <w:noProof/>
        </w:rPr>
        <w:instrText xml:space="preserve"> PAGEREF _Toc215066086 \h </w:instrText>
      </w:r>
      <w:r>
        <w:rPr>
          <w:noProof/>
        </w:rPr>
      </w:r>
      <w:r>
        <w:rPr>
          <w:noProof/>
        </w:rPr>
        <w:fldChar w:fldCharType="separate"/>
      </w:r>
      <w:r>
        <w:rPr>
          <w:noProof/>
        </w:rPr>
        <w:t>11</w:t>
      </w:r>
      <w:r>
        <w:rPr>
          <w:noProof/>
        </w:rPr>
        <w:fldChar w:fldCharType="end"/>
      </w:r>
    </w:p>
    <w:p w14:paraId="58711D41" w14:textId="107F53FB" w:rsidR="00524D3A" w:rsidRDefault="00524D3A">
      <w:pPr>
        <w:pStyle w:val="TOC1"/>
        <w:tabs>
          <w:tab w:val="left" w:pos="800"/>
          <w:tab w:val="right" w:leader="dot" w:pos="10194"/>
        </w:tabs>
        <w:rPr>
          <w:rFonts w:asciiTheme="minorHAnsi" w:eastAsiaTheme="minorEastAsia" w:hAnsiTheme="minorHAnsi" w:cstheme="minorBidi"/>
          <w:b w:val="0"/>
          <w:bCs w:val="0"/>
          <w:caps w:val="0"/>
          <w:noProof/>
          <w:kern w:val="2"/>
          <w:sz w:val="24"/>
          <w:szCs w:val="24"/>
          <w:lang w:val="fr-BE" w:eastAsia="fr-BE"/>
        </w:rPr>
      </w:pPr>
      <w:r w:rsidRPr="00E850D8">
        <w:rPr>
          <w:rFonts w:ascii="Arial" w:eastAsia="Calibri" w:hAnsi="Arial"/>
          <w:iCs/>
          <w:caps w:val="0"/>
          <w:smallCaps/>
          <w:noProof/>
          <w:lang w:val="fr-BE"/>
        </w:rPr>
        <w:t>3.3.4.</w:t>
      </w:r>
      <w:r>
        <w:rPr>
          <w:rFonts w:asciiTheme="minorHAnsi" w:eastAsiaTheme="minorEastAsia" w:hAnsiTheme="minorHAnsi" w:cstheme="minorBidi"/>
          <w:b w:val="0"/>
          <w:bCs w:val="0"/>
          <w:caps w:val="0"/>
          <w:noProof/>
          <w:kern w:val="2"/>
          <w:sz w:val="24"/>
          <w:szCs w:val="24"/>
          <w:lang w:val="fr-BE" w:eastAsia="fr-BE"/>
        </w:rPr>
        <w:tab/>
      </w:r>
      <w:r w:rsidRPr="00E850D8">
        <w:rPr>
          <w:rFonts w:ascii="Arial" w:eastAsia="Calibri" w:hAnsi="Arial"/>
          <w:iCs/>
          <w:caps w:val="0"/>
          <w:smallCaps/>
          <w:noProof/>
          <w:lang w:val="fr-BE"/>
        </w:rPr>
        <w:t>Accessoires de raccordements</w:t>
      </w:r>
      <w:r>
        <w:rPr>
          <w:noProof/>
        </w:rPr>
        <w:tab/>
      </w:r>
      <w:r>
        <w:rPr>
          <w:noProof/>
        </w:rPr>
        <w:fldChar w:fldCharType="begin"/>
      </w:r>
      <w:r>
        <w:rPr>
          <w:noProof/>
        </w:rPr>
        <w:instrText xml:space="preserve"> PAGEREF _Toc215066087 \h </w:instrText>
      </w:r>
      <w:r>
        <w:rPr>
          <w:noProof/>
        </w:rPr>
      </w:r>
      <w:r>
        <w:rPr>
          <w:noProof/>
        </w:rPr>
        <w:fldChar w:fldCharType="separate"/>
      </w:r>
      <w:r>
        <w:rPr>
          <w:noProof/>
        </w:rPr>
        <w:t>12</w:t>
      </w:r>
      <w:r>
        <w:rPr>
          <w:noProof/>
        </w:rPr>
        <w:fldChar w:fldCharType="end"/>
      </w:r>
    </w:p>
    <w:p w14:paraId="067C1B23" w14:textId="593B35A5" w:rsidR="00524D3A" w:rsidRDefault="00524D3A">
      <w:pPr>
        <w:pStyle w:val="TOC1"/>
        <w:tabs>
          <w:tab w:val="left" w:pos="800"/>
          <w:tab w:val="right" w:leader="dot" w:pos="10194"/>
        </w:tabs>
        <w:rPr>
          <w:rFonts w:asciiTheme="minorHAnsi" w:eastAsiaTheme="minorEastAsia" w:hAnsiTheme="minorHAnsi" w:cstheme="minorBidi"/>
          <w:b w:val="0"/>
          <w:bCs w:val="0"/>
          <w:caps w:val="0"/>
          <w:noProof/>
          <w:kern w:val="2"/>
          <w:sz w:val="24"/>
          <w:szCs w:val="24"/>
          <w:lang w:val="fr-BE" w:eastAsia="fr-BE"/>
        </w:rPr>
      </w:pPr>
      <w:r w:rsidRPr="00E850D8">
        <w:rPr>
          <w:rFonts w:ascii="Arial" w:hAnsi="Arial"/>
          <w:noProof/>
          <w:lang w:val="fr-BE"/>
        </w:rPr>
        <w:t>3.4.</w:t>
      </w:r>
      <w:r>
        <w:rPr>
          <w:rFonts w:asciiTheme="minorHAnsi" w:eastAsiaTheme="minorEastAsia" w:hAnsiTheme="minorHAnsi" w:cstheme="minorBidi"/>
          <w:b w:val="0"/>
          <w:bCs w:val="0"/>
          <w:caps w:val="0"/>
          <w:noProof/>
          <w:kern w:val="2"/>
          <w:sz w:val="24"/>
          <w:szCs w:val="24"/>
          <w:lang w:val="fr-BE" w:eastAsia="fr-BE"/>
        </w:rPr>
        <w:tab/>
      </w:r>
      <w:r w:rsidRPr="00E850D8">
        <w:rPr>
          <w:rFonts w:ascii="Arial" w:hAnsi="Arial"/>
          <w:noProof/>
          <w:lang w:val="fr-BE"/>
        </w:rPr>
        <w:t>Stockage et équipements</w:t>
      </w:r>
      <w:r>
        <w:rPr>
          <w:noProof/>
        </w:rPr>
        <w:tab/>
      </w:r>
      <w:r>
        <w:rPr>
          <w:noProof/>
        </w:rPr>
        <w:fldChar w:fldCharType="begin"/>
      </w:r>
      <w:r>
        <w:rPr>
          <w:noProof/>
        </w:rPr>
        <w:instrText xml:space="preserve"> PAGEREF _Toc215066088 \h </w:instrText>
      </w:r>
      <w:r>
        <w:rPr>
          <w:noProof/>
        </w:rPr>
      </w:r>
      <w:r>
        <w:rPr>
          <w:noProof/>
        </w:rPr>
        <w:fldChar w:fldCharType="separate"/>
      </w:r>
      <w:r>
        <w:rPr>
          <w:noProof/>
        </w:rPr>
        <w:t>12</w:t>
      </w:r>
      <w:r>
        <w:rPr>
          <w:noProof/>
        </w:rPr>
        <w:fldChar w:fldCharType="end"/>
      </w:r>
    </w:p>
    <w:p w14:paraId="6229BCFE" w14:textId="609C1C26" w:rsidR="00524D3A" w:rsidRDefault="00524D3A">
      <w:pPr>
        <w:pStyle w:val="TOC1"/>
        <w:tabs>
          <w:tab w:val="left" w:pos="800"/>
          <w:tab w:val="right" w:leader="dot" w:pos="10194"/>
        </w:tabs>
        <w:rPr>
          <w:rFonts w:asciiTheme="minorHAnsi" w:eastAsiaTheme="minorEastAsia" w:hAnsiTheme="minorHAnsi" w:cstheme="minorBidi"/>
          <w:b w:val="0"/>
          <w:bCs w:val="0"/>
          <w:caps w:val="0"/>
          <w:noProof/>
          <w:kern w:val="2"/>
          <w:sz w:val="24"/>
          <w:szCs w:val="24"/>
          <w:lang w:val="fr-BE" w:eastAsia="fr-BE"/>
        </w:rPr>
      </w:pPr>
      <w:r w:rsidRPr="00E850D8">
        <w:rPr>
          <w:rFonts w:ascii="Arial" w:eastAsia="Calibri" w:hAnsi="Arial"/>
          <w:iCs/>
          <w:caps w:val="0"/>
          <w:smallCaps/>
          <w:noProof/>
          <w:lang w:val="fr-BE"/>
        </w:rPr>
        <w:t>3.4.1.</w:t>
      </w:r>
      <w:r>
        <w:rPr>
          <w:rFonts w:asciiTheme="minorHAnsi" w:eastAsiaTheme="minorEastAsia" w:hAnsiTheme="minorHAnsi" w:cstheme="minorBidi"/>
          <w:b w:val="0"/>
          <w:bCs w:val="0"/>
          <w:caps w:val="0"/>
          <w:noProof/>
          <w:kern w:val="2"/>
          <w:sz w:val="24"/>
          <w:szCs w:val="24"/>
          <w:lang w:val="fr-BE" w:eastAsia="fr-BE"/>
        </w:rPr>
        <w:tab/>
      </w:r>
      <w:r w:rsidRPr="00E850D8">
        <w:rPr>
          <w:rFonts w:ascii="Arial" w:hAnsi="Arial"/>
          <w:noProof/>
          <w:lang w:val="fr-BE"/>
        </w:rPr>
        <w:t>C</w:t>
      </w:r>
      <w:r w:rsidRPr="00E850D8">
        <w:rPr>
          <w:rFonts w:ascii="Arial" w:eastAsia="Calibri" w:hAnsi="Arial"/>
          <w:iCs/>
          <w:caps w:val="0"/>
          <w:smallCaps/>
          <w:noProof/>
          <w:lang w:val="fr-BE"/>
        </w:rPr>
        <w:t>hâteau d'eau et specifications de la tour en béton</w:t>
      </w:r>
      <w:r>
        <w:rPr>
          <w:noProof/>
        </w:rPr>
        <w:tab/>
      </w:r>
      <w:r>
        <w:rPr>
          <w:noProof/>
        </w:rPr>
        <w:fldChar w:fldCharType="begin"/>
      </w:r>
      <w:r>
        <w:rPr>
          <w:noProof/>
        </w:rPr>
        <w:instrText xml:space="preserve"> PAGEREF _Toc215066089 \h </w:instrText>
      </w:r>
      <w:r>
        <w:rPr>
          <w:noProof/>
        </w:rPr>
      </w:r>
      <w:r>
        <w:rPr>
          <w:noProof/>
        </w:rPr>
        <w:fldChar w:fldCharType="separate"/>
      </w:r>
      <w:r>
        <w:rPr>
          <w:noProof/>
        </w:rPr>
        <w:t>12</w:t>
      </w:r>
      <w:r>
        <w:rPr>
          <w:noProof/>
        </w:rPr>
        <w:fldChar w:fldCharType="end"/>
      </w:r>
    </w:p>
    <w:p w14:paraId="76444DB6" w14:textId="3288322E" w:rsidR="00524D3A" w:rsidRDefault="00524D3A">
      <w:pPr>
        <w:pStyle w:val="TOC1"/>
        <w:tabs>
          <w:tab w:val="left" w:pos="800"/>
          <w:tab w:val="right" w:leader="dot" w:pos="10194"/>
        </w:tabs>
        <w:rPr>
          <w:rFonts w:asciiTheme="minorHAnsi" w:eastAsiaTheme="minorEastAsia" w:hAnsiTheme="minorHAnsi" w:cstheme="minorBidi"/>
          <w:b w:val="0"/>
          <w:bCs w:val="0"/>
          <w:caps w:val="0"/>
          <w:noProof/>
          <w:kern w:val="2"/>
          <w:sz w:val="24"/>
          <w:szCs w:val="24"/>
          <w:lang w:val="fr-BE" w:eastAsia="fr-BE"/>
        </w:rPr>
      </w:pPr>
      <w:r w:rsidRPr="00E850D8">
        <w:rPr>
          <w:rFonts w:ascii="Arial" w:eastAsia="Calibri" w:hAnsi="Arial"/>
          <w:iCs/>
          <w:caps w:val="0"/>
          <w:smallCaps/>
          <w:noProof/>
          <w:lang w:val="fr-BE"/>
        </w:rPr>
        <w:t>3.4.2.</w:t>
      </w:r>
      <w:r>
        <w:rPr>
          <w:rFonts w:asciiTheme="minorHAnsi" w:eastAsiaTheme="minorEastAsia" w:hAnsiTheme="minorHAnsi" w:cstheme="minorBidi"/>
          <w:b w:val="0"/>
          <w:bCs w:val="0"/>
          <w:caps w:val="0"/>
          <w:noProof/>
          <w:kern w:val="2"/>
          <w:sz w:val="24"/>
          <w:szCs w:val="24"/>
          <w:lang w:val="fr-BE" w:eastAsia="fr-BE"/>
        </w:rPr>
        <w:tab/>
      </w:r>
      <w:r w:rsidRPr="00E850D8">
        <w:rPr>
          <w:rFonts w:ascii="Arial" w:eastAsia="Calibri" w:hAnsi="Arial"/>
          <w:iCs/>
          <w:caps w:val="0"/>
          <w:smallCaps/>
          <w:noProof/>
          <w:lang w:val="fr-BE"/>
        </w:rPr>
        <w:t>Tanks plastiques</w:t>
      </w:r>
      <w:r>
        <w:rPr>
          <w:noProof/>
        </w:rPr>
        <w:tab/>
      </w:r>
      <w:r>
        <w:rPr>
          <w:noProof/>
        </w:rPr>
        <w:fldChar w:fldCharType="begin"/>
      </w:r>
      <w:r>
        <w:rPr>
          <w:noProof/>
        </w:rPr>
        <w:instrText xml:space="preserve"> PAGEREF _Toc215066090 \h </w:instrText>
      </w:r>
      <w:r>
        <w:rPr>
          <w:noProof/>
        </w:rPr>
      </w:r>
      <w:r>
        <w:rPr>
          <w:noProof/>
        </w:rPr>
        <w:fldChar w:fldCharType="separate"/>
      </w:r>
      <w:r>
        <w:rPr>
          <w:noProof/>
        </w:rPr>
        <w:t>13</w:t>
      </w:r>
      <w:r>
        <w:rPr>
          <w:noProof/>
        </w:rPr>
        <w:fldChar w:fldCharType="end"/>
      </w:r>
    </w:p>
    <w:p w14:paraId="35663F78" w14:textId="677239DC" w:rsidR="00524D3A" w:rsidRDefault="00524D3A">
      <w:pPr>
        <w:pStyle w:val="TOC1"/>
        <w:tabs>
          <w:tab w:val="left" w:pos="800"/>
          <w:tab w:val="right" w:leader="dot" w:pos="10194"/>
        </w:tabs>
        <w:rPr>
          <w:rFonts w:asciiTheme="minorHAnsi" w:eastAsiaTheme="minorEastAsia" w:hAnsiTheme="minorHAnsi" w:cstheme="minorBidi"/>
          <w:b w:val="0"/>
          <w:bCs w:val="0"/>
          <w:caps w:val="0"/>
          <w:noProof/>
          <w:kern w:val="2"/>
          <w:sz w:val="24"/>
          <w:szCs w:val="24"/>
          <w:lang w:val="fr-BE" w:eastAsia="fr-BE"/>
        </w:rPr>
      </w:pPr>
      <w:r w:rsidRPr="00E850D8">
        <w:rPr>
          <w:rFonts w:ascii="Arial" w:eastAsia="Calibri" w:hAnsi="Arial"/>
          <w:iCs/>
          <w:caps w:val="0"/>
          <w:smallCaps/>
          <w:noProof/>
          <w:lang w:val="fr-BE"/>
        </w:rPr>
        <w:lastRenderedPageBreak/>
        <w:t>3.4.3.</w:t>
      </w:r>
      <w:r>
        <w:rPr>
          <w:rFonts w:asciiTheme="minorHAnsi" w:eastAsiaTheme="minorEastAsia" w:hAnsiTheme="minorHAnsi" w:cstheme="minorBidi"/>
          <w:b w:val="0"/>
          <w:bCs w:val="0"/>
          <w:caps w:val="0"/>
          <w:noProof/>
          <w:kern w:val="2"/>
          <w:sz w:val="24"/>
          <w:szCs w:val="24"/>
          <w:lang w:val="fr-BE" w:eastAsia="fr-BE"/>
        </w:rPr>
        <w:tab/>
      </w:r>
      <w:r w:rsidRPr="00E850D8">
        <w:rPr>
          <w:rFonts w:ascii="Arial" w:hAnsi="Arial"/>
          <w:noProof/>
          <w:lang w:val="fr-BE"/>
        </w:rPr>
        <w:t>É</w:t>
      </w:r>
      <w:r w:rsidRPr="00E850D8">
        <w:rPr>
          <w:rFonts w:ascii="Arial" w:eastAsia="Calibri" w:hAnsi="Arial"/>
          <w:iCs/>
          <w:caps w:val="0"/>
          <w:smallCaps/>
          <w:noProof/>
          <w:lang w:val="fr-BE"/>
        </w:rPr>
        <w:t>quipements du château d'eau</w:t>
      </w:r>
      <w:r>
        <w:rPr>
          <w:noProof/>
        </w:rPr>
        <w:tab/>
      </w:r>
      <w:r>
        <w:rPr>
          <w:noProof/>
        </w:rPr>
        <w:fldChar w:fldCharType="begin"/>
      </w:r>
      <w:r>
        <w:rPr>
          <w:noProof/>
        </w:rPr>
        <w:instrText xml:space="preserve"> PAGEREF _Toc215066091 \h </w:instrText>
      </w:r>
      <w:r>
        <w:rPr>
          <w:noProof/>
        </w:rPr>
      </w:r>
      <w:r>
        <w:rPr>
          <w:noProof/>
        </w:rPr>
        <w:fldChar w:fldCharType="separate"/>
      </w:r>
      <w:r>
        <w:rPr>
          <w:noProof/>
        </w:rPr>
        <w:t>13</w:t>
      </w:r>
      <w:r>
        <w:rPr>
          <w:noProof/>
        </w:rPr>
        <w:fldChar w:fldCharType="end"/>
      </w:r>
    </w:p>
    <w:p w14:paraId="2E9DBE47" w14:textId="5C566FFA" w:rsidR="00524D3A" w:rsidRDefault="00524D3A">
      <w:pPr>
        <w:pStyle w:val="TOC1"/>
        <w:tabs>
          <w:tab w:val="left" w:pos="800"/>
          <w:tab w:val="right" w:leader="dot" w:pos="10194"/>
        </w:tabs>
        <w:rPr>
          <w:rFonts w:asciiTheme="minorHAnsi" w:eastAsiaTheme="minorEastAsia" w:hAnsiTheme="minorHAnsi" w:cstheme="minorBidi"/>
          <w:b w:val="0"/>
          <w:bCs w:val="0"/>
          <w:caps w:val="0"/>
          <w:noProof/>
          <w:kern w:val="2"/>
          <w:sz w:val="24"/>
          <w:szCs w:val="24"/>
          <w:lang w:val="fr-BE" w:eastAsia="fr-BE"/>
        </w:rPr>
      </w:pPr>
      <w:r w:rsidRPr="00E850D8">
        <w:rPr>
          <w:rFonts w:ascii="Arial" w:hAnsi="Arial"/>
          <w:noProof/>
          <w:lang w:val="fr-BE"/>
        </w:rPr>
        <w:t>3.5.</w:t>
      </w:r>
      <w:r>
        <w:rPr>
          <w:rFonts w:asciiTheme="minorHAnsi" w:eastAsiaTheme="minorEastAsia" w:hAnsiTheme="minorHAnsi" w:cstheme="minorBidi"/>
          <w:b w:val="0"/>
          <w:bCs w:val="0"/>
          <w:caps w:val="0"/>
          <w:noProof/>
          <w:kern w:val="2"/>
          <w:sz w:val="24"/>
          <w:szCs w:val="24"/>
          <w:lang w:val="fr-BE" w:eastAsia="fr-BE"/>
        </w:rPr>
        <w:tab/>
      </w:r>
      <w:r w:rsidRPr="00E850D8">
        <w:rPr>
          <w:rFonts w:ascii="Arial" w:hAnsi="Arial"/>
          <w:noProof/>
          <w:lang w:val="fr-BE"/>
        </w:rPr>
        <w:t>Réseau et Sécurité Hydraulique</w:t>
      </w:r>
      <w:r>
        <w:rPr>
          <w:noProof/>
        </w:rPr>
        <w:tab/>
      </w:r>
      <w:r>
        <w:rPr>
          <w:noProof/>
        </w:rPr>
        <w:fldChar w:fldCharType="begin"/>
      </w:r>
      <w:r>
        <w:rPr>
          <w:noProof/>
        </w:rPr>
        <w:instrText xml:space="preserve"> PAGEREF _Toc215066092 \h </w:instrText>
      </w:r>
      <w:r>
        <w:rPr>
          <w:noProof/>
        </w:rPr>
      </w:r>
      <w:r>
        <w:rPr>
          <w:noProof/>
        </w:rPr>
        <w:fldChar w:fldCharType="separate"/>
      </w:r>
      <w:r>
        <w:rPr>
          <w:noProof/>
        </w:rPr>
        <w:t>14</w:t>
      </w:r>
      <w:r>
        <w:rPr>
          <w:noProof/>
        </w:rPr>
        <w:fldChar w:fldCharType="end"/>
      </w:r>
    </w:p>
    <w:p w14:paraId="749981E8" w14:textId="1487E2CB" w:rsidR="00524D3A" w:rsidRDefault="00524D3A">
      <w:pPr>
        <w:pStyle w:val="TOC1"/>
        <w:tabs>
          <w:tab w:val="left" w:pos="800"/>
          <w:tab w:val="right" w:leader="dot" w:pos="10194"/>
        </w:tabs>
        <w:rPr>
          <w:rFonts w:asciiTheme="minorHAnsi" w:eastAsiaTheme="minorEastAsia" w:hAnsiTheme="minorHAnsi" w:cstheme="minorBidi"/>
          <w:b w:val="0"/>
          <w:bCs w:val="0"/>
          <w:caps w:val="0"/>
          <w:noProof/>
          <w:kern w:val="2"/>
          <w:sz w:val="24"/>
          <w:szCs w:val="24"/>
          <w:lang w:val="fr-BE" w:eastAsia="fr-BE"/>
        </w:rPr>
      </w:pPr>
      <w:r w:rsidRPr="00E850D8">
        <w:rPr>
          <w:rFonts w:ascii="Arial" w:eastAsia="Calibri" w:hAnsi="Arial"/>
          <w:iCs/>
          <w:caps w:val="0"/>
          <w:smallCaps/>
          <w:noProof/>
          <w:lang w:val="fr-BE"/>
        </w:rPr>
        <w:t>3.5.1.</w:t>
      </w:r>
      <w:r>
        <w:rPr>
          <w:rFonts w:asciiTheme="minorHAnsi" w:eastAsiaTheme="minorEastAsia" w:hAnsiTheme="minorHAnsi" w:cstheme="minorBidi"/>
          <w:b w:val="0"/>
          <w:bCs w:val="0"/>
          <w:caps w:val="0"/>
          <w:noProof/>
          <w:kern w:val="2"/>
          <w:sz w:val="24"/>
          <w:szCs w:val="24"/>
          <w:lang w:val="fr-BE" w:eastAsia="fr-BE"/>
        </w:rPr>
        <w:tab/>
      </w:r>
      <w:r w:rsidRPr="00E850D8">
        <w:rPr>
          <w:rFonts w:ascii="Arial" w:hAnsi="Arial"/>
          <w:noProof/>
          <w:lang w:val="fr-BE"/>
        </w:rPr>
        <w:t>T</w:t>
      </w:r>
      <w:r w:rsidRPr="00E850D8">
        <w:rPr>
          <w:rFonts w:ascii="Arial" w:eastAsia="Calibri" w:hAnsi="Arial"/>
          <w:iCs/>
          <w:caps w:val="0"/>
          <w:smallCaps/>
          <w:noProof/>
          <w:lang w:val="fr-BE"/>
        </w:rPr>
        <w:t>uyaux, raccords, joints et pièces spéciales</w:t>
      </w:r>
      <w:r>
        <w:rPr>
          <w:noProof/>
        </w:rPr>
        <w:tab/>
      </w:r>
      <w:r>
        <w:rPr>
          <w:noProof/>
        </w:rPr>
        <w:fldChar w:fldCharType="begin"/>
      </w:r>
      <w:r>
        <w:rPr>
          <w:noProof/>
        </w:rPr>
        <w:instrText xml:space="preserve"> PAGEREF _Toc215066093 \h </w:instrText>
      </w:r>
      <w:r>
        <w:rPr>
          <w:noProof/>
        </w:rPr>
      </w:r>
      <w:r>
        <w:rPr>
          <w:noProof/>
        </w:rPr>
        <w:fldChar w:fldCharType="separate"/>
      </w:r>
      <w:r>
        <w:rPr>
          <w:noProof/>
        </w:rPr>
        <w:t>14</w:t>
      </w:r>
      <w:r>
        <w:rPr>
          <w:noProof/>
        </w:rPr>
        <w:fldChar w:fldCharType="end"/>
      </w:r>
    </w:p>
    <w:p w14:paraId="40199280" w14:textId="7236EB18" w:rsidR="00524D3A" w:rsidRDefault="00524D3A">
      <w:pPr>
        <w:pStyle w:val="TOC1"/>
        <w:tabs>
          <w:tab w:val="left" w:pos="800"/>
          <w:tab w:val="right" w:leader="dot" w:pos="10194"/>
        </w:tabs>
        <w:rPr>
          <w:rFonts w:asciiTheme="minorHAnsi" w:eastAsiaTheme="minorEastAsia" w:hAnsiTheme="minorHAnsi" w:cstheme="minorBidi"/>
          <w:b w:val="0"/>
          <w:bCs w:val="0"/>
          <w:caps w:val="0"/>
          <w:noProof/>
          <w:kern w:val="2"/>
          <w:sz w:val="24"/>
          <w:szCs w:val="24"/>
          <w:lang w:val="fr-BE" w:eastAsia="fr-BE"/>
        </w:rPr>
      </w:pPr>
      <w:r w:rsidRPr="00E850D8">
        <w:rPr>
          <w:rFonts w:ascii="Arial" w:eastAsia="Calibri" w:hAnsi="Arial"/>
          <w:iCs/>
          <w:caps w:val="0"/>
          <w:smallCaps/>
          <w:noProof/>
          <w:lang w:val="fr-BE"/>
        </w:rPr>
        <w:t>3.5.2.</w:t>
      </w:r>
      <w:r>
        <w:rPr>
          <w:rFonts w:asciiTheme="minorHAnsi" w:eastAsiaTheme="minorEastAsia" w:hAnsiTheme="minorHAnsi" w:cstheme="minorBidi"/>
          <w:b w:val="0"/>
          <w:bCs w:val="0"/>
          <w:caps w:val="0"/>
          <w:noProof/>
          <w:kern w:val="2"/>
          <w:sz w:val="24"/>
          <w:szCs w:val="24"/>
          <w:lang w:val="fr-BE" w:eastAsia="fr-BE"/>
        </w:rPr>
        <w:tab/>
      </w:r>
      <w:r w:rsidRPr="00E850D8">
        <w:rPr>
          <w:rFonts w:ascii="Arial" w:eastAsia="Calibri" w:hAnsi="Arial"/>
          <w:iCs/>
          <w:caps w:val="0"/>
          <w:smallCaps/>
          <w:noProof/>
          <w:lang w:val="fr-BE"/>
        </w:rPr>
        <w:t>Robinets Vannes et Clapet de retenue</w:t>
      </w:r>
      <w:r>
        <w:rPr>
          <w:noProof/>
        </w:rPr>
        <w:tab/>
      </w:r>
      <w:r>
        <w:rPr>
          <w:noProof/>
        </w:rPr>
        <w:fldChar w:fldCharType="begin"/>
      </w:r>
      <w:r>
        <w:rPr>
          <w:noProof/>
        </w:rPr>
        <w:instrText xml:space="preserve"> PAGEREF _Toc215066094 \h </w:instrText>
      </w:r>
      <w:r>
        <w:rPr>
          <w:noProof/>
        </w:rPr>
      </w:r>
      <w:r>
        <w:rPr>
          <w:noProof/>
        </w:rPr>
        <w:fldChar w:fldCharType="separate"/>
      </w:r>
      <w:r>
        <w:rPr>
          <w:noProof/>
        </w:rPr>
        <w:t>15</w:t>
      </w:r>
      <w:r>
        <w:rPr>
          <w:noProof/>
        </w:rPr>
        <w:fldChar w:fldCharType="end"/>
      </w:r>
    </w:p>
    <w:p w14:paraId="3015FDA9" w14:textId="757E9DCE" w:rsidR="00524D3A" w:rsidRDefault="00524D3A">
      <w:pPr>
        <w:pStyle w:val="TOC1"/>
        <w:tabs>
          <w:tab w:val="left" w:pos="800"/>
          <w:tab w:val="right" w:leader="dot" w:pos="10194"/>
        </w:tabs>
        <w:rPr>
          <w:rFonts w:asciiTheme="minorHAnsi" w:eastAsiaTheme="minorEastAsia" w:hAnsiTheme="minorHAnsi" w:cstheme="minorBidi"/>
          <w:b w:val="0"/>
          <w:bCs w:val="0"/>
          <w:caps w:val="0"/>
          <w:noProof/>
          <w:kern w:val="2"/>
          <w:sz w:val="24"/>
          <w:szCs w:val="24"/>
          <w:lang w:val="fr-BE" w:eastAsia="fr-BE"/>
        </w:rPr>
      </w:pPr>
      <w:r w:rsidRPr="00E850D8">
        <w:rPr>
          <w:rFonts w:ascii="Arial" w:eastAsia="Calibri" w:hAnsi="Arial"/>
          <w:iCs/>
          <w:caps w:val="0"/>
          <w:smallCaps/>
          <w:noProof/>
          <w:lang w:val="fr-BE"/>
        </w:rPr>
        <w:t>3.5.3.</w:t>
      </w:r>
      <w:r>
        <w:rPr>
          <w:rFonts w:asciiTheme="minorHAnsi" w:eastAsiaTheme="minorEastAsia" w:hAnsiTheme="minorHAnsi" w:cstheme="minorBidi"/>
          <w:b w:val="0"/>
          <w:bCs w:val="0"/>
          <w:caps w:val="0"/>
          <w:noProof/>
          <w:kern w:val="2"/>
          <w:sz w:val="24"/>
          <w:szCs w:val="24"/>
          <w:lang w:val="fr-BE" w:eastAsia="fr-BE"/>
        </w:rPr>
        <w:tab/>
      </w:r>
      <w:r w:rsidRPr="00E850D8">
        <w:rPr>
          <w:rFonts w:ascii="Arial" w:eastAsia="Calibri" w:hAnsi="Arial"/>
          <w:iCs/>
          <w:caps w:val="0"/>
          <w:smallCaps/>
          <w:noProof/>
          <w:lang w:val="fr-BE"/>
        </w:rPr>
        <w:t>Ventouse, Collier et robinet de prise</w:t>
      </w:r>
      <w:r>
        <w:rPr>
          <w:noProof/>
        </w:rPr>
        <w:tab/>
      </w:r>
      <w:r>
        <w:rPr>
          <w:noProof/>
        </w:rPr>
        <w:fldChar w:fldCharType="begin"/>
      </w:r>
      <w:r>
        <w:rPr>
          <w:noProof/>
        </w:rPr>
        <w:instrText xml:space="preserve"> PAGEREF _Toc215066095 \h </w:instrText>
      </w:r>
      <w:r>
        <w:rPr>
          <w:noProof/>
        </w:rPr>
      </w:r>
      <w:r>
        <w:rPr>
          <w:noProof/>
        </w:rPr>
        <w:fldChar w:fldCharType="separate"/>
      </w:r>
      <w:r>
        <w:rPr>
          <w:noProof/>
        </w:rPr>
        <w:t>16</w:t>
      </w:r>
      <w:r>
        <w:rPr>
          <w:noProof/>
        </w:rPr>
        <w:fldChar w:fldCharType="end"/>
      </w:r>
    </w:p>
    <w:p w14:paraId="56B108F8" w14:textId="585C90F8" w:rsidR="00524D3A" w:rsidRDefault="00524D3A">
      <w:pPr>
        <w:pStyle w:val="TOC1"/>
        <w:tabs>
          <w:tab w:val="left" w:pos="800"/>
          <w:tab w:val="right" w:leader="dot" w:pos="10194"/>
        </w:tabs>
        <w:rPr>
          <w:rFonts w:asciiTheme="minorHAnsi" w:eastAsiaTheme="minorEastAsia" w:hAnsiTheme="minorHAnsi" w:cstheme="minorBidi"/>
          <w:b w:val="0"/>
          <w:bCs w:val="0"/>
          <w:caps w:val="0"/>
          <w:noProof/>
          <w:kern w:val="2"/>
          <w:sz w:val="24"/>
          <w:szCs w:val="24"/>
          <w:lang w:val="fr-BE" w:eastAsia="fr-BE"/>
        </w:rPr>
      </w:pPr>
      <w:r w:rsidRPr="00E850D8">
        <w:rPr>
          <w:rFonts w:ascii="Arial" w:eastAsia="Calibri" w:hAnsi="Arial"/>
          <w:iCs/>
          <w:caps w:val="0"/>
          <w:smallCaps/>
          <w:noProof/>
          <w:lang w:val="fr-BE"/>
        </w:rPr>
        <w:t>3.5.4.</w:t>
      </w:r>
      <w:r>
        <w:rPr>
          <w:rFonts w:asciiTheme="minorHAnsi" w:eastAsiaTheme="minorEastAsia" w:hAnsiTheme="minorHAnsi" w:cstheme="minorBidi"/>
          <w:b w:val="0"/>
          <w:bCs w:val="0"/>
          <w:caps w:val="0"/>
          <w:noProof/>
          <w:kern w:val="2"/>
          <w:sz w:val="24"/>
          <w:szCs w:val="24"/>
          <w:lang w:val="fr-BE" w:eastAsia="fr-BE"/>
        </w:rPr>
        <w:tab/>
      </w:r>
      <w:r w:rsidRPr="00E850D8">
        <w:rPr>
          <w:rFonts w:ascii="Arial" w:eastAsia="Calibri" w:hAnsi="Arial"/>
          <w:iCs/>
          <w:caps w:val="0"/>
          <w:smallCaps/>
          <w:noProof/>
          <w:lang w:val="fr-BE"/>
        </w:rPr>
        <w:t>Compteurs d’eau</w:t>
      </w:r>
      <w:r>
        <w:rPr>
          <w:noProof/>
        </w:rPr>
        <w:tab/>
      </w:r>
      <w:r>
        <w:rPr>
          <w:noProof/>
        </w:rPr>
        <w:fldChar w:fldCharType="begin"/>
      </w:r>
      <w:r>
        <w:rPr>
          <w:noProof/>
        </w:rPr>
        <w:instrText xml:space="preserve"> PAGEREF _Toc215066096 \h </w:instrText>
      </w:r>
      <w:r>
        <w:rPr>
          <w:noProof/>
        </w:rPr>
      </w:r>
      <w:r>
        <w:rPr>
          <w:noProof/>
        </w:rPr>
        <w:fldChar w:fldCharType="separate"/>
      </w:r>
      <w:r>
        <w:rPr>
          <w:noProof/>
        </w:rPr>
        <w:t>17</w:t>
      </w:r>
      <w:r>
        <w:rPr>
          <w:noProof/>
        </w:rPr>
        <w:fldChar w:fldCharType="end"/>
      </w:r>
    </w:p>
    <w:p w14:paraId="60B2045C" w14:textId="13823EB1" w:rsidR="00524D3A" w:rsidRDefault="00524D3A">
      <w:pPr>
        <w:pStyle w:val="TOC1"/>
        <w:tabs>
          <w:tab w:val="left" w:pos="800"/>
          <w:tab w:val="right" w:leader="dot" w:pos="10194"/>
        </w:tabs>
        <w:rPr>
          <w:rFonts w:asciiTheme="minorHAnsi" w:eastAsiaTheme="minorEastAsia" w:hAnsiTheme="minorHAnsi" w:cstheme="minorBidi"/>
          <w:b w:val="0"/>
          <w:bCs w:val="0"/>
          <w:caps w:val="0"/>
          <w:noProof/>
          <w:kern w:val="2"/>
          <w:sz w:val="24"/>
          <w:szCs w:val="24"/>
          <w:lang w:val="fr-BE" w:eastAsia="fr-BE"/>
        </w:rPr>
      </w:pPr>
      <w:r w:rsidRPr="00E850D8">
        <w:rPr>
          <w:rFonts w:ascii="Arial" w:hAnsi="Arial"/>
          <w:noProof/>
          <w:lang w:val="fr-BE"/>
        </w:rPr>
        <w:t>3.6.</w:t>
      </w:r>
      <w:r>
        <w:rPr>
          <w:rFonts w:asciiTheme="minorHAnsi" w:eastAsiaTheme="minorEastAsia" w:hAnsiTheme="minorHAnsi" w:cstheme="minorBidi"/>
          <w:b w:val="0"/>
          <w:bCs w:val="0"/>
          <w:caps w:val="0"/>
          <w:noProof/>
          <w:kern w:val="2"/>
          <w:sz w:val="24"/>
          <w:szCs w:val="24"/>
          <w:lang w:val="fr-BE" w:eastAsia="fr-BE"/>
        </w:rPr>
        <w:tab/>
      </w:r>
      <w:r w:rsidRPr="00E850D8">
        <w:rPr>
          <w:rFonts w:ascii="Arial" w:hAnsi="Arial"/>
          <w:noProof/>
          <w:lang w:val="fr-BE"/>
        </w:rPr>
        <w:t>Points de desserte</w:t>
      </w:r>
      <w:r>
        <w:rPr>
          <w:noProof/>
        </w:rPr>
        <w:tab/>
      </w:r>
      <w:r>
        <w:rPr>
          <w:noProof/>
        </w:rPr>
        <w:fldChar w:fldCharType="begin"/>
      </w:r>
      <w:r>
        <w:rPr>
          <w:noProof/>
        </w:rPr>
        <w:instrText xml:space="preserve"> PAGEREF _Toc215066097 \h </w:instrText>
      </w:r>
      <w:r>
        <w:rPr>
          <w:noProof/>
        </w:rPr>
      </w:r>
      <w:r>
        <w:rPr>
          <w:noProof/>
        </w:rPr>
        <w:fldChar w:fldCharType="separate"/>
      </w:r>
      <w:r>
        <w:rPr>
          <w:noProof/>
        </w:rPr>
        <w:t>17</w:t>
      </w:r>
      <w:r>
        <w:rPr>
          <w:noProof/>
        </w:rPr>
        <w:fldChar w:fldCharType="end"/>
      </w:r>
    </w:p>
    <w:p w14:paraId="285E1756" w14:textId="08672A42" w:rsidR="00524D3A" w:rsidRDefault="00524D3A">
      <w:pPr>
        <w:pStyle w:val="TOC1"/>
        <w:tabs>
          <w:tab w:val="left" w:pos="800"/>
          <w:tab w:val="right" w:leader="dot" w:pos="10194"/>
        </w:tabs>
        <w:rPr>
          <w:rFonts w:asciiTheme="minorHAnsi" w:eastAsiaTheme="minorEastAsia" w:hAnsiTheme="minorHAnsi" w:cstheme="minorBidi"/>
          <w:b w:val="0"/>
          <w:bCs w:val="0"/>
          <w:caps w:val="0"/>
          <w:noProof/>
          <w:kern w:val="2"/>
          <w:sz w:val="24"/>
          <w:szCs w:val="24"/>
          <w:lang w:val="fr-BE" w:eastAsia="fr-BE"/>
        </w:rPr>
      </w:pPr>
      <w:r w:rsidRPr="00E850D8">
        <w:rPr>
          <w:rFonts w:ascii="Arial" w:eastAsia="Calibri" w:hAnsi="Arial"/>
          <w:iCs/>
          <w:caps w:val="0"/>
          <w:smallCaps/>
          <w:noProof/>
          <w:lang w:val="fr-BE"/>
        </w:rPr>
        <w:t>3.6.1.</w:t>
      </w:r>
      <w:r>
        <w:rPr>
          <w:rFonts w:asciiTheme="minorHAnsi" w:eastAsiaTheme="minorEastAsia" w:hAnsiTheme="minorHAnsi" w:cstheme="minorBidi"/>
          <w:b w:val="0"/>
          <w:bCs w:val="0"/>
          <w:caps w:val="0"/>
          <w:noProof/>
          <w:kern w:val="2"/>
          <w:sz w:val="24"/>
          <w:szCs w:val="24"/>
          <w:lang w:val="fr-BE" w:eastAsia="fr-BE"/>
        </w:rPr>
        <w:tab/>
      </w:r>
      <w:r w:rsidRPr="00E850D8">
        <w:rPr>
          <w:rFonts w:ascii="Arial" w:hAnsi="Arial"/>
          <w:noProof/>
          <w:lang w:val="fr-BE"/>
        </w:rPr>
        <w:t>R</w:t>
      </w:r>
      <w:r w:rsidRPr="00E850D8">
        <w:rPr>
          <w:rFonts w:ascii="Arial" w:eastAsia="Calibri" w:hAnsi="Arial"/>
          <w:iCs/>
          <w:caps w:val="0"/>
          <w:smallCaps/>
          <w:noProof/>
          <w:lang w:val="fr-BE"/>
        </w:rPr>
        <w:t>accordement de l’établissement de soins de santé</w:t>
      </w:r>
      <w:r>
        <w:rPr>
          <w:noProof/>
        </w:rPr>
        <w:tab/>
      </w:r>
      <w:r>
        <w:rPr>
          <w:noProof/>
        </w:rPr>
        <w:fldChar w:fldCharType="begin"/>
      </w:r>
      <w:r>
        <w:rPr>
          <w:noProof/>
        </w:rPr>
        <w:instrText xml:space="preserve"> PAGEREF _Toc215066098 \h </w:instrText>
      </w:r>
      <w:r>
        <w:rPr>
          <w:noProof/>
        </w:rPr>
      </w:r>
      <w:r>
        <w:rPr>
          <w:noProof/>
        </w:rPr>
        <w:fldChar w:fldCharType="separate"/>
      </w:r>
      <w:r>
        <w:rPr>
          <w:noProof/>
        </w:rPr>
        <w:t>17</w:t>
      </w:r>
      <w:r>
        <w:rPr>
          <w:noProof/>
        </w:rPr>
        <w:fldChar w:fldCharType="end"/>
      </w:r>
    </w:p>
    <w:p w14:paraId="3CB216E2" w14:textId="668DFF80" w:rsidR="00524D3A" w:rsidRDefault="00524D3A">
      <w:pPr>
        <w:pStyle w:val="TOC1"/>
        <w:tabs>
          <w:tab w:val="left" w:pos="800"/>
          <w:tab w:val="right" w:leader="dot" w:pos="10194"/>
        </w:tabs>
        <w:rPr>
          <w:rFonts w:asciiTheme="minorHAnsi" w:eastAsiaTheme="minorEastAsia" w:hAnsiTheme="minorHAnsi" w:cstheme="minorBidi"/>
          <w:b w:val="0"/>
          <w:bCs w:val="0"/>
          <w:caps w:val="0"/>
          <w:noProof/>
          <w:kern w:val="2"/>
          <w:sz w:val="24"/>
          <w:szCs w:val="24"/>
          <w:lang w:val="fr-BE" w:eastAsia="fr-BE"/>
        </w:rPr>
      </w:pPr>
      <w:r w:rsidRPr="00E850D8">
        <w:rPr>
          <w:rFonts w:ascii="Arial" w:eastAsia="Calibri" w:hAnsi="Arial"/>
          <w:iCs/>
          <w:caps w:val="0"/>
          <w:smallCaps/>
          <w:noProof/>
          <w:lang w:val="fr-BE"/>
        </w:rPr>
        <w:t>3.6.2.</w:t>
      </w:r>
      <w:r>
        <w:rPr>
          <w:rFonts w:asciiTheme="minorHAnsi" w:eastAsiaTheme="minorEastAsia" w:hAnsiTheme="minorHAnsi" w:cstheme="minorBidi"/>
          <w:b w:val="0"/>
          <w:bCs w:val="0"/>
          <w:caps w:val="0"/>
          <w:noProof/>
          <w:kern w:val="2"/>
          <w:sz w:val="24"/>
          <w:szCs w:val="24"/>
          <w:lang w:val="fr-BE" w:eastAsia="fr-BE"/>
        </w:rPr>
        <w:tab/>
      </w:r>
      <w:r w:rsidRPr="00E850D8">
        <w:rPr>
          <w:rFonts w:ascii="Arial" w:hAnsi="Arial"/>
          <w:noProof/>
          <w:lang w:val="fr-BE"/>
        </w:rPr>
        <w:t>P</w:t>
      </w:r>
      <w:r w:rsidRPr="00E850D8">
        <w:rPr>
          <w:rFonts w:ascii="Arial" w:eastAsia="Calibri" w:hAnsi="Arial"/>
          <w:iCs/>
          <w:caps w:val="0"/>
          <w:smallCaps/>
          <w:noProof/>
          <w:lang w:val="fr-BE"/>
        </w:rPr>
        <w:t>oint de desserte (borne fontaine)</w:t>
      </w:r>
      <w:r>
        <w:rPr>
          <w:noProof/>
        </w:rPr>
        <w:tab/>
      </w:r>
      <w:r>
        <w:rPr>
          <w:noProof/>
        </w:rPr>
        <w:fldChar w:fldCharType="begin"/>
      </w:r>
      <w:r>
        <w:rPr>
          <w:noProof/>
        </w:rPr>
        <w:instrText xml:space="preserve"> PAGEREF _Toc215066099 \h </w:instrText>
      </w:r>
      <w:r>
        <w:rPr>
          <w:noProof/>
        </w:rPr>
      </w:r>
      <w:r>
        <w:rPr>
          <w:noProof/>
        </w:rPr>
        <w:fldChar w:fldCharType="separate"/>
      </w:r>
      <w:r>
        <w:rPr>
          <w:noProof/>
        </w:rPr>
        <w:t>18</w:t>
      </w:r>
      <w:r>
        <w:rPr>
          <w:noProof/>
        </w:rPr>
        <w:fldChar w:fldCharType="end"/>
      </w:r>
    </w:p>
    <w:p w14:paraId="1724B15F" w14:textId="54286935" w:rsidR="00524D3A" w:rsidRDefault="00524D3A">
      <w:pPr>
        <w:pStyle w:val="TOC1"/>
        <w:tabs>
          <w:tab w:val="left" w:pos="600"/>
          <w:tab w:val="right" w:leader="dot" w:pos="10194"/>
        </w:tabs>
        <w:rPr>
          <w:rFonts w:asciiTheme="minorHAnsi" w:eastAsiaTheme="minorEastAsia" w:hAnsiTheme="minorHAnsi" w:cstheme="minorBidi"/>
          <w:b w:val="0"/>
          <w:bCs w:val="0"/>
          <w:caps w:val="0"/>
          <w:noProof/>
          <w:kern w:val="2"/>
          <w:sz w:val="24"/>
          <w:szCs w:val="24"/>
          <w:lang w:val="fr-BE" w:eastAsia="fr-BE"/>
        </w:rPr>
      </w:pPr>
      <w:r w:rsidRPr="00E850D8">
        <w:rPr>
          <w:rFonts w:ascii="Arial" w:hAnsi="Arial"/>
          <w:noProof/>
          <w:lang w:val="fr-BE"/>
        </w:rPr>
        <w:t>IV.</w:t>
      </w:r>
      <w:r>
        <w:rPr>
          <w:rFonts w:asciiTheme="minorHAnsi" w:eastAsiaTheme="minorEastAsia" w:hAnsiTheme="minorHAnsi" w:cstheme="minorBidi"/>
          <w:b w:val="0"/>
          <w:bCs w:val="0"/>
          <w:caps w:val="0"/>
          <w:noProof/>
          <w:kern w:val="2"/>
          <w:sz w:val="24"/>
          <w:szCs w:val="24"/>
          <w:lang w:val="fr-BE" w:eastAsia="fr-BE"/>
        </w:rPr>
        <w:tab/>
      </w:r>
      <w:r w:rsidRPr="00E850D8">
        <w:rPr>
          <w:rFonts w:ascii="Arial" w:hAnsi="Arial"/>
          <w:noProof/>
          <w:lang w:val="fr-BE"/>
        </w:rPr>
        <w:t>VÉRIFICATION ET MISE EN SERVICE</w:t>
      </w:r>
      <w:r>
        <w:rPr>
          <w:noProof/>
        </w:rPr>
        <w:tab/>
      </w:r>
      <w:r>
        <w:rPr>
          <w:noProof/>
        </w:rPr>
        <w:fldChar w:fldCharType="begin"/>
      </w:r>
      <w:r>
        <w:rPr>
          <w:noProof/>
        </w:rPr>
        <w:instrText xml:space="preserve"> PAGEREF _Toc215066100 \h </w:instrText>
      </w:r>
      <w:r>
        <w:rPr>
          <w:noProof/>
        </w:rPr>
      </w:r>
      <w:r>
        <w:rPr>
          <w:noProof/>
        </w:rPr>
        <w:fldChar w:fldCharType="separate"/>
      </w:r>
      <w:r>
        <w:rPr>
          <w:noProof/>
        </w:rPr>
        <w:t>19</w:t>
      </w:r>
      <w:r>
        <w:rPr>
          <w:noProof/>
        </w:rPr>
        <w:fldChar w:fldCharType="end"/>
      </w:r>
    </w:p>
    <w:p w14:paraId="75B5581C" w14:textId="46EBA6CE" w:rsidR="00524D3A" w:rsidRDefault="00524D3A">
      <w:pPr>
        <w:pStyle w:val="TOC1"/>
        <w:tabs>
          <w:tab w:val="left" w:pos="800"/>
          <w:tab w:val="right" w:leader="dot" w:pos="10194"/>
        </w:tabs>
        <w:rPr>
          <w:rFonts w:asciiTheme="minorHAnsi" w:eastAsiaTheme="minorEastAsia" w:hAnsiTheme="minorHAnsi" w:cstheme="minorBidi"/>
          <w:b w:val="0"/>
          <w:bCs w:val="0"/>
          <w:caps w:val="0"/>
          <w:noProof/>
          <w:kern w:val="2"/>
          <w:sz w:val="24"/>
          <w:szCs w:val="24"/>
          <w:lang w:val="fr-BE" w:eastAsia="fr-BE"/>
        </w:rPr>
      </w:pPr>
      <w:r w:rsidRPr="00E850D8">
        <w:rPr>
          <w:rFonts w:ascii="Arial" w:hAnsi="Arial"/>
          <w:noProof/>
          <w:lang w:val="fr-BE"/>
        </w:rPr>
        <w:t>4.1.</w:t>
      </w:r>
      <w:r>
        <w:rPr>
          <w:rFonts w:asciiTheme="minorHAnsi" w:eastAsiaTheme="minorEastAsia" w:hAnsiTheme="minorHAnsi" w:cstheme="minorBidi"/>
          <w:b w:val="0"/>
          <w:bCs w:val="0"/>
          <w:caps w:val="0"/>
          <w:noProof/>
          <w:kern w:val="2"/>
          <w:sz w:val="24"/>
          <w:szCs w:val="24"/>
          <w:lang w:val="fr-BE" w:eastAsia="fr-BE"/>
        </w:rPr>
        <w:tab/>
      </w:r>
      <w:r w:rsidRPr="00E850D8">
        <w:rPr>
          <w:rFonts w:ascii="Arial" w:hAnsi="Arial"/>
          <w:noProof/>
          <w:lang w:val="fr-BE"/>
        </w:rPr>
        <w:t>P</w:t>
      </w:r>
      <w:r w:rsidRPr="00E850D8">
        <w:rPr>
          <w:rFonts w:ascii="Arial" w:eastAsia="Calibri" w:hAnsi="Arial"/>
          <w:iCs/>
          <w:caps w:val="0"/>
          <w:smallCaps/>
          <w:noProof/>
          <w:lang w:val="fr-BE"/>
        </w:rPr>
        <w:t>ose des canalisations et essais de pression</w:t>
      </w:r>
      <w:r>
        <w:rPr>
          <w:noProof/>
        </w:rPr>
        <w:tab/>
      </w:r>
      <w:r>
        <w:rPr>
          <w:noProof/>
        </w:rPr>
        <w:fldChar w:fldCharType="begin"/>
      </w:r>
      <w:r>
        <w:rPr>
          <w:noProof/>
        </w:rPr>
        <w:instrText xml:space="preserve"> PAGEREF _Toc215066101 \h </w:instrText>
      </w:r>
      <w:r>
        <w:rPr>
          <w:noProof/>
        </w:rPr>
      </w:r>
      <w:r>
        <w:rPr>
          <w:noProof/>
        </w:rPr>
        <w:fldChar w:fldCharType="separate"/>
      </w:r>
      <w:r>
        <w:rPr>
          <w:noProof/>
        </w:rPr>
        <w:t>19</w:t>
      </w:r>
      <w:r>
        <w:rPr>
          <w:noProof/>
        </w:rPr>
        <w:fldChar w:fldCharType="end"/>
      </w:r>
    </w:p>
    <w:p w14:paraId="490218C4" w14:textId="7BA6989A" w:rsidR="00524D3A" w:rsidRDefault="00524D3A">
      <w:pPr>
        <w:pStyle w:val="TOC1"/>
        <w:tabs>
          <w:tab w:val="left" w:pos="800"/>
          <w:tab w:val="right" w:leader="dot" w:pos="10194"/>
        </w:tabs>
        <w:rPr>
          <w:rFonts w:asciiTheme="minorHAnsi" w:eastAsiaTheme="minorEastAsia" w:hAnsiTheme="minorHAnsi" w:cstheme="minorBidi"/>
          <w:b w:val="0"/>
          <w:bCs w:val="0"/>
          <w:caps w:val="0"/>
          <w:noProof/>
          <w:kern w:val="2"/>
          <w:sz w:val="24"/>
          <w:szCs w:val="24"/>
          <w:lang w:val="fr-BE" w:eastAsia="fr-BE"/>
        </w:rPr>
      </w:pPr>
      <w:r w:rsidRPr="00E850D8">
        <w:rPr>
          <w:rFonts w:ascii="Arial" w:eastAsia="Calibri" w:hAnsi="Arial"/>
          <w:iCs/>
          <w:caps w:val="0"/>
          <w:smallCaps/>
          <w:noProof/>
          <w:lang w:val="fr-BE"/>
        </w:rPr>
        <w:t>4.2.</w:t>
      </w:r>
      <w:r>
        <w:rPr>
          <w:rFonts w:asciiTheme="minorHAnsi" w:eastAsiaTheme="minorEastAsia" w:hAnsiTheme="minorHAnsi" w:cstheme="minorBidi"/>
          <w:b w:val="0"/>
          <w:bCs w:val="0"/>
          <w:caps w:val="0"/>
          <w:noProof/>
          <w:kern w:val="2"/>
          <w:sz w:val="24"/>
          <w:szCs w:val="24"/>
          <w:lang w:val="fr-BE" w:eastAsia="fr-BE"/>
        </w:rPr>
        <w:tab/>
      </w:r>
      <w:r w:rsidRPr="00E850D8">
        <w:rPr>
          <w:rFonts w:ascii="Arial" w:eastAsia="Calibri" w:hAnsi="Arial"/>
          <w:iCs/>
          <w:caps w:val="0"/>
          <w:smallCaps/>
          <w:noProof/>
          <w:lang w:val="fr-BE"/>
        </w:rPr>
        <w:t>Curage et désinfection des conduites et réservoirs</w:t>
      </w:r>
      <w:r>
        <w:rPr>
          <w:noProof/>
        </w:rPr>
        <w:tab/>
      </w:r>
      <w:r>
        <w:rPr>
          <w:noProof/>
        </w:rPr>
        <w:fldChar w:fldCharType="begin"/>
      </w:r>
      <w:r>
        <w:rPr>
          <w:noProof/>
        </w:rPr>
        <w:instrText xml:space="preserve"> PAGEREF _Toc215066102 \h </w:instrText>
      </w:r>
      <w:r>
        <w:rPr>
          <w:noProof/>
        </w:rPr>
      </w:r>
      <w:r>
        <w:rPr>
          <w:noProof/>
        </w:rPr>
        <w:fldChar w:fldCharType="separate"/>
      </w:r>
      <w:r>
        <w:rPr>
          <w:noProof/>
        </w:rPr>
        <w:t>19</w:t>
      </w:r>
      <w:r>
        <w:rPr>
          <w:noProof/>
        </w:rPr>
        <w:fldChar w:fldCharType="end"/>
      </w:r>
    </w:p>
    <w:p w14:paraId="707CF4F0" w14:textId="4AFAC448" w:rsidR="00524D3A" w:rsidRDefault="00524D3A">
      <w:pPr>
        <w:pStyle w:val="TOC1"/>
        <w:tabs>
          <w:tab w:val="left" w:pos="800"/>
          <w:tab w:val="right" w:leader="dot" w:pos="10194"/>
        </w:tabs>
        <w:rPr>
          <w:rFonts w:asciiTheme="minorHAnsi" w:eastAsiaTheme="minorEastAsia" w:hAnsiTheme="minorHAnsi" w:cstheme="minorBidi"/>
          <w:b w:val="0"/>
          <w:bCs w:val="0"/>
          <w:caps w:val="0"/>
          <w:noProof/>
          <w:kern w:val="2"/>
          <w:sz w:val="24"/>
          <w:szCs w:val="24"/>
          <w:lang w:val="fr-BE" w:eastAsia="fr-BE"/>
        </w:rPr>
      </w:pPr>
      <w:r w:rsidRPr="00E850D8">
        <w:rPr>
          <w:rFonts w:ascii="Arial" w:eastAsia="Calibri" w:hAnsi="Arial"/>
          <w:iCs/>
          <w:caps w:val="0"/>
          <w:smallCaps/>
          <w:noProof/>
          <w:lang w:val="fr-BE"/>
        </w:rPr>
        <w:t>4.3.</w:t>
      </w:r>
      <w:r>
        <w:rPr>
          <w:rFonts w:asciiTheme="minorHAnsi" w:eastAsiaTheme="minorEastAsia" w:hAnsiTheme="minorHAnsi" w:cstheme="minorBidi"/>
          <w:b w:val="0"/>
          <w:bCs w:val="0"/>
          <w:caps w:val="0"/>
          <w:noProof/>
          <w:kern w:val="2"/>
          <w:sz w:val="24"/>
          <w:szCs w:val="24"/>
          <w:lang w:val="fr-BE" w:eastAsia="fr-BE"/>
        </w:rPr>
        <w:tab/>
      </w:r>
      <w:r w:rsidRPr="00E850D8">
        <w:rPr>
          <w:rFonts w:ascii="Arial" w:eastAsia="Calibri" w:hAnsi="Arial"/>
          <w:iCs/>
          <w:caps w:val="0"/>
          <w:smallCaps/>
          <w:noProof/>
          <w:lang w:val="fr-BE"/>
        </w:rPr>
        <w:t>Contrôle de la qualité des travaux</w:t>
      </w:r>
      <w:r>
        <w:rPr>
          <w:noProof/>
        </w:rPr>
        <w:tab/>
      </w:r>
      <w:r>
        <w:rPr>
          <w:noProof/>
        </w:rPr>
        <w:fldChar w:fldCharType="begin"/>
      </w:r>
      <w:r>
        <w:rPr>
          <w:noProof/>
        </w:rPr>
        <w:instrText xml:space="preserve"> PAGEREF _Toc215066103 \h </w:instrText>
      </w:r>
      <w:r>
        <w:rPr>
          <w:noProof/>
        </w:rPr>
      </w:r>
      <w:r>
        <w:rPr>
          <w:noProof/>
        </w:rPr>
        <w:fldChar w:fldCharType="separate"/>
      </w:r>
      <w:r>
        <w:rPr>
          <w:noProof/>
        </w:rPr>
        <w:t>19</w:t>
      </w:r>
      <w:r>
        <w:rPr>
          <w:noProof/>
        </w:rPr>
        <w:fldChar w:fldCharType="end"/>
      </w:r>
    </w:p>
    <w:p w14:paraId="04CD7DF2" w14:textId="30B8D8A6" w:rsidR="00524D3A" w:rsidRDefault="00524D3A">
      <w:pPr>
        <w:pStyle w:val="TOC1"/>
        <w:tabs>
          <w:tab w:val="left" w:pos="800"/>
          <w:tab w:val="right" w:leader="dot" w:pos="10194"/>
        </w:tabs>
        <w:rPr>
          <w:rFonts w:asciiTheme="minorHAnsi" w:eastAsiaTheme="minorEastAsia" w:hAnsiTheme="minorHAnsi" w:cstheme="minorBidi"/>
          <w:b w:val="0"/>
          <w:bCs w:val="0"/>
          <w:caps w:val="0"/>
          <w:noProof/>
          <w:kern w:val="2"/>
          <w:sz w:val="24"/>
          <w:szCs w:val="24"/>
          <w:lang w:val="fr-BE" w:eastAsia="fr-BE"/>
        </w:rPr>
      </w:pPr>
      <w:r w:rsidRPr="00E850D8">
        <w:rPr>
          <w:rFonts w:ascii="Arial" w:eastAsia="Calibri" w:hAnsi="Arial"/>
          <w:iCs/>
          <w:caps w:val="0"/>
          <w:smallCaps/>
          <w:noProof/>
          <w:lang w:val="fr-BE"/>
        </w:rPr>
        <w:t>4.4.</w:t>
      </w:r>
      <w:r>
        <w:rPr>
          <w:rFonts w:asciiTheme="minorHAnsi" w:eastAsiaTheme="minorEastAsia" w:hAnsiTheme="minorHAnsi" w:cstheme="minorBidi"/>
          <w:b w:val="0"/>
          <w:bCs w:val="0"/>
          <w:caps w:val="0"/>
          <w:noProof/>
          <w:kern w:val="2"/>
          <w:sz w:val="24"/>
          <w:szCs w:val="24"/>
          <w:lang w:val="fr-BE" w:eastAsia="fr-BE"/>
        </w:rPr>
        <w:tab/>
      </w:r>
      <w:r w:rsidRPr="00E850D8">
        <w:rPr>
          <w:rFonts w:ascii="Arial" w:eastAsia="Calibri" w:hAnsi="Arial"/>
          <w:iCs/>
          <w:caps w:val="0"/>
          <w:smallCaps/>
          <w:noProof/>
          <w:lang w:val="fr-BE"/>
        </w:rPr>
        <w:t>Mise en service et réception provisoire</w:t>
      </w:r>
      <w:r>
        <w:rPr>
          <w:noProof/>
        </w:rPr>
        <w:tab/>
      </w:r>
      <w:r>
        <w:rPr>
          <w:noProof/>
        </w:rPr>
        <w:fldChar w:fldCharType="begin"/>
      </w:r>
      <w:r>
        <w:rPr>
          <w:noProof/>
        </w:rPr>
        <w:instrText xml:space="preserve"> PAGEREF _Toc215066104 \h </w:instrText>
      </w:r>
      <w:r>
        <w:rPr>
          <w:noProof/>
        </w:rPr>
      </w:r>
      <w:r>
        <w:rPr>
          <w:noProof/>
        </w:rPr>
        <w:fldChar w:fldCharType="separate"/>
      </w:r>
      <w:r>
        <w:rPr>
          <w:noProof/>
        </w:rPr>
        <w:t>20</w:t>
      </w:r>
      <w:r>
        <w:rPr>
          <w:noProof/>
        </w:rPr>
        <w:fldChar w:fldCharType="end"/>
      </w:r>
    </w:p>
    <w:p w14:paraId="5A656FF9" w14:textId="7055FA1F" w:rsidR="00524D3A" w:rsidRDefault="00524D3A">
      <w:pPr>
        <w:pStyle w:val="TOC1"/>
        <w:tabs>
          <w:tab w:val="left" w:pos="600"/>
          <w:tab w:val="right" w:leader="dot" w:pos="10194"/>
        </w:tabs>
        <w:rPr>
          <w:rFonts w:asciiTheme="minorHAnsi" w:eastAsiaTheme="minorEastAsia" w:hAnsiTheme="minorHAnsi" w:cstheme="minorBidi"/>
          <w:b w:val="0"/>
          <w:bCs w:val="0"/>
          <w:caps w:val="0"/>
          <w:noProof/>
          <w:kern w:val="2"/>
          <w:sz w:val="24"/>
          <w:szCs w:val="24"/>
          <w:lang w:val="fr-BE" w:eastAsia="fr-BE"/>
        </w:rPr>
      </w:pPr>
      <w:r w:rsidRPr="00E850D8">
        <w:rPr>
          <w:rFonts w:ascii="Arial" w:hAnsi="Arial"/>
          <w:noProof/>
          <w:color w:val="000000"/>
          <w:lang w:val="fr-BE"/>
        </w:rPr>
        <w:t>V.</w:t>
      </w:r>
      <w:r>
        <w:rPr>
          <w:rFonts w:asciiTheme="minorHAnsi" w:eastAsiaTheme="minorEastAsia" w:hAnsiTheme="minorHAnsi" w:cstheme="minorBidi"/>
          <w:b w:val="0"/>
          <w:bCs w:val="0"/>
          <w:caps w:val="0"/>
          <w:noProof/>
          <w:kern w:val="2"/>
          <w:sz w:val="24"/>
          <w:szCs w:val="24"/>
          <w:lang w:val="fr-BE" w:eastAsia="fr-BE"/>
        </w:rPr>
        <w:tab/>
      </w:r>
      <w:r w:rsidRPr="00E850D8">
        <w:rPr>
          <w:rFonts w:ascii="Arial" w:eastAsia="Google Sans" w:hAnsi="Arial"/>
          <w:noProof/>
          <w:color w:val="1B1C1D"/>
        </w:rPr>
        <w:t>MOYENS, LOGISTIQUE ET RESSOURCES</w:t>
      </w:r>
      <w:r>
        <w:rPr>
          <w:noProof/>
        </w:rPr>
        <w:tab/>
      </w:r>
      <w:r>
        <w:rPr>
          <w:noProof/>
        </w:rPr>
        <w:fldChar w:fldCharType="begin"/>
      </w:r>
      <w:r>
        <w:rPr>
          <w:noProof/>
        </w:rPr>
        <w:instrText xml:space="preserve"> PAGEREF _Toc215066105 \h </w:instrText>
      </w:r>
      <w:r>
        <w:rPr>
          <w:noProof/>
        </w:rPr>
      </w:r>
      <w:r>
        <w:rPr>
          <w:noProof/>
        </w:rPr>
        <w:fldChar w:fldCharType="separate"/>
      </w:r>
      <w:r>
        <w:rPr>
          <w:noProof/>
        </w:rPr>
        <w:t>21</w:t>
      </w:r>
      <w:r>
        <w:rPr>
          <w:noProof/>
        </w:rPr>
        <w:fldChar w:fldCharType="end"/>
      </w:r>
    </w:p>
    <w:p w14:paraId="0085931B" w14:textId="40D410AB" w:rsidR="00524D3A" w:rsidRDefault="00524D3A">
      <w:pPr>
        <w:pStyle w:val="TOC1"/>
        <w:tabs>
          <w:tab w:val="left" w:pos="800"/>
          <w:tab w:val="right" w:leader="dot" w:pos="10194"/>
        </w:tabs>
        <w:rPr>
          <w:rFonts w:asciiTheme="minorHAnsi" w:eastAsiaTheme="minorEastAsia" w:hAnsiTheme="minorHAnsi" w:cstheme="minorBidi"/>
          <w:b w:val="0"/>
          <w:bCs w:val="0"/>
          <w:caps w:val="0"/>
          <w:noProof/>
          <w:kern w:val="2"/>
          <w:sz w:val="24"/>
          <w:szCs w:val="24"/>
          <w:lang w:val="fr-BE" w:eastAsia="fr-BE"/>
        </w:rPr>
      </w:pPr>
      <w:r w:rsidRPr="00E850D8">
        <w:rPr>
          <w:rFonts w:ascii="Arial" w:eastAsia="Calibri" w:hAnsi="Arial"/>
          <w:iCs/>
          <w:caps w:val="0"/>
          <w:smallCaps/>
          <w:noProof/>
          <w:lang w:val="fr-BE"/>
        </w:rPr>
        <w:t>5.1.</w:t>
      </w:r>
      <w:r>
        <w:rPr>
          <w:rFonts w:asciiTheme="minorHAnsi" w:eastAsiaTheme="minorEastAsia" w:hAnsiTheme="minorHAnsi" w:cstheme="minorBidi"/>
          <w:b w:val="0"/>
          <w:bCs w:val="0"/>
          <w:caps w:val="0"/>
          <w:noProof/>
          <w:kern w:val="2"/>
          <w:sz w:val="24"/>
          <w:szCs w:val="24"/>
          <w:lang w:val="fr-BE" w:eastAsia="fr-BE"/>
        </w:rPr>
        <w:tab/>
      </w:r>
      <w:r w:rsidRPr="00E850D8">
        <w:rPr>
          <w:rFonts w:ascii="Arial" w:eastAsia="Calibri" w:hAnsi="Arial"/>
          <w:iCs/>
          <w:caps w:val="0"/>
          <w:smallCaps/>
          <w:noProof/>
          <w:lang w:val="fr-BE"/>
        </w:rPr>
        <w:t>Moyens Humains</w:t>
      </w:r>
      <w:r>
        <w:rPr>
          <w:noProof/>
        </w:rPr>
        <w:tab/>
      </w:r>
      <w:r>
        <w:rPr>
          <w:noProof/>
        </w:rPr>
        <w:fldChar w:fldCharType="begin"/>
      </w:r>
      <w:r>
        <w:rPr>
          <w:noProof/>
        </w:rPr>
        <w:instrText xml:space="preserve"> PAGEREF _Toc215066106 \h </w:instrText>
      </w:r>
      <w:r>
        <w:rPr>
          <w:noProof/>
        </w:rPr>
      </w:r>
      <w:r>
        <w:rPr>
          <w:noProof/>
        </w:rPr>
        <w:fldChar w:fldCharType="separate"/>
      </w:r>
      <w:r>
        <w:rPr>
          <w:noProof/>
        </w:rPr>
        <w:t>21</w:t>
      </w:r>
      <w:r>
        <w:rPr>
          <w:noProof/>
        </w:rPr>
        <w:fldChar w:fldCharType="end"/>
      </w:r>
    </w:p>
    <w:p w14:paraId="1F6918A6" w14:textId="1183F5CC" w:rsidR="00524D3A" w:rsidRDefault="00524D3A">
      <w:pPr>
        <w:pStyle w:val="TOC1"/>
        <w:tabs>
          <w:tab w:val="left" w:pos="800"/>
          <w:tab w:val="right" w:leader="dot" w:pos="10194"/>
        </w:tabs>
        <w:rPr>
          <w:rFonts w:asciiTheme="minorHAnsi" w:eastAsiaTheme="minorEastAsia" w:hAnsiTheme="minorHAnsi" w:cstheme="minorBidi"/>
          <w:b w:val="0"/>
          <w:bCs w:val="0"/>
          <w:caps w:val="0"/>
          <w:noProof/>
          <w:kern w:val="2"/>
          <w:sz w:val="24"/>
          <w:szCs w:val="24"/>
          <w:lang w:val="fr-BE" w:eastAsia="fr-BE"/>
        </w:rPr>
      </w:pPr>
      <w:r w:rsidRPr="00E850D8">
        <w:rPr>
          <w:rFonts w:ascii="Arial" w:eastAsia="Calibri" w:hAnsi="Arial"/>
          <w:iCs/>
          <w:caps w:val="0"/>
          <w:smallCaps/>
          <w:noProof/>
          <w:lang w:val="fr-BE"/>
        </w:rPr>
        <w:t>5.2.</w:t>
      </w:r>
      <w:r>
        <w:rPr>
          <w:rFonts w:asciiTheme="minorHAnsi" w:eastAsiaTheme="minorEastAsia" w:hAnsiTheme="minorHAnsi" w:cstheme="minorBidi"/>
          <w:b w:val="0"/>
          <w:bCs w:val="0"/>
          <w:caps w:val="0"/>
          <w:noProof/>
          <w:kern w:val="2"/>
          <w:sz w:val="24"/>
          <w:szCs w:val="24"/>
          <w:lang w:val="fr-BE" w:eastAsia="fr-BE"/>
        </w:rPr>
        <w:tab/>
      </w:r>
      <w:r w:rsidRPr="00E850D8">
        <w:rPr>
          <w:rFonts w:ascii="Arial" w:eastAsia="Google Sans" w:hAnsi="Arial"/>
          <w:noProof/>
          <w:color w:val="1B1C1D"/>
        </w:rPr>
        <w:t>M</w:t>
      </w:r>
      <w:r w:rsidRPr="00E850D8">
        <w:rPr>
          <w:rFonts w:ascii="Arial" w:eastAsia="Calibri" w:hAnsi="Arial"/>
          <w:iCs/>
          <w:caps w:val="0"/>
          <w:smallCaps/>
          <w:noProof/>
          <w:lang w:val="fr-BE"/>
        </w:rPr>
        <w:t>oyens Matériels et Logistiques</w:t>
      </w:r>
      <w:r>
        <w:rPr>
          <w:noProof/>
        </w:rPr>
        <w:tab/>
      </w:r>
      <w:r>
        <w:rPr>
          <w:noProof/>
        </w:rPr>
        <w:fldChar w:fldCharType="begin"/>
      </w:r>
      <w:r>
        <w:rPr>
          <w:noProof/>
        </w:rPr>
        <w:instrText xml:space="preserve"> PAGEREF _Toc215066107 \h </w:instrText>
      </w:r>
      <w:r>
        <w:rPr>
          <w:noProof/>
        </w:rPr>
      </w:r>
      <w:r>
        <w:rPr>
          <w:noProof/>
        </w:rPr>
        <w:fldChar w:fldCharType="separate"/>
      </w:r>
      <w:r>
        <w:rPr>
          <w:noProof/>
        </w:rPr>
        <w:t>21</w:t>
      </w:r>
      <w:r>
        <w:rPr>
          <w:noProof/>
        </w:rPr>
        <w:fldChar w:fldCharType="end"/>
      </w:r>
    </w:p>
    <w:p w14:paraId="1DE367BB" w14:textId="5DBB187B" w:rsidR="00524D3A" w:rsidRDefault="00524D3A">
      <w:pPr>
        <w:pStyle w:val="TOC1"/>
        <w:tabs>
          <w:tab w:val="left" w:pos="800"/>
          <w:tab w:val="right" w:leader="dot" w:pos="10194"/>
        </w:tabs>
        <w:rPr>
          <w:rFonts w:asciiTheme="minorHAnsi" w:eastAsiaTheme="minorEastAsia" w:hAnsiTheme="minorHAnsi" w:cstheme="minorBidi"/>
          <w:b w:val="0"/>
          <w:bCs w:val="0"/>
          <w:caps w:val="0"/>
          <w:noProof/>
          <w:kern w:val="2"/>
          <w:sz w:val="24"/>
          <w:szCs w:val="24"/>
          <w:lang w:val="fr-BE" w:eastAsia="fr-BE"/>
        </w:rPr>
      </w:pPr>
      <w:r w:rsidRPr="00E850D8">
        <w:rPr>
          <w:rFonts w:ascii="Arial" w:eastAsia="Calibri" w:hAnsi="Arial"/>
          <w:iCs/>
          <w:caps w:val="0"/>
          <w:smallCaps/>
          <w:noProof/>
          <w:lang w:val="fr-BE"/>
        </w:rPr>
        <w:t>5.2.1.</w:t>
      </w:r>
      <w:r>
        <w:rPr>
          <w:rFonts w:asciiTheme="minorHAnsi" w:eastAsiaTheme="minorEastAsia" w:hAnsiTheme="minorHAnsi" w:cstheme="minorBidi"/>
          <w:b w:val="0"/>
          <w:bCs w:val="0"/>
          <w:caps w:val="0"/>
          <w:noProof/>
          <w:kern w:val="2"/>
          <w:sz w:val="24"/>
          <w:szCs w:val="24"/>
          <w:lang w:val="fr-BE" w:eastAsia="fr-BE"/>
        </w:rPr>
        <w:tab/>
      </w:r>
      <w:r w:rsidRPr="00E850D8">
        <w:rPr>
          <w:rFonts w:ascii="Arial" w:eastAsia="Google Sans" w:hAnsi="Arial"/>
          <w:noProof/>
          <w:color w:val="1B1C1D"/>
        </w:rPr>
        <w:t>M</w:t>
      </w:r>
      <w:r w:rsidRPr="00E850D8">
        <w:rPr>
          <w:rFonts w:ascii="Arial" w:eastAsia="Calibri" w:hAnsi="Arial"/>
          <w:iCs/>
          <w:caps w:val="0"/>
          <w:smallCaps/>
          <w:noProof/>
          <w:lang w:val="fr-BE"/>
        </w:rPr>
        <w:t>atériel d’exécution</w:t>
      </w:r>
      <w:r>
        <w:rPr>
          <w:noProof/>
        </w:rPr>
        <w:tab/>
      </w:r>
      <w:r>
        <w:rPr>
          <w:noProof/>
        </w:rPr>
        <w:fldChar w:fldCharType="begin"/>
      </w:r>
      <w:r>
        <w:rPr>
          <w:noProof/>
        </w:rPr>
        <w:instrText xml:space="preserve"> PAGEREF _Toc215066108 \h </w:instrText>
      </w:r>
      <w:r>
        <w:rPr>
          <w:noProof/>
        </w:rPr>
      </w:r>
      <w:r>
        <w:rPr>
          <w:noProof/>
        </w:rPr>
        <w:fldChar w:fldCharType="separate"/>
      </w:r>
      <w:r>
        <w:rPr>
          <w:noProof/>
        </w:rPr>
        <w:t>21</w:t>
      </w:r>
      <w:r>
        <w:rPr>
          <w:noProof/>
        </w:rPr>
        <w:fldChar w:fldCharType="end"/>
      </w:r>
    </w:p>
    <w:p w14:paraId="380F4498" w14:textId="3E32DF2B" w:rsidR="00524D3A" w:rsidRDefault="00524D3A">
      <w:pPr>
        <w:pStyle w:val="TOC1"/>
        <w:tabs>
          <w:tab w:val="left" w:pos="800"/>
          <w:tab w:val="right" w:leader="dot" w:pos="10194"/>
        </w:tabs>
        <w:rPr>
          <w:rFonts w:asciiTheme="minorHAnsi" w:eastAsiaTheme="minorEastAsia" w:hAnsiTheme="minorHAnsi" w:cstheme="minorBidi"/>
          <w:b w:val="0"/>
          <w:bCs w:val="0"/>
          <w:caps w:val="0"/>
          <w:noProof/>
          <w:kern w:val="2"/>
          <w:sz w:val="24"/>
          <w:szCs w:val="24"/>
          <w:lang w:val="fr-BE" w:eastAsia="fr-BE"/>
        </w:rPr>
      </w:pPr>
      <w:r w:rsidRPr="00E850D8">
        <w:rPr>
          <w:rFonts w:ascii="Arial" w:eastAsia="Google Sans" w:hAnsi="Arial"/>
          <w:noProof/>
          <w:color w:val="1B1C1D"/>
        </w:rPr>
        <w:t>5.2.2.</w:t>
      </w:r>
      <w:r>
        <w:rPr>
          <w:rFonts w:asciiTheme="minorHAnsi" w:eastAsiaTheme="minorEastAsia" w:hAnsiTheme="minorHAnsi" w:cstheme="minorBidi"/>
          <w:b w:val="0"/>
          <w:bCs w:val="0"/>
          <w:caps w:val="0"/>
          <w:noProof/>
          <w:kern w:val="2"/>
          <w:sz w:val="24"/>
          <w:szCs w:val="24"/>
          <w:lang w:val="fr-BE" w:eastAsia="fr-BE"/>
        </w:rPr>
        <w:tab/>
      </w:r>
      <w:r w:rsidRPr="00E850D8">
        <w:rPr>
          <w:rFonts w:ascii="Arial" w:eastAsia="Google Sans" w:hAnsi="Arial"/>
          <w:noProof/>
          <w:color w:val="1B1C1D"/>
        </w:rPr>
        <w:t>M</w:t>
      </w:r>
      <w:r w:rsidRPr="00E850D8">
        <w:rPr>
          <w:rFonts w:ascii="Arial" w:eastAsia="Calibri" w:hAnsi="Arial"/>
          <w:iCs/>
          <w:caps w:val="0"/>
          <w:smallCaps/>
          <w:noProof/>
          <w:lang w:val="fr-BE"/>
        </w:rPr>
        <w:t>atériaux</w:t>
      </w:r>
      <w:r>
        <w:rPr>
          <w:noProof/>
        </w:rPr>
        <w:tab/>
      </w:r>
      <w:r>
        <w:rPr>
          <w:noProof/>
        </w:rPr>
        <w:fldChar w:fldCharType="begin"/>
      </w:r>
      <w:r>
        <w:rPr>
          <w:noProof/>
        </w:rPr>
        <w:instrText xml:space="preserve"> PAGEREF _Toc215066109 \h </w:instrText>
      </w:r>
      <w:r>
        <w:rPr>
          <w:noProof/>
        </w:rPr>
      </w:r>
      <w:r>
        <w:rPr>
          <w:noProof/>
        </w:rPr>
        <w:fldChar w:fldCharType="separate"/>
      </w:r>
      <w:r>
        <w:rPr>
          <w:noProof/>
        </w:rPr>
        <w:t>22</w:t>
      </w:r>
      <w:r>
        <w:rPr>
          <w:noProof/>
        </w:rPr>
        <w:fldChar w:fldCharType="end"/>
      </w:r>
    </w:p>
    <w:p w14:paraId="3CC73A45" w14:textId="10A0BB88" w:rsidR="00524D3A" w:rsidRDefault="00524D3A">
      <w:pPr>
        <w:pStyle w:val="TOC1"/>
        <w:tabs>
          <w:tab w:val="left" w:pos="600"/>
          <w:tab w:val="right" w:leader="dot" w:pos="10194"/>
        </w:tabs>
        <w:rPr>
          <w:rFonts w:asciiTheme="minorHAnsi" w:eastAsiaTheme="minorEastAsia" w:hAnsiTheme="minorHAnsi" w:cstheme="minorBidi"/>
          <w:b w:val="0"/>
          <w:bCs w:val="0"/>
          <w:caps w:val="0"/>
          <w:noProof/>
          <w:kern w:val="2"/>
          <w:sz w:val="24"/>
          <w:szCs w:val="24"/>
          <w:lang w:val="fr-BE" w:eastAsia="fr-BE"/>
        </w:rPr>
      </w:pPr>
      <w:r w:rsidRPr="00E850D8">
        <w:rPr>
          <w:rFonts w:ascii="Arial" w:eastAsia="Google Sans" w:hAnsi="Arial"/>
          <w:noProof/>
          <w:color w:val="1B1C1D"/>
        </w:rPr>
        <w:t>VI.</w:t>
      </w:r>
      <w:r>
        <w:rPr>
          <w:rFonts w:asciiTheme="minorHAnsi" w:eastAsiaTheme="minorEastAsia" w:hAnsiTheme="minorHAnsi" w:cstheme="minorBidi"/>
          <w:b w:val="0"/>
          <w:bCs w:val="0"/>
          <w:caps w:val="0"/>
          <w:noProof/>
          <w:kern w:val="2"/>
          <w:sz w:val="24"/>
          <w:szCs w:val="24"/>
          <w:lang w:val="fr-BE" w:eastAsia="fr-BE"/>
        </w:rPr>
        <w:tab/>
      </w:r>
      <w:r w:rsidRPr="00E850D8">
        <w:rPr>
          <w:rFonts w:ascii="Arial" w:eastAsia="Google Sans" w:hAnsi="Arial"/>
          <w:noProof/>
          <w:color w:val="1B1C1D"/>
        </w:rPr>
        <w:t>CLÔTURE CONTRACTUELLE ET DURABILITÉ</w:t>
      </w:r>
      <w:r>
        <w:rPr>
          <w:noProof/>
        </w:rPr>
        <w:tab/>
      </w:r>
      <w:r>
        <w:rPr>
          <w:noProof/>
        </w:rPr>
        <w:fldChar w:fldCharType="begin"/>
      </w:r>
      <w:r>
        <w:rPr>
          <w:noProof/>
        </w:rPr>
        <w:instrText xml:space="preserve"> PAGEREF _Toc215066110 \h </w:instrText>
      </w:r>
      <w:r>
        <w:rPr>
          <w:noProof/>
        </w:rPr>
      </w:r>
      <w:r>
        <w:rPr>
          <w:noProof/>
        </w:rPr>
        <w:fldChar w:fldCharType="separate"/>
      </w:r>
      <w:r>
        <w:rPr>
          <w:noProof/>
        </w:rPr>
        <w:t>23</w:t>
      </w:r>
      <w:r>
        <w:rPr>
          <w:noProof/>
        </w:rPr>
        <w:fldChar w:fldCharType="end"/>
      </w:r>
    </w:p>
    <w:p w14:paraId="42135051" w14:textId="1AC359EB" w:rsidR="00524D3A" w:rsidRDefault="00524D3A">
      <w:pPr>
        <w:pStyle w:val="TOC1"/>
        <w:tabs>
          <w:tab w:val="left" w:pos="800"/>
          <w:tab w:val="right" w:leader="dot" w:pos="10194"/>
        </w:tabs>
        <w:rPr>
          <w:rFonts w:asciiTheme="minorHAnsi" w:eastAsiaTheme="minorEastAsia" w:hAnsiTheme="minorHAnsi" w:cstheme="minorBidi"/>
          <w:b w:val="0"/>
          <w:bCs w:val="0"/>
          <w:caps w:val="0"/>
          <w:noProof/>
          <w:kern w:val="2"/>
          <w:sz w:val="24"/>
          <w:szCs w:val="24"/>
          <w:lang w:val="fr-BE" w:eastAsia="fr-BE"/>
        </w:rPr>
      </w:pPr>
      <w:r w:rsidRPr="00E850D8">
        <w:rPr>
          <w:rFonts w:ascii="Arial" w:hAnsi="Arial"/>
          <w:noProof/>
          <w:lang w:val="fr-BE"/>
        </w:rPr>
        <w:t>6.1.</w:t>
      </w:r>
      <w:r>
        <w:rPr>
          <w:rFonts w:asciiTheme="minorHAnsi" w:eastAsiaTheme="minorEastAsia" w:hAnsiTheme="minorHAnsi" w:cstheme="minorBidi"/>
          <w:b w:val="0"/>
          <w:bCs w:val="0"/>
          <w:caps w:val="0"/>
          <w:noProof/>
          <w:kern w:val="2"/>
          <w:sz w:val="24"/>
          <w:szCs w:val="24"/>
          <w:lang w:val="fr-BE" w:eastAsia="fr-BE"/>
        </w:rPr>
        <w:tab/>
      </w:r>
      <w:r w:rsidRPr="00E850D8">
        <w:rPr>
          <w:rFonts w:ascii="Arial" w:hAnsi="Arial"/>
          <w:noProof/>
          <w:lang w:val="fr-BE"/>
        </w:rPr>
        <w:t>F</w:t>
      </w:r>
      <w:r w:rsidRPr="00E850D8">
        <w:rPr>
          <w:rFonts w:ascii="Arial" w:eastAsia="Calibri" w:hAnsi="Arial"/>
          <w:iCs/>
          <w:caps w:val="0"/>
          <w:smallCaps/>
          <w:noProof/>
          <w:lang w:val="fr-BE"/>
        </w:rPr>
        <w:t>ormation des techniciens locaux pour l'entretien et l'exploitation du système d'adduction d'eau</w:t>
      </w:r>
      <w:r w:rsidRPr="00E850D8">
        <w:rPr>
          <w:rFonts w:ascii="Arial" w:hAnsi="Arial"/>
          <w:noProof/>
          <w:lang w:val="fr-BE"/>
        </w:rPr>
        <w:t>.</w:t>
      </w:r>
      <w:r>
        <w:rPr>
          <w:noProof/>
        </w:rPr>
        <w:tab/>
      </w:r>
      <w:r>
        <w:rPr>
          <w:noProof/>
        </w:rPr>
        <w:fldChar w:fldCharType="begin"/>
      </w:r>
      <w:r>
        <w:rPr>
          <w:noProof/>
        </w:rPr>
        <w:instrText xml:space="preserve"> PAGEREF _Toc215066111 \h </w:instrText>
      </w:r>
      <w:r>
        <w:rPr>
          <w:noProof/>
        </w:rPr>
      </w:r>
      <w:r>
        <w:rPr>
          <w:noProof/>
        </w:rPr>
        <w:fldChar w:fldCharType="separate"/>
      </w:r>
      <w:r>
        <w:rPr>
          <w:noProof/>
        </w:rPr>
        <w:t>23</w:t>
      </w:r>
      <w:r>
        <w:rPr>
          <w:noProof/>
        </w:rPr>
        <w:fldChar w:fldCharType="end"/>
      </w:r>
    </w:p>
    <w:p w14:paraId="79FD18CD" w14:textId="3AC08C82" w:rsidR="00524D3A" w:rsidRDefault="00524D3A">
      <w:pPr>
        <w:pStyle w:val="TOC1"/>
        <w:tabs>
          <w:tab w:val="left" w:pos="800"/>
          <w:tab w:val="right" w:leader="dot" w:pos="10194"/>
        </w:tabs>
        <w:rPr>
          <w:rFonts w:asciiTheme="minorHAnsi" w:eastAsiaTheme="minorEastAsia" w:hAnsiTheme="minorHAnsi" w:cstheme="minorBidi"/>
          <w:b w:val="0"/>
          <w:bCs w:val="0"/>
          <w:caps w:val="0"/>
          <w:noProof/>
          <w:kern w:val="2"/>
          <w:sz w:val="24"/>
          <w:szCs w:val="24"/>
          <w:lang w:val="fr-BE" w:eastAsia="fr-BE"/>
        </w:rPr>
      </w:pPr>
      <w:r w:rsidRPr="00E850D8">
        <w:rPr>
          <w:rFonts w:ascii="Arial" w:eastAsia="Calibri" w:hAnsi="Arial"/>
          <w:iCs/>
          <w:caps w:val="0"/>
          <w:smallCaps/>
          <w:noProof/>
          <w:lang w:val="fr-BE"/>
        </w:rPr>
        <w:t>6.2.</w:t>
      </w:r>
      <w:r>
        <w:rPr>
          <w:rFonts w:asciiTheme="minorHAnsi" w:eastAsiaTheme="minorEastAsia" w:hAnsiTheme="minorHAnsi" w:cstheme="minorBidi"/>
          <w:b w:val="0"/>
          <w:bCs w:val="0"/>
          <w:caps w:val="0"/>
          <w:noProof/>
          <w:kern w:val="2"/>
          <w:sz w:val="24"/>
          <w:szCs w:val="24"/>
          <w:lang w:val="fr-BE" w:eastAsia="fr-BE"/>
        </w:rPr>
        <w:tab/>
      </w:r>
      <w:r w:rsidRPr="00E850D8">
        <w:rPr>
          <w:rFonts w:ascii="Arial" w:hAnsi="Arial"/>
          <w:noProof/>
          <w:lang w:val="fr-BE"/>
        </w:rPr>
        <w:t>R</w:t>
      </w:r>
      <w:r w:rsidRPr="00E850D8">
        <w:rPr>
          <w:rFonts w:ascii="Arial" w:eastAsia="Calibri" w:hAnsi="Arial"/>
          <w:iCs/>
          <w:caps w:val="0"/>
          <w:smallCaps/>
          <w:noProof/>
          <w:lang w:val="fr-BE"/>
        </w:rPr>
        <w:t>éception définitive</w:t>
      </w:r>
      <w:r>
        <w:rPr>
          <w:noProof/>
        </w:rPr>
        <w:tab/>
      </w:r>
      <w:r>
        <w:rPr>
          <w:noProof/>
        </w:rPr>
        <w:fldChar w:fldCharType="begin"/>
      </w:r>
      <w:r>
        <w:rPr>
          <w:noProof/>
        </w:rPr>
        <w:instrText xml:space="preserve"> PAGEREF _Toc215066112 \h </w:instrText>
      </w:r>
      <w:r>
        <w:rPr>
          <w:noProof/>
        </w:rPr>
      </w:r>
      <w:r>
        <w:rPr>
          <w:noProof/>
        </w:rPr>
        <w:fldChar w:fldCharType="separate"/>
      </w:r>
      <w:r>
        <w:rPr>
          <w:noProof/>
        </w:rPr>
        <w:t>23</w:t>
      </w:r>
      <w:r>
        <w:rPr>
          <w:noProof/>
        </w:rPr>
        <w:fldChar w:fldCharType="end"/>
      </w:r>
    </w:p>
    <w:p w14:paraId="7DAD6775" w14:textId="7CA8E55B" w:rsidR="00524D3A" w:rsidRDefault="00524D3A">
      <w:pPr>
        <w:pStyle w:val="TOC1"/>
        <w:tabs>
          <w:tab w:val="left" w:pos="800"/>
          <w:tab w:val="right" w:leader="dot" w:pos="10194"/>
        </w:tabs>
        <w:rPr>
          <w:rFonts w:asciiTheme="minorHAnsi" w:eastAsiaTheme="minorEastAsia" w:hAnsiTheme="minorHAnsi" w:cstheme="minorBidi"/>
          <w:b w:val="0"/>
          <w:bCs w:val="0"/>
          <w:caps w:val="0"/>
          <w:noProof/>
          <w:kern w:val="2"/>
          <w:sz w:val="24"/>
          <w:szCs w:val="24"/>
          <w:lang w:val="fr-BE" w:eastAsia="fr-BE"/>
        </w:rPr>
      </w:pPr>
      <w:r w:rsidRPr="00E850D8">
        <w:rPr>
          <w:rFonts w:ascii="Arial" w:eastAsia="Calibri" w:hAnsi="Arial"/>
          <w:iCs/>
          <w:caps w:val="0"/>
          <w:smallCaps/>
          <w:noProof/>
          <w:lang w:val="fr-BE"/>
        </w:rPr>
        <w:t>6.3.</w:t>
      </w:r>
      <w:r>
        <w:rPr>
          <w:rFonts w:asciiTheme="minorHAnsi" w:eastAsiaTheme="minorEastAsia" w:hAnsiTheme="minorHAnsi" w:cstheme="minorBidi"/>
          <w:b w:val="0"/>
          <w:bCs w:val="0"/>
          <w:caps w:val="0"/>
          <w:noProof/>
          <w:kern w:val="2"/>
          <w:sz w:val="24"/>
          <w:szCs w:val="24"/>
          <w:lang w:val="fr-BE" w:eastAsia="fr-BE"/>
        </w:rPr>
        <w:tab/>
      </w:r>
      <w:r w:rsidRPr="00E850D8">
        <w:rPr>
          <w:rFonts w:ascii="Arial" w:hAnsi="Arial"/>
          <w:noProof/>
          <w:lang w:val="fr-BE"/>
        </w:rPr>
        <w:t>G</w:t>
      </w:r>
      <w:r w:rsidRPr="00E850D8">
        <w:rPr>
          <w:rFonts w:ascii="Arial" w:eastAsia="Calibri" w:hAnsi="Arial"/>
          <w:iCs/>
          <w:caps w:val="0"/>
          <w:smallCaps/>
          <w:noProof/>
          <w:lang w:val="fr-BE"/>
        </w:rPr>
        <w:t>arantie des travaux</w:t>
      </w:r>
      <w:r>
        <w:rPr>
          <w:noProof/>
        </w:rPr>
        <w:tab/>
      </w:r>
      <w:r>
        <w:rPr>
          <w:noProof/>
        </w:rPr>
        <w:fldChar w:fldCharType="begin"/>
      </w:r>
      <w:r>
        <w:rPr>
          <w:noProof/>
        </w:rPr>
        <w:instrText xml:space="preserve"> PAGEREF _Toc215066113 \h </w:instrText>
      </w:r>
      <w:r>
        <w:rPr>
          <w:noProof/>
        </w:rPr>
      </w:r>
      <w:r>
        <w:rPr>
          <w:noProof/>
        </w:rPr>
        <w:fldChar w:fldCharType="separate"/>
      </w:r>
      <w:r>
        <w:rPr>
          <w:noProof/>
        </w:rPr>
        <w:t>24</w:t>
      </w:r>
      <w:r>
        <w:rPr>
          <w:noProof/>
        </w:rPr>
        <w:fldChar w:fldCharType="end"/>
      </w:r>
    </w:p>
    <w:p w14:paraId="0066DE6E" w14:textId="54B13F5D" w:rsidR="00524D3A" w:rsidRDefault="00524D3A">
      <w:pPr>
        <w:pStyle w:val="TOC1"/>
        <w:tabs>
          <w:tab w:val="left" w:pos="800"/>
          <w:tab w:val="right" w:leader="dot" w:pos="10194"/>
        </w:tabs>
        <w:rPr>
          <w:rFonts w:asciiTheme="minorHAnsi" w:eastAsiaTheme="minorEastAsia" w:hAnsiTheme="minorHAnsi" w:cstheme="minorBidi"/>
          <w:b w:val="0"/>
          <w:bCs w:val="0"/>
          <w:caps w:val="0"/>
          <w:noProof/>
          <w:kern w:val="2"/>
          <w:sz w:val="24"/>
          <w:szCs w:val="24"/>
          <w:lang w:val="fr-BE" w:eastAsia="fr-BE"/>
        </w:rPr>
      </w:pPr>
      <w:r w:rsidRPr="00E850D8">
        <w:rPr>
          <w:rFonts w:ascii="Arial" w:eastAsia="Calibri" w:hAnsi="Arial"/>
          <w:iCs/>
          <w:caps w:val="0"/>
          <w:smallCaps/>
          <w:noProof/>
          <w:lang w:val="fr-BE"/>
        </w:rPr>
        <w:t>6.4.</w:t>
      </w:r>
      <w:r>
        <w:rPr>
          <w:rFonts w:asciiTheme="minorHAnsi" w:eastAsiaTheme="minorEastAsia" w:hAnsiTheme="minorHAnsi" w:cstheme="minorBidi"/>
          <w:b w:val="0"/>
          <w:bCs w:val="0"/>
          <w:caps w:val="0"/>
          <w:noProof/>
          <w:kern w:val="2"/>
          <w:sz w:val="24"/>
          <w:szCs w:val="24"/>
          <w:lang w:val="fr-BE" w:eastAsia="fr-BE"/>
        </w:rPr>
        <w:tab/>
      </w:r>
      <w:r w:rsidRPr="00E850D8">
        <w:rPr>
          <w:rFonts w:ascii="Arial" w:hAnsi="Arial"/>
          <w:noProof/>
          <w:lang w:val="fr-BE"/>
        </w:rPr>
        <w:t>d</w:t>
      </w:r>
      <w:r w:rsidRPr="00E850D8">
        <w:rPr>
          <w:rFonts w:ascii="Arial" w:eastAsia="Calibri" w:hAnsi="Arial"/>
          <w:iCs/>
          <w:caps w:val="0"/>
          <w:smallCaps/>
          <w:noProof/>
          <w:lang w:val="fr-BE"/>
        </w:rPr>
        <w:t>élai et retenue de garantie de bonne fin</w:t>
      </w:r>
      <w:r>
        <w:rPr>
          <w:noProof/>
        </w:rPr>
        <w:tab/>
      </w:r>
      <w:r>
        <w:rPr>
          <w:noProof/>
        </w:rPr>
        <w:fldChar w:fldCharType="begin"/>
      </w:r>
      <w:r>
        <w:rPr>
          <w:noProof/>
        </w:rPr>
        <w:instrText xml:space="preserve"> PAGEREF _Toc215066114 \h </w:instrText>
      </w:r>
      <w:r>
        <w:rPr>
          <w:noProof/>
        </w:rPr>
      </w:r>
      <w:r>
        <w:rPr>
          <w:noProof/>
        </w:rPr>
        <w:fldChar w:fldCharType="separate"/>
      </w:r>
      <w:r>
        <w:rPr>
          <w:noProof/>
        </w:rPr>
        <w:t>25</w:t>
      </w:r>
      <w:r>
        <w:rPr>
          <w:noProof/>
        </w:rPr>
        <w:fldChar w:fldCharType="end"/>
      </w:r>
    </w:p>
    <w:p w14:paraId="056FDD3C" w14:textId="4BFE29CB" w:rsidR="00524D3A" w:rsidRDefault="00524D3A">
      <w:pPr>
        <w:pStyle w:val="TOC1"/>
        <w:tabs>
          <w:tab w:val="left" w:pos="800"/>
          <w:tab w:val="right" w:leader="dot" w:pos="10194"/>
        </w:tabs>
        <w:rPr>
          <w:rFonts w:asciiTheme="minorHAnsi" w:eastAsiaTheme="minorEastAsia" w:hAnsiTheme="minorHAnsi" w:cstheme="minorBidi"/>
          <w:b w:val="0"/>
          <w:bCs w:val="0"/>
          <w:caps w:val="0"/>
          <w:noProof/>
          <w:kern w:val="2"/>
          <w:sz w:val="24"/>
          <w:szCs w:val="24"/>
          <w:lang w:val="fr-BE" w:eastAsia="fr-BE"/>
        </w:rPr>
      </w:pPr>
      <w:r w:rsidRPr="00E850D8">
        <w:rPr>
          <w:rFonts w:ascii="Arial" w:eastAsia="Calibri" w:hAnsi="Arial"/>
          <w:iCs/>
          <w:caps w:val="0"/>
          <w:smallCaps/>
          <w:noProof/>
          <w:lang w:val="fr-BE"/>
        </w:rPr>
        <w:t>6.5.</w:t>
      </w:r>
      <w:r>
        <w:rPr>
          <w:rFonts w:asciiTheme="minorHAnsi" w:eastAsiaTheme="minorEastAsia" w:hAnsiTheme="minorHAnsi" w:cstheme="minorBidi"/>
          <w:b w:val="0"/>
          <w:bCs w:val="0"/>
          <w:caps w:val="0"/>
          <w:noProof/>
          <w:kern w:val="2"/>
          <w:sz w:val="24"/>
          <w:szCs w:val="24"/>
          <w:lang w:val="fr-BE" w:eastAsia="fr-BE"/>
        </w:rPr>
        <w:tab/>
      </w:r>
      <w:r w:rsidRPr="00E850D8">
        <w:rPr>
          <w:rFonts w:ascii="Arial" w:hAnsi="Arial"/>
          <w:noProof/>
          <w:lang w:val="fr-BE"/>
        </w:rPr>
        <w:t>D</w:t>
      </w:r>
      <w:r w:rsidRPr="00E850D8">
        <w:rPr>
          <w:rFonts w:ascii="Arial" w:eastAsia="Calibri" w:hAnsi="Arial"/>
          <w:iCs/>
          <w:caps w:val="0"/>
          <w:smallCaps/>
          <w:noProof/>
          <w:lang w:val="fr-BE"/>
        </w:rPr>
        <w:t>ocuments techniques</w:t>
      </w:r>
      <w:r>
        <w:rPr>
          <w:noProof/>
        </w:rPr>
        <w:tab/>
      </w:r>
      <w:r>
        <w:rPr>
          <w:noProof/>
        </w:rPr>
        <w:fldChar w:fldCharType="begin"/>
      </w:r>
      <w:r>
        <w:rPr>
          <w:noProof/>
        </w:rPr>
        <w:instrText xml:space="preserve"> PAGEREF _Toc215066115 \h </w:instrText>
      </w:r>
      <w:r>
        <w:rPr>
          <w:noProof/>
        </w:rPr>
      </w:r>
      <w:r>
        <w:rPr>
          <w:noProof/>
        </w:rPr>
        <w:fldChar w:fldCharType="separate"/>
      </w:r>
      <w:r>
        <w:rPr>
          <w:noProof/>
        </w:rPr>
        <w:t>25</w:t>
      </w:r>
      <w:r>
        <w:rPr>
          <w:noProof/>
        </w:rPr>
        <w:fldChar w:fldCharType="end"/>
      </w:r>
    </w:p>
    <w:p w14:paraId="2F86EDEA" w14:textId="4C4E49C4" w:rsidR="00524D3A" w:rsidRDefault="00524D3A">
      <w:pPr>
        <w:pStyle w:val="TOC1"/>
        <w:tabs>
          <w:tab w:val="left" w:pos="800"/>
          <w:tab w:val="right" w:leader="dot" w:pos="10194"/>
        </w:tabs>
        <w:rPr>
          <w:rFonts w:asciiTheme="minorHAnsi" w:eastAsiaTheme="minorEastAsia" w:hAnsiTheme="minorHAnsi" w:cstheme="minorBidi"/>
          <w:b w:val="0"/>
          <w:bCs w:val="0"/>
          <w:caps w:val="0"/>
          <w:noProof/>
          <w:kern w:val="2"/>
          <w:sz w:val="24"/>
          <w:szCs w:val="24"/>
          <w:lang w:val="fr-BE" w:eastAsia="fr-BE"/>
        </w:rPr>
      </w:pPr>
      <w:r w:rsidRPr="00E850D8">
        <w:rPr>
          <w:rFonts w:ascii="Arial" w:eastAsia="Calibri" w:hAnsi="Arial"/>
          <w:iCs/>
          <w:caps w:val="0"/>
          <w:smallCaps/>
          <w:noProof/>
          <w:lang w:val="fr-BE"/>
        </w:rPr>
        <w:t>6.6.</w:t>
      </w:r>
      <w:r>
        <w:rPr>
          <w:rFonts w:asciiTheme="minorHAnsi" w:eastAsiaTheme="minorEastAsia" w:hAnsiTheme="minorHAnsi" w:cstheme="minorBidi"/>
          <w:b w:val="0"/>
          <w:bCs w:val="0"/>
          <w:caps w:val="0"/>
          <w:noProof/>
          <w:kern w:val="2"/>
          <w:sz w:val="24"/>
          <w:szCs w:val="24"/>
          <w:lang w:val="fr-BE" w:eastAsia="fr-BE"/>
        </w:rPr>
        <w:tab/>
      </w:r>
      <w:r w:rsidRPr="00E850D8">
        <w:rPr>
          <w:rFonts w:ascii="Arial" w:hAnsi="Arial"/>
          <w:noProof/>
          <w:lang w:val="fr-BE"/>
        </w:rPr>
        <w:t>T</w:t>
      </w:r>
      <w:r w:rsidRPr="00E850D8">
        <w:rPr>
          <w:rFonts w:ascii="Arial" w:eastAsia="Calibri" w:hAnsi="Arial"/>
          <w:iCs/>
          <w:caps w:val="0"/>
          <w:smallCaps/>
          <w:noProof/>
          <w:lang w:val="fr-BE"/>
        </w:rPr>
        <w:t>ravaux connexes</w:t>
      </w:r>
      <w:r>
        <w:rPr>
          <w:noProof/>
        </w:rPr>
        <w:tab/>
      </w:r>
      <w:r>
        <w:rPr>
          <w:noProof/>
        </w:rPr>
        <w:fldChar w:fldCharType="begin"/>
      </w:r>
      <w:r>
        <w:rPr>
          <w:noProof/>
        </w:rPr>
        <w:instrText xml:space="preserve"> PAGEREF _Toc215066116 \h </w:instrText>
      </w:r>
      <w:r>
        <w:rPr>
          <w:noProof/>
        </w:rPr>
      </w:r>
      <w:r>
        <w:rPr>
          <w:noProof/>
        </w:rPr>
        <w:fldChar w:fldCharType="separate"/>
      </w:r>
      <w:r>
        <w:rPr>
          <w:noProof/>
        </w:rPr>
        <w:t>25</w:t>
      </w:r>
      <w:r>
        <w:rPr>
          <w:noProof/>
        </w:rPr>
        <w:fldChar w:fldCharType="end"/>
      </w:r>
    </w:p>
    <w:p w14:paraId="0C43F4A0" w14:textId="6661E4CF" w:rsidR="005C026D" w:rsidRPr="00FF5210" w:rsidRDefault="005C026D" w:rsidP="00172FE8">
      <w:pPr>
        <w:rPr>
          <w:rFonts w:ascii="Arial" w:hAnsi="Arial" w:cs="Arial"/>
          <w:sz w:val="24"/>
          <w:szCs w:val="24"/>
          <w:lang w:val="fr-BE"/>
        </w:rPr>
        <w:sectPr w:rsidR="005C026D" w:rsidRPr="00FF5210" w:rsidSect="005C026D">
          <w:footerReference w:type="default" r:id="rId10"/>
          <w:pgSz w:w="11906" w:h="16838" w:code="9"/>
          <w:pgMar w:top="851" w:right="851" w:bottom="851" w:left="851" w:header="709" w:footer="454" w:gutter="0"/>
          <w:pgNumType w:start="1"/>
          <w:cols w:space="708"/>
          <w:titlePg/>
          <w:docGrid w:linePitch="360"/>
        </w:sectPr>
      </w:pPr>
      <w:r w:rsidRPr="00FF5210">
        <w:rPr>
          <w:rFonts w:ascii="Arial" w:hAnsi="Arial" w:cs="Arial"/>
          <w:b/>
          <w:bCs/>
          <w:i/>
          <w:iCs/>
          <w:sz w:val="24"/>
          <w:szCs w:val="24"/>
          <w:lang w:val="fr-BE"/>
        </w:rPr>
        <w:fldChar w:fldCharType="end"/>
      </w:r>
    </w:p>
    <w:p w14:paraId="44F06C98" w14:textId="77777777" w:rsidR="005C026D" w:rsidRPr="00FF5210" w:rsidRDefault="005C026D" w:rsidP="00A84DDB">
      <w:pPr>
        <w:pStyle w:val="Heading1"/>
        <w:numPr>
          <w:ilvl w:val="0"/>
          <w:numId w:val="6"/>
        </w:numPr>
        <w:tabs>
          <w:tab w:val="clear" w:pos="574"/>
          <w:tab w:val="clear" w:pos="680"/>
        </w:tabs>
        <w:spacing w:before="120"/>
        <w:ind w:left="142" w:firstLine="0"/>
        <w:jc w:val="both"/>
        <w:rPr>
          <w:rFonts w:ascii="Arial" w:hAnsi="Arial"/>
          <w:sz w:val="24"/>
          <w:szCs w:val="24"/>
          <w:lang w:val="fr-BE"/>
        </w:rPr>
      </w:pPr>
      <w:bookmarkStart w:id="5" w:name="_Toc145332861"/>
      <w:bookmarkStart w:id="6" w:name="_Toc146872144"/>
      <w:bookmarkStart w:id="7" w:name="_Toc215066050"/>
      <w:r w:rsidRPr="00FF5210">
        <w:rPr>
          <w:rFonts w:ascii="Arial" w:hAnsi="Arial"/>
          <w:sz w:val="24"/>
          <w:szCs w:val="24"/>
          <w:lang w:val="fr-BE"/>
        </w:rPr>
        <w:lastRenderedPageBreak/>
        <w:t>DISPOSITIONS GENERALES</w:t>
      </w:r>
      <w:bookmarkEnd w:id="5"/>
      <w:bookmarkEnd w:id="6"/>
      <w:bookmarkEnd w:id="7"/>
    </w:p>
    <w:p w14:paraId="5682ECA4" w14:textId="72701B8B" w:rsidR="005C026D" w:rsidRPr="00FF5210" w:rsidRDefault="005B215C" w:rsidP="00172FE8">
      <w:pPr>
        <w:pStyle w:val="Heading2"/>
        <w:tabs>
          <w:tab w:val="clear" w:pos="1134"/>
          <w:tab w:val="clear" w:pos="2703"/>
        </w:tabs>
        <w:ind w:left="341" w:hanging="57"/>
        <w:jc w:val="both"/>
        <w:rPr>
          <w:rFonts w:ascii="Arial" w:hAnsi="Arial"/>
          <w:sz w:val="24"/>
          <w:szCs w:val="24"/>
          <w:lang w:val="fr-BE"/>
        </w:rPr>
      </w:pPr>
      <w:bookmarkStart w:id="8" w:name="_Toc145332862"/>
      <w:bookmarkStart w:id="9" w:name="_Toc146872145"/>
      <w:r>
        <w:rPr>
          <w:rFonts w:ascii="Arial" w:hAnsi="Arial"/>
          <w:sz w:val="24"/>
          <w:szCs w:val="24"/>
          <w:lang w:val="fr-BE"/>
        </w:rPr>
        <w:t xml:space="preserve"> </w:t>
      </w:r>
      <w:bookmarkStart w:id="10" w:name="_Toc215066051"/>
      <w:r w:rsidR="004B5390" w:rsidRPr="00FF5210">
        <w:rPr>
          <w:rFonts w:ascii="Arial" w:hAnsi="Arial"/>
          <w:sz w:val="24"/>
          <w:szCs w:val="24"/>
          <w:lang w:val="fr-BE"/>
        </w:rPr>
        <w:t>O</w:t>
      </w:r>
      <w:r w:rsidR="004B5390" w:rsidRPr="0046056A">
        <w:rPr>
          <w:rFonts w:ascii="Arial" w:eastAsia="Calibri" w:hAnsi="Arial"/>
          <w:sz w:val="24"/>
          <w:szCs w:val="24"/>
          <w:lang w:val="fr-BE" w:eastAsia="en-US"/>
        </w:rPr>
        <w:t xml:space="preserve">bjet </w:t>
      </w:r>
      <w:r w:rsidR="005C026D" w:rsidRPr="0046056A">
        <w:rPr>
          <w:rFonts w:ascii="Arial" w:eastAsia="Calibri" w:hAnsi="Arial"/>
          <w:sz w:val="24"/>
          <w:szCs w:val="24"/>
          <w:lang w:val="fr-BE" w:eastAsia="en-US"/>
        </w:rPr>
        <w:t>de l’opération</w:t>
      </w:r>
      <w:bookmarkEnd w:id="8"/>
      <w:bookmarkEnd w:id="9"/>
      <w:bookmarkEnd w:id="10"/>
    </w:p>
    <w:p w14:paraId="1055B73E" w14:textId="68665648" w:rsidR="001E734D" w:rsidRPr="00FF5210" w:rsidRDefault="001E734D" w:rsidP="00172FE8">
      <w:pPr>
        <w:rPr>
          <w:rFonts w:ascii="Arial" w:hAnsi="Arial" w:cs="Arial"/>
          <w:sz w:val="24"/>
          <w:szCs w:val="24"/>
          <w:lang w:val="fr-BE"/>
        </w:rPr>
      </w:pPr>
      <w:r w:rsidRPr="00FF5210">
        <w:rPr>
          <w:rFonts w:ascii="Arial" w:hAnsi="Arial" w:cs="Arial"/>
          <w:sz w:val="24"/>
          <w:szCs w:val="24"/>
          <w:lang w:val="fr-BE"/>
        </w:rPr>
        <w:t>Ce Cahier des Spécifications Techniques définit les exigences relatives à la réalisation des ouvrages d’approvisionnement en eau potable dans neuf (9) établissements de soins de santé situés dans les provinces de l’Ituri, du Nord-Kivu et du Tanganyika.</w:t>
      </w:r>
    </w:p>
    <w:p w14:paraId="322F39E9" w14:textId="21830313" w:rsidR="005C026D" w:rsidRPr="00FF5210" w:rsidRDefault="001E734D" w:rsidP="00172FE8">
      <w:pPr>
        <w:rPr>
          <w:rFonts w:ascii="Arial" w:hAnsi="Arial" w:cs="Arial"/>
          <w:sz w:val="24"/>
          <w:szCs w:val="24"/>
          <w:lang w:val="fr-BE"/>
        </w:rPr>
      </w:pPr>
      <w:r w:rsidRPr="00FF5210">
        <w:rPr>
          <w:rFonts w:ascii="Arial" w:hAnsi="Arial" w:cs="Arial"/>
          <w:sz w:val="24"/>
          <w:szCs w:val="24"/>
          <w:lang w:val="fr-BE"/>
        </w:rPr>
        <w:t>Il précise les règles techniques et les recommandations à suivre pour garantir la bonne exécution des travaux de forage équipés de pompes solaires immergées, la construction des réservoirs de stockage et la mise en place des réseaux de distribution interne conformément aux normes nationales et aux standards PCI/W</w:t>
      </w:r>
      <w:r w:rsidR="00E47CA9" w:rsidRPr="00FF5210">
        <w:rPr>
          <w:rFonts w:ascii="Arial" w:hAnsi="Arial" w:cs="Arial"/>
          <w:sz w:val="24"/>
          <w:szCs w:val="24"/>
          <w:lang w:val="fr-BE"/>
        </w:rPr>
        <w:t>A</w:t>
      </w:r>
      <w:r w:rsidRPr="00FF5210">
        <w:rPr>
          <w:rFonts w:ascii="Arial" w:hAnsi="Arial" w:cs="Arial"/>
          <w:sz w:val="24"/>
          <w:szCs w:val="24"/>
          <w:lang w:val="fr-BE"/>
        </w:rPr>
        <w:t>SH</w:t>
      </w:r>
      <w:r w:rsidR="00771C6F" w:rsidRPr="00FF5210">
        <w:rPr>
          <w:rFonts w:ascii="Arial" w:hAnsi="Arial" w:cs="Arial"/>
          <w:sz w:val="24"/>
          <w:szCs w:val="24"/>
          <w:lang w:val="fr-BE"/>
        </w:rPr>
        <w:t>.</w:t>
      </w:r>
    </w:p>
    <w:p w14:paraId="58CD6F24" w14:textId="04DCAA9E" w:rsidR="005C026D" w:rsidRPr="00FF5210" w:rsidRDefault="005B215C" w:rsidP="00172FE8">
      <w:pPr>
        <w:pStyle w:val="Heading2"/>
        <w:tabs>
          <w:tab w:val="clear" w:pos="1134"/>
          <w:tab w:val="clear" w:pos="2703"/>
        </w:tabs>
        <w:spacing w:before="120"/>
        <w:ind w:left="341" w:hanging="57"/>
        <w:jc w:val="both"/>
        <w:rPr>
          <w:rFonts w:ascii="Arial" w:hAnsi="Arial"/>
          <w:sz w:val="24"/>
          <w:szCs w:val="24"/>
          <w:lang w:val="fr-BE"/>
        </w:rPr>
      </w:pPr>
      <w:r>
        <w:rPr>
          <w:rFonts w:ascii="Arial" w:hAnsi="Arial"/>
          <w:sz w:val="24"/>
          <w:szCs w:val="24"/>
          <w:lang w:val="fr-BE"/>
        </w:rPr>
        <w:t xml:space="preserve"> </w:t>
      </w:r>
      <w:bookmarkStart w:id="11" w:name="_Toc215066052"/>
      <w:r w:rsidR="005C026D" w:rsidRPr="00FF5210">
        <w:rPr>
          <w:rFonts w:ascii="Arial" w:hAnsi="Arial"/>
          <w:sz w:val="24"/>
          <w:szCs w:val="24"/>
          <w:lang w:val="fr-BE"/>
        </w:rPr>
        <w:t>Service à assurer</w:t>
      </w:r>
      <w:bookmarkEnd w:id="11"/>
    </w:p>
    <w:p w14:paraId="5C2DAD90" w14:textId="3A117C06" w:rsidR="005C026D" w:rsidRPr="00FF5210" w:rsidRDefault="005C026D" w:rsidP="00172FE8">
      <w:pPr>
        <w:rPr>
          <w:rFonts w:ascii="Arial" w:hAnsi="Arial" w:cs="Arial"/>
          <w:sz w:val="24"/>
          <w:szCs w:val="24"/>
          <w:lang w:val="fr-BE"/>
        </w:rPr>
      </w:pPr>
      <w:r w:rsidRPr="00FF5210">
        <w:rPr>
          <w:rFonts w:ascii="Arial" w:hAnsi="Arial" w:cs="Arial"/>
          <w:sz w:val="24"/>
          <w:szCs w:val="24"/>
          <w:lang w:val="fr-BE"/>
        </w:rPr>
        <w:t>Il est nécessaire de garantir un captage fiable, un débit suffisant pour les besoins en eau</w:t>
      </w:r>
      <w:r w:rsidR="00EA1E9B" w:rsidRPr="00FF5210">
        <w:rPr>
          <w:rFonts w:ascii="Arial" w:hAnsi="Arial" w:cs="Arial"/>
          <w:sz w:val="24"/>
          <w:szCs w:val="24"/>
          <w:lang w:val="fr-BE"/>
        </w:rPr>
        <w:t xml:space="preserve"> potable</w:t>
      </w:r>
      <w:r w:rsidRPr="00FF5210">
        <w:rPr>
          <w:rFonts w:ascii="Arial" w:hAnsi="Arial" w:cs="Arial"/>
          <w:sz w:val="24"/>
          <w:szCs w:val="24"/>
          <w:lang w:val="fr-BE"/>
        </w:rPr>
        <w:t xml:space="preserve"> de la population, et l'utilisation de matériaux et équipements de qualité.</w:t>
      </w:r>
    </w:p>
    <w:p w14:paraId="5F686652" w14:textId="7A4646C8" w:rsidR="005C026D" w:rsidRPr="00FF5210" w:rsidRDefault="007F0B44" w:rsidP="00172FE8">
      <w:pPr>
        <w:pStyle w:val="Heading3"/>
        <w:tabs>
          <w:tab w:val="clear" w:pos="851"/>
          <w:tab w:val="clear" w:pos="1440"/>
        </w:tabs>
        <w:spacing w:before="120" w:after="120"/>
        <w:ind w:left="341" w:hanging="57"/>
        <w:rPr>
          <w:rFonts w:ascii="Arial" w:hAnsi="Arial" w:cs="Arial"/>
          <w:szCs w:val="24"/>
          <w:lang w:val="fr-BE"/>
        </w:rPr>
      </w:pPr>
      <w:r>
        <w:rPr>
          <w:rFonts w:ascii="Arial" w:hAnsi="Arial" w:cs="Arial"/>
          <w:szCs w:val="24"/>
          <w:lang w:val="fr-BE"/>
        </w:rPr>
        <w:t xml:space="preserve"> </w:t>
      </w:r>
      <w:bookmarkStart w:id="12" w:name="_Toc215066053"/>
      <w:r w:rsidR="005C026D" w:rsidRPr="00FF5210">
        <w:rPr>
          <w:rFonts w:ascii="Arial" w:hAnsi="Arial" w:cs="Arial"/>
          <w:szCs w:val="24"/>
          <w:lang w:val="fr-BE"/>
        </w:rPr>
        <w:t>Le niveau de qualité exigé</w:t>
      </w:r>
      <w:bookmarkEnd w:id="12"/>
    </w:p>
    <w:p w14:paraId="432A3F0A" w14:textId="77777777" w:rsidR="005C026D" w:rsidRPr="00FF5210" w:rsidRDefault="005C026D" w:rsidP="00172FE8">
      <w:pPr>
        <w:rPr>
          <w:rFonts w:ascii="Arial" w:hAnsi="Arial" w:cs="Arial"/>
          <w:sz w:val="24"/>
          <w:szCs w:val="24"/>
          <w:lang w:val="fr-BE"/>
        </w:rPr>
      </w:pPr>
      <w:r w:rsidRPr="00FF5210">
        <w:rPr>
          <w:rFonts w:ascii="Arial" w:hAnsi="Arial" w:cs="Arial"/>
          <w:sz w:val="24"/>
          <w:szCs w:val="24"/>
          <w:lang w:val="fr-BE"/>
        </w:rPr>
        <w:t>Les spécifications techniques décrites dans le présent cahier seront strictement appliquées afin de garantir les exigences citées plus haut.</w:t>
      </w:r>
    </w:p>
    <w:p w14:paraId="46C14803" w14:textId="7516679B" w:rsidR="005C026D" w:rsidRPr="00FF5210" w:rsidRDefault="007F0B44" w:rsidP="00172FE8">
      <w:pPr>
        <w:pStyle w:val="Heading3"/>
        <w:tabs>
          <w:tab w:val="clear" w:pos="851"/>
          <w:tab w:val="clear" w:pos="1440"/>
        </w:tabs>
        <w:spacing w:before="120" w:after="120"/>
        <w:ind w:left="341" w:hanging="57"/>
        <w:rPr>
          <w:rFonts w:ascii="Arial" w:hAnsi="Arial" w:cs="Arial"/>
          <w:szCs w:val="24"/>
          <w:lang w:val="fr-BE"/>
        </w:rPr>
      </w:pPr>
      <w:r>
        <w:rPr>
          <w:rFonts w:ascii="Arial" w:hAnsi="Arial" w:cs="Arial"/>
          <w:szCs w:val="24"/>
          <w:lang w:val="fr-BE"/>
        </w:rPr>
        <w:t xml:space="preserve"> </w:t>
      </w:r>
      <w:bookmarkStart w:id="13" w:name="_Toc215066054"/>
      <w:r w:rsidR="005C026D" w:rsidRPr="00FF5210">
        <w:rPr>
          <w:rFonts w:ascii="Arial" w:hAnsi="Arial" w:cs="Arial"/>
          <w:szCs w:val="24"/>
          <w:lang w:val="fr-BE"/>
        </w:rPr>
        <w:t>Entretien</w:t>
      </w:r>
      <w:bookmarkEnd w:id="13"/>
    </w:p>
    <w:p w14:paraId="7FF46BB6" w14:textId="77777777" w:rsidR="005C026D" w:rsidRPr="00FF5210" w:rsidRDefault="005C026D" w:rsidP="00172FE8">
      <w:pPr>
        <w:rPr>
          <w:rFonts w:ascii="Arial" w:hAnsi="Arial" w:cs="Arial"/>
          <w:sz w:val="24"/>
          <w:szCs w:val="24"/>
          <w:lang w:val="fr-BE"/>
        </w:rPr>
      </w:pPr>
      <w:r w:rsidRPr="00FF5210">
        <w:rPr>
          <w:rFonts w:ascii="Arial" w:hAnsi="Arial" w:cs="Arial"/>
          <w:sz w:val="24"/>
          <w:szCs w:val="24"/>
          <w:lang w:val="fr-BE"/>
        </w:rPr>
        <w:t>Au cours de son exploitation, il sera procédé au besoin à un soufflage ou développement du forage.</w:t>
      </w:r>
    </w:p>
    <w:p w14:paraId="5ED5100A" w14:textId="27A7797C" w:rsidR="005C026D" w:rsidRPr="00FF5210" w:rsidRDefault="004B5390" w:rsidP="00172FE8">
      <w:pPr>
        <w:pStyle w:val="Heading2"/>
        <w:tabs>
          <w:tab w:val="clear" w:pos="1134"/>
          <w:tab w:val="clear" w:pos="2703"/>
        </w:tabs>
        <w:spacing w:before="120"/>
        <w:ind w:left="341" w:hanging="57"/>
        <w:jc w:val="both"/>
        <w:rPr>
          <w:rFonts w:ascii="Arial" w:hAnsi="Arial"/>
          <w:sz w:val="24"/>
          <w:szCs w:val="24"/>
          <w:lang w:val="fr-BE"/>
        </w:rPr>
      </w:pPr>
      <w:bookmarkStart w:id="14" w:name="_Toc145332863"/>
      <w:bookmarkStart w:id="15" w:name="_Toc146872146"/>
      <w:r>
        <w:rPr>
          <w:rFonts w:ascii="Arial" w:hAnsi="Arial"/>
          <w:sz w:val="24"/>
          <w:szCs w:val="24"/>
          <w:lang w:val="fr-BE"/>
        </w:rPr>
        <w:t xml:space="preserve"> </w:t>
      </w:r>
      <w:bookmarkStart w:id="16" w:name="_Toc215066055"/>
      <w:r w:rsidR="005C026D" w:rsidRPr="00FF5210">
        <w:rPr>
          <w:rFonts w:ascii="Arial" w:hAnsi="Arial"/>
          <w:sz w:val="24"/>
          <w:szCs w:val="24"/>
          <w:lang w:val="fr-BE"/>
        </w:rPr>
        <w:t>Consistance des travaux</w:t>
      </w:r>
      <w:bookmarkEnd w:id="14"/>
      <w:bookmarkEnd w:id="15"/>
      <w:bookmarkEnd w:id="16"/>
    </w:p>
    <w:p w14:paraId="2ED53144" w14:textId="4BC659DB" w:rsidR="005C026D" w:rsidRPr="00FF5210" w:rsidRDefault="005C026D" w:rsidP="00172FE8">
      <w:pPr>
        <w:spacing w:after="120"/>
        <w:rPr>
          <w:rFonts w:ascii="Arial" w:hAnsi="Arial" w:cs="Arial"/>
          <w:sz w:val="24"/>
          <w:szCs w:val="24"/>
          <w:lang w:val="fr-BE"/>
        </w:rPr>
      </w:pPr>
      <w:r w:rsidRPr="00FF5210">
        <w:rPr>
          <w:rFonts w:ascii="Arial" w:hAnsi="Arial" w:cs="Arial"/>
          <w:sz w:val="24"/>
          <w:szCs w:val="24"/>
          <w:lang w:val="fr-BE"/>
        </w:rPr>
        <w:t xml:space="preserve">Les travaux comprennent pour chaque </w:t>
      </w:r>
      <w:r w:rsidR="00A15FB3" w:rsidRPr="00FF5210">
        <w:rPr>
          <w:rFonts w:ascii="Arial" w:hAnsi="Arial" w:cs="Arial"/>
          <w:sz w:val="24"/>
          <w:szCs w:val="24"/>
          <w:lang w:val="fr-BE"/>
        </w:rPr>
        <w:t>système d’approvisionnement en eau potable</w:t>
      </w:r>
      <w:r w:rsidRPr="00FF5210">
        <w:rPr>
          <w:rFonts w:ascii="Arial" w:hAnsi="Arial" w:cs="Arial"/>
          <w:sz w:val="24"/>
          <w:szCs w:val="24"/>
          <w:lang w:val="fr-BE"/>
        </w:rPr>
        <w:t> :</w:t>
      </w:r>
    </w:p>
    <w:p w14:paraId="12285648" w14:textId="016CF8C5" w:rsidR="00A15FB3" w:rsidRPr="00FF5210" w:rsidRDefault="00A15FB3" w:rsidP="00172FE8">
      <w:pPr>
        <w:pStyle w:val="Puce"/>
        <w:numPr>
          <w:ilvl w:val="0"/>
          <w:numId w:val="2"/>
        </w:numPr>
        <w:tabs>
          <w:tab w:val="clear" w:pos="1571"/>
        </w:tabs>
        <w:spacing w:before="40" w:after="40" w:line="240" w:lineRule="auto"/>
        <w:ind w:left="669" w:hanging="102"/>
        <w:contextualSpacing w:val="0"/>
        <w:jc w:val="both"/>
        <w:rPr>
          <w:rFonts w:ascii="Arial" w:hAnsi="Arial" w:cs="Arial"/>
          <w:b w:val="0"/>
          <w:bCs/>
          <w:sz w:val="24"/>
          <w:szCs w:val="24"/>
          <w:lang w:val="fr-BE"/>
        </w:rPr>
      </w:pPr>
      <w:r w:rsidRPr="00FF5210">
        <w:rPr>
          <w:rFonts w:ascii="Arial" w:hAnsi="Arial" w:cs="Arial"/>
          <w:b w:val="0"/>
          <w:bCs/>
          <w:sz w:val="24"/>
          <w:szCs w:val="24"/>
          <w:lang w:val="fr-BE"/>
        </w:rPr>
        <w:t>Étude hydrogéophysique et implantation du site ;</w:t>
      </w:r>
    </w:p>
    <w:p w14:paraId="3082CC44" w14:textId="1F8CD909" w:rsidR="00A15FB3" w:rsidRPr="00FF5210" w:rsidRDefault="00A15FB3" w:rsidP="00172FE8">
      <w:pPr>
        <w:pStyle w:val="Puce"/>
        <w:numPr>
          <w:ilvl w:val="0"/>
          <w:numId w:val="2"/>
        </w:numPr>
        <w:tabs>
          <w:tab w:val="clear" w:pos="1571"/>
        </w:tabs>
        <w:spacing w:before="40" w:after="40" w:line="240" w:lineRule="auto"/>
        <w:ind w:left="669" w:hanging="102"/>
        <w:contextualSpacing w:val="0"/>
        <w:jc w:val="both"/>
        <w:rPr>
          <w:rFonts w:ascii="Arial" w:hAnsi="Arial" w:cs="Arial"/>
          <w:b w:val="0"/>
          <w:bCs/>
          <w:sz w:val="24"/>
          <w:szCs w:val="24"/>
          <w:lang w:val="fr-BE"/>
        </w:rPr>
      </w:pPr>
      <w:r w:rsidRPr="00FF5210">
        <w:rPr>
          <w:rFonts w:ascii="Arial" w:hAnsi="Arial" w:cs="Arial"/>
          <w:b w:val="0"/>
          <w:bCs/>
          <w:sz w:val="24"/>
          <w:szCs w:val="24"/>
          <w:lang w:val="fr-BE"/>
        </w:rPr>
        <w:t>Foration jusqu’à la profondeur finale avec tubage, crépines, gravier filtrant et scellement sanitaire ;</w:t>
      </w:r>
    </w:p>
    <w:p w14:paraId="24E32AD1" w14:textId="0EFF28E4" w:rsidR="00A15FB3" w:rsidRPr="00FF5210" w:rsidRDefault="00A15FB3" w:rsidP="00172FE8">
      <w:pPr>
        <w:pStyle w:val="Puce"/>
        <w:numPr>
          <w:ilvl w:val="0"/>
          <w:numId w:val="2"/>
        </w:numPr>
        <w:tabs>
          <w:tab w:val="clear" w:pos="1571"/>
        </w:tabs>
        <w:spacing w:before="40" w:after="40" w:line="240" w:lineRule="auto"/>
        <w:ind w:left="669" w:hanging="102"/>
        <w:contextualSpacing w:val="0"/>
        <w:jc w:val="both"/>
        <w:rPr>
          <w:rFonts w:ascii="Arial" w:hAnsi="Arial" w:cs="Arial"/>
          <w:b w:val="0"/>
          <w:bCs/>
          <w:sz w:val="24"/>
          <w:szCs w:val="24"/>
          <w:lang w:val="fr-BE"/>
        </w:rPr>
      </w:pPr>
      <w:r w:rsidRPr="00FF5210">
        <w:rPr>
          <w:rFonts w:ascii="Arial" w:hAnsi="Arial" w:cs="Arial"/>
          <w:b w:val="0"/>
          <w:bCs/>
          <w:sz w:val="24"/>
          <w:szCs w:val="24"/>
          <w:lang w:val="fr-BE"/>
        </w:rPr>
        <w:t>Équipement du forage : pompe immergée, colonne de refoulement, accessoires et système de pompage solaire complet ;</w:t>
      </w:r>
    </w:p>
    <w:p w14:paraId="39EE4CCC" w14:textId="31AC49FC" w:rsidR="00A15FB3" w:rsidRPr="00FF5210" w:rsidRDefault="00A15FB3" w:rsidP="00172FE8">
      <w:pPr>
        <w:pStyle w:val="Puce"/>
        <w:numPr>
          <w:ilvl w:val="0"/>
          <w:numId w:val="2"/>
        </w:numPr>
        <w:tabs>
          <w:tab w:val="clear" w:pos="1571"/>
        </w:tabs>
        <w:spacing w:before="40" w:after="40" w:line="240" w:lineRule="auto"/>
        <w:ind w:left="669" w:hanging="102"/>
        <w:contextualSpacing w:val="0"/>
        <w:jc w:val="both"/>
        <w:rPr>
          <w:rFonts w:ascii="Arial" w:hAnsi="Arial" w:cs="Arial"/>
          <w:b w:val="0"/>
          <w:bCs/>
          <w:sz w:val="24"/>
          <w:szCs w:val="24"/>
          <w:lang w:val="fr-BE"/>
        </w:rPr>
      </w:pPr>
      <w:r w:rsidRPr="00FF5210">
        <w:rPr>
          <w:rFonts w:ascii="Arial" w:hAnsi="Arial" w:cs="Arial"/>
          <w:b w:val="0"/>
          <w:bCs/>
          <w:sz w:val="24"/>
          <w:szCs w:val="24"/>
          <w:lang w:val="fr-BE"/>
        </w:rPr>
        <w:t>Développement du forage ;</w:t>
      </w:r>
    </w:p>
    <w:p w14:paraId="060502C8" w14:textId="14DD6DA3" w:rsidR="00A15FB3" w:rsidRPr="00FF5210" w:rsidRDefault="00A15FB3" w:rsidP="00172FE8">
      <w:pPr>
        <w:pStyle w:val="Puce"/>
        <w:numPr>
          <w:ilvl w:val="0"/>
          <w:numId w:val="2"/>
        </w:numPr>
        <w:tabs>
          <w:tab w:val="clear" w:pos="1571"/>
        </w:tabs>
        <w:spacing w:before="40" w:after="40" w:line="240" w:lineRule="auto"/>
        <w:ind w:left="669" w:hanging="102"/>
        <w:contextualSpacing w:val="0"/>
        <w:jc w:val="both"/>
        <w:rPr>
          <w:rFonts w:ascii="Arial" w:hAnsi="Arial" w:cs="Arial"/>
          <w:b w:val="0"/>
          <w:bCs/>
          <w:sz w:val="24"/>
          <w:szCs w:val="24"/>
          <w:lang w:val="fr-BE"/>
        </w:rPr>
      </w:pPr>
      <w:r w:rsidRPr="00FF5210">
        <w:rPr>
          <w:rFonts w:ascii="Arial" w:hAnsi="Arial" w:cs="Arial"/>
          <w:b w:val="0"/>
          <w:bCs/>
          <w:sz w:val="24"/>
          <w:szCs w:val="24"/>
          <w:lang w:val="fr-BE"/>
        </w:rPr>
        <w:t>Essais de pompage (paliers, débit constant, récupération) et rapport d’interprétation ;</w:t>
      </w:r>
    </w:p>
    <w:p w14:paraId="09486FE0" w14:textId="71340484" w:rsidR="00A15FB3" w:rsidRPr="00FF5210" w:rsidRDefault="00A15FB3" w:rsidP="00172FE8">
      <w:pPr>
        <w:pStyle w:val="Puce"/>
        <w:numPr>
          <w:ilvl w:val="0"/>
          <w:numId w:val="2"/>
        </w:numPr>
        <w:tabs>
          <w:tab w:val="clear" w:pos="1571"/>
        </w:tabs>
        <w:spacing w:before="40" w:after="40" w:line="240" w:lineRule="auto"/>
        <w:ind w:left="669" w:hanging="102"/>
        <w:contextualSpacing w:val="0"/>
        <w:jc w:val="both"/>
        <w:rPr>
          <w:rFonts w:ascii="Arial" w:hAnsi="Arial" w:cs="Arial"/>
          <w:b w:val="0"/>
          <w:bCs/>
          <w:sz w:val="24"/>
          <w:szCs w:val="24"/>
          <w:lang w:val="fr-BE"/>
        </w:rPr>
      </w:pPr>
      <w:r w:rsidRPr="00FF5210">
        <w:rPr>
          <w:rFonts w:ascii="Arial" w:hAnsi="Arial" w:cs="Arial"/>
          <w:b w:val="0"/>
          <w:bCs/>
          <w:sz w:val="24"/>
          <w:szCs w:val="24"/>
          <w:lang w:val="fr-BE"/>
        </w:rPr>
        <w:t>Réalisation de la tête de forage, dalle de propreté, drainage et clôture de protection ;</w:t>
      </w:r>
    </w:p>
    <w:p w14:paraId="3AF8A736" w14:textId="02FE2C34" w:rsidR="00A15FB3" w:rsidRPr="00FF5210" w:rsidRDefault="00A15FB3" w:rsidP="00172FE8">
      <w:pPr>
        <w:pStyle w:val="Puce"/>
        <w:numPr>
          <w:ilvl w:val="0"/>
          <w:numId w:val="2"/>
        </w:numPr>
        <w:tabs>
          <w:tab w:val="clear" w:pos="1571"/>
        </w:tabs>
        <w:spacing w:before="40" w:after="40" w:line="240" w:lineRule="auto"/>
        <w:ind w:left="669" w:hanging="102"/>
        <w:contextualSpacing w:val="0"/>
        <w:jc w:val="both"/>
        <w:rPr>
          <w:rFonts w:ascii="Arial" w:hAnsi="Arial" w:cs="Arial"/>
          <w:b w:val="0"/>
          <w:bCs/>
          <w:sz w:val="24"/>
          <w:szCs w:val="24"/>
          <w:lang w:val="fr-BE"/>
        </w:rPr>
      </w:pPr>
      <w:r w:rsidRPr="00FF5210">
        <w:rPr>
          <w:rFonts w:ascii="Arial" w:hAnsi="Arial" w:cs="Arial"/>
          <w:b w:val="0"/>
          <w:bCs/>
          <w:sz w:val="24"/>
          <w:szCs w:val="24"/>
          <w:lang w:val="fr-BE"/>
        </w:rPr>
        <w:t>Construction du réservoir de stockage et mise en place du réseau de distribution interne, y compris bornes fontaines prévues ;</w:t>
      </w:r>
    </w:p>
    <w:p w14:paraId="70339D5A" w14:textId="77777777" w:rsidR="00A15FB3" w:rsidRPr="00FF5210" w:rsidRDefault="00A15FB3" w:rsidP="00172FE8">
      <w:pPr>
        <w:pStyle w:val="Puce"/>
        <w:numPr>
          <w:ilvl w:val="0"/>
          <w:numId w:val="2"/>
        </w:numPr>
        <w:tabs>
          <w:tab w:val="clear" w:pos="1571"/>
        </w:tabs>
        <w:spacing w:before="40" w:after="40" w:line="240" w:lineRule="auto"/>
        <w:ind w:left="669" w:hanging="102"/>
        <w:contextualSpacing w:val="0"/>
        <w:jc w:val="both"/>
        <w:rPr>
          <w:rFonts w:ascii="Arial" w:hAnsi="Arial" w:cs="Arial"/>
          <w:b w:val="0"/>
          <w:bCs/>
          <w:sz w:val="24"/>
          <w:szCs w:val="24"/>
          <w:lang w:val="fr-BE"/>
        </w:rPr>
      </w:pPr>
      <w:r w:rsidRPr="00FF5210">
        <w:rPr>
          <w:rFonts w:ascii="Arial" w:hAnsi="Arial" w:cs="Arial"/>
          <w:b w:val="0"/>
          <w:bCs/>
          <w:sz w:val="24"/>
          <w:szCs w:val="24"/>
          <w:lang w:val="fr-BE"/>
        </w:rPr>
        <w:t>Désinfection des ouvrages et analyses de qualité d’eau avant mise en service ;</w:t>
      </w:r>
    </w:p>
    <w:p w14:paraId="072884A1" w14:textId="667C238C" w:rsidR="00A15FB3" w:rsidRPr="00FF5210" w:rsidRDefault="00A15FB3" w:rsidP="00172FE8">
      <w:pPr>
        <w:pStyle w:val="Puce"/>
        <w:numPr>
          <w:ilvl w:val="0"/>
          <w:numId w:val="2"/>
        </w:numPr>
        <w:tabs>
          <w:tab w:val="clear" w:pos="1571"/>
        </w:tabs>
        <w:spacing w:before="40" w:after="40" w:line="240" w:lineRule="auto"/>
        <w:ind w:left="669" w:hanging="102"/>
        <w:contextualSpacing w:val="0"/>
        <w:jc w:val="both"/>
        <w:rPr>
          <w:rFonts w:ascii="Arial" w:hAnsi="Arial" w:cs="Arial"/>
          <w:b w:val="0"/>
          <w:bCs/>
          <w:sz w:val="24"/>
          <w:szCs w:val="24"/>
          <w:lang w:val="fr-BE"/>
        </w:rPr>
      </w:pPr>
      <w:r w:rsidRPr="00FF5210">
        <w:rPr>
          <w:rFonts w:ascii="Arial" w:hAnsi="Arial" w:cs="Arial"/>
          <w:b w:val="0"/>
          <w:bCs/>
          <w:sz w:val="24"/>
          <w:szCs w:val="24"/>
          <w:lang w:val="fr-BE"/>
        </w:rPr>
        <w:t>Nettoyage du chantier et remise en état des lieux ;</w:t>
      </w:r>
    </w:p>
    <w:p w14:paraId="3874BC93" w14:textId="74E68999" w:rsidR="00A15FB3" w:rsidRPr="00FF5210" w:rsidRDefault="00A15FB3" w:rsidP="00172FE8">
      <w:pPr>
        <w:pStyle w:val="Puce"/>
        <w:numPr>
          <w:ilvl w:val="0"/>
          <w:numId w:val="2"/>
        </w:numPr>
        <w:tabs>
          <w:tab w:val="clear" w:pos="1571"/>
        </w:tabs>
        <w:spacing w:before="40" w:after="40" w:line="240" w:lineRule="auto"/>
        <w:ind w:left="669" w:hanging="102"/>
        <w:contextualSpacing w:val="0"/>
        <w:jc w:val="both"/>
        <w:rPr>
          <w:rFonts w:ascii="Arial" w:hAnsi="Arial" w:cs="Arial"/>
          <w:b w:val="0"/>
          <w:bCs/>
          <w:sz w:val="24"/>
          <w:szCs w:val="24"/>
          <w:lang w:val="fr-BE"/>
        </w:rPr>
      </w:pPr>
      <w:r w:rsidRPr="00FF5210">
        <w:rPr>
          <w:rFonts w:ascii="Arial" w:hAnsi="Arial" w:cs="Arial"/>
          <w:b w:val="0"/>
          <w:bCs/>
          <w:sz w:val="24"/>
          <w:szCs w:val="24"/>
          <w:lang w:val="fr-BE"/>
        </w:rPr>
        <w:t>Plan de récolement, manuel d’exploitation et d’entretien, liste des pièces de rechange et garanties des équipements</w:t>
      </w:r>
      <w:r w:rsidR="00167D2C" w:rsidRPr="00FF5210">
        <w:rPr>
          <w:rFonts w:ascii="Arial" w:hAnsi="Arial" w:cs="Arial"/>
          <w:b w:val="0"/>
          <w:bCs/>
          <w:sz w:val="24"/>
          <w:szCs w:val="24"/>
          <w:lang w:val="fr-BE"/>
        </w:rPr>
        <w:t> ;</w:t>
      </w:r>
    </w:p>
    <w:p w14:paraId="035D953B" w14:textId="4B399F27" w:rsidR="005C026D" w:rsidRPr="00FF5210" w:rsidRDefault="00A15FB3" w:rsidP="00172FE8">
      <w:pPr>
        <w:pStyle w:val="Puce"/>
        <w:numPr>
          <w:ilvl w:val="0"/>
          <w:numId w:val="2"/>
        </w:numPr>
        <w:tabs>
          <w:tab w:val="clear" w:pos="1571"/>
        </w:tabs>
        <w:spacing w:before="40" w:after="40" w:line="240" w:lineRule="auto"/>
        <w:ind w:left="669" w:hanging="102"/>
        <w:contextualSpacing w:val="0"/>
        <w:jc w:val="both"/>
        <w:rPr>
          <w:rFonts w:ascii="Arial" w:hAnsi="Arial" w:cs="Arial"/>
          <w:b w:val="0"/>
          <w:bCs/>
          <w:sz w:val="24"/>
          <w:szCs w:val="24"/>
          <w:lang w:val="fr-BE"/>
        </w:rPr>
      </w:pPr>
      <w:r w:rsidRPr="00FF5210">
        <w:rPr>
          <w:rFonts w:ascii="Arial" w:hAnsi="Arial" w:cs="Arial"/>
          <w:b w:val="0"/>
          <w:bCs/>
          <w:sz w:val="24"/>
          <w:szCs w:val="24"/>
          <w:lang w:val="fr-BE"/>
        </w:rPr>
        <w:t>Formation des techniciens locaux à l’entretien et à l’exploitation du système d’adduction d’eau.</w:t>
      </w:r>
    </w:p>
    <w:p w14:paraId="38329CB3" w14:textId="3B79C2D5" w:rsidR="005C026D" w:rsidRPr="00FF5210" w:rsidRDefault="004B5390" w:rsidP="00172FE8">
      <w:pPr>
        <w:pStyle w:val="Heading2"/>
        <w:tabs>
          <w:tab w:val="clear" w:pos="1134"/>
          <w:tab w:val="clear" w:pos="2703"/>
        </w:tabs>
        <w:spacing w:before="120"/>
        <w:ind w:left="341" w:hanging="57"/>
        <w:jc w:val="both"/>
        <w:rPr>
          <w:rFonts w:ascii="Arial" w:hAnsi="Arial"/>
          <w:sz w:val="24"/>
          <w:szCs w:val="24"/>
          <w:lang w:val="fr-BE"/>
        </w:rPr>
      </w:pPr>
      <w:r>
        <w:rPr>
          <w:rFonts w:ascii="Arial" w:hAnsi="Arial"/>
          <w:sz w:val="24"/>
          <w:szCs w:val="24"/>
          <w:lang w:val="fr-BE"/>
        </w:rPr>
        <w:t xml:space="preserve"> </w:t>
      </w:r>
      <w:bookmarkStart w:id="17" w:name="_Toc215066056"/>
      <w:r w:rsidRPr="00FF5210">
        <w:rPr>
          <w:rFonts w:ascii="Arial" w:hAnsi="Arial"/>
          <w:sz w:val="24"/>
          <w:szCs w:val="24"/>
          <w:lang w:val="fr-BE"/>
        </w:rPr>
        <w:t>V</w:t>
      </w:r>
      <w:r w:rsidR="005C026D" w:rsidRPr="00FF5210">
        <w:rPr>
          <w:rFonts w:ascii="Arial" w:hAnsi="Arial"/>
          <w:sz w:val="24"/>
          <w:szCs w:val="24"/>
          <w:lang w:val="fr-BE"/>
        </w:rPr>
        <w:t>isite des lieux</w:t>
      </w:r>
      <w:bookmarkEnd w:id="17"/>
    </w:p>
    <w:p w14:paraId="1C61D182" w14:textId="77777777" w:rsidR="00CA4178" w:rsidRPr="00FF5210" w:rsidRDefault="00CA4178" w:rsidP="00172FE8">
      <w:pPr>
        <w:rPr>
          <w:rFonts w:ascii="Arial" w:hAnsi="Arial" w:cs="Arial"/>
          <w:sz w:val="24"/>
          <w:szCs w:val="24"/>
          <w:lang w:val="fr-BE"/>
        </w:rPr>
      </w:pPr>
      <w:r w:rsidRPr="00FF5210">
        <w:rPr>
          <w:rFonts w:ascii="Arial" w:hAnsi="Arial" w:cs="Arial"/>
          <w:sz w:val="24"/>
          <w:szCs w:val="24"/>
          <w:lang w:val="fr-BE"/>
        </w:rPr>
        <w:t>Les soumissionnaires sont tenus de bien connaître les zones d’intervention du projet correspondant au(x) lot(s) pour le(s)quel(s) ils soumissionnent.</w:t>
      </w:r>
    </w:p>
    <w:p w14:paraId="6FAF1FAC" w14:textId="77777777" w:rsidR="00CA4178" w:rsidRPr="00FF5210" w:rsidRDefault="00CA4178" w:rsidP="00172FE8">
      <w:pPr>
        <w:spacing w:before="60" w:after="60"/>
        <w:rPr>
          <w:rFonts w:ascii="Arial" w:hAnsi="Arial" w:cs="Arial"/>
          <w:sz w:val="24"/>
          <w:szCs w:val="24"/>
          <w:lang w:val="fr-BE"/>
        </w:rPr>
      </w:pPr>
      <w:r w:rsidRPr="00FF5210">
        <w:rPr>
          <w:rFonts w:ascii="Arial" w:hAnsi="Arial" w:cs="Arial"/>
          <w:sz w:val="24"/>
          <w:szCs w:val="24"/>
          <w:lang w:val="fr-BE"/>
        </w:rPr>
        <w:t>Le Maître d’Ouvrage n’organisera pas de visite collective des sites. Il incombe à chaque soumissionnaire de se rendre sur les lieux afin d’en apprécier les conditions d’accès, les contraintes locales, ainsi que les caractéristiques techniques susceptibles d’influer sur la préparation de son offre.</w:t>
      </w:r>
    </w:p>
    <w:p w14:paraId="51A51D7B" w14:textId="77777777" w:rsidR="00CA4178" w:rsidRPr="00FF5210" w:rsidRDefault="00CA4178" w:rsidP="00172FE8">
      <w:pPr>
        <w:spacing w:before="60" w:after="60"/>
        <w:rPr>
          <w:rFonts w:ascii="Arial" w:hAnsi="Arial" w:cs="Arial"/>
          <w:sz w:val="24"/>
          <w:szCs w:val="24"/>
          <w:lang w:val="fr-BE"/>
        </w:rPr>
      </w:pPr>
      <w:r w:rsidRPr="00FF5210">
        <w:rPr>
          <w:rFonts w:ascii="Arial" w:hAnsi="Arial" w:cs="Arial"/>
          <w:sz w:val="24"/>
          <w:szCs w:val="24"/>
          <w:lang w:val="fr-BE"/>
        </w:rPr>
        <w:t>UNICEF n’a prévu ni organisation spécifique ni personnel dédié pour l’accompagnement de ces visites.</w:t>
      </w:r>
    </w:p>
    <w:p w14:paraId="4668E0BC" w14:textId="77777777" w:rsidR="00CA4178" w:rsidRPr="00FF5210" w:rsidRDefault="00CA4178" w:rsidP="00172FE8">
      <w:pPr>
        <w:spacing w:before="60" w:after="60"/>
        <w:rPr>
          <w:rFonts w:ascii="Arial" w:hAnsi="Arial" w:cs="Arial"/>
          <w:sz w:val="24"/>
          <w:szCs w:val="24"/>
          <w:lang w:val="fr-BE"/>
        </w:rPr>
      </w:pPr>
      <w:r w:rsidRPr="00FF5210">
        <w:rPr>
          <w:rFonts w:ascii="Arial" w:hAnsi="Arial" w:cs="Arial"/>
          <w:sz w:val="24"/>
          <w:szCs w:val="24"/>
          <w:lang w:val="fr-BE"/>
        </w:rPr>
        <w:lastRenderedPageBreak/>
        <w:t>Il est attendu que chaque soumissionnaire, en déposant son offre, ait pris connaissance des sites d’exécution, de leur environnement, ainsi que des éventuelles contraintes ou risques pouvant affecter la planification et le coût des travaux.</w:t>
      </w:r>
    </w:p>
    <w:p w14:paraId="63A0F4E3" w14:textId="77777777" w:rsidR="00CA4178" w:rsidRPr="00FF5210" w:rsidRDefault="00CA4178" w:rsidP="00172FE8">
      <w:pPr>
        <w:spacing w:before="60" w:after="60"/>
        <w:rPr>
          <w:rFonts w:ascii="Arial" w:hAnsi="Arial" w:cs="Arial"/>
          <w:sz w:val="24"/>
          <w:szCs w:val="24"/>
          <w:lang w:val="fr-BE"/>
        </w:rPr>
      </w:pPr>
      <w:r w:rsidRPr="00FF5210">
        <w:rPr>
          <w:rFonts w:ascii="Arial" w:hAnsi="Arial" w:cs="Arial"/>
          <w:sz w:val="24"/>
          <w:szCs w:val="24"/>
          <w:lang w:val="fr-BE"/>
        </w:rPr>
        <w:t>Les prix proposés sont réputés fermes et non révisables.</w:t>
      </w:r>
    </w:p>
    <w:p w14:paraId="08B25593" w14:textId="3DA9CF7F" w:rsidR="005C026D" w:rsidRPr="00FF5210" w:rsidRDefault="00CA4178" w:rsidP="00172FE8">
      <w:pPr>
        <w:rPr>
          <w:rFonts w:ascii="Arial" w:hAnsi="Arial" w:cs="Arial"/>
          <w:sz w:val="24"/>
          <w:szCs w:val="24"/>
          <w:lang w:val="fr-BE"/>
        </w:rPr>
      </w:pPr>
      <w:r w:rsidRPr="00FF5210">
        <w:rPr>
          <w:rFonts w:ascii="Arial" w:hAnsi="Arial" w:cs="Arial"/>
          <w:sz w:val="24"/>
          <w:szCs w:val="24"/>
          <w:lang w:val="fr-BE"/>
        </w:rPr>
        <w:t>La visite préalable des sites, bien que fortement recommandée, n’est pas éliminatoire</w:t>
      </w:r>
      <w:r w:rsidR="002821EB" w:rsidRPr="00FF5210">
        <w:rPr>
          <w:rFonts w:ascii="Arial" w:hAnsi="Arial" w:cs="Arial"/>
          <w:sz w:val="24"/>
          <w:szCs w:val="24"/>
          <w:lang w:val="fr-BE"/>
        </w:rPr>
        <w:t> ;</w:t>
      </w:r>
      <w:r w:rsidRPr="00FF5210">
        <w:rPr>
          <w:rFonts w:ascii="Arial" w:hAnsi="Arial" w:cs="Arial"/>
          <w:sz w:val="24"/>
          <w:szCs w:val="24"/>
          <w:lang w:val="fr-BE"/>
        </w:rPr>
        <w:t xml:space="preserve"> toutefois, son absence pourra être prise en compte dans l’évaluation de la compréhension du contexte, de la faisabilité technique et de la pertinence de la méthodologie proposée.</w:t>
      </w:r>
    </w:p>
    <w:p w14:paraId="3C899403" w14:textId="2992E499" w:rsidR="005C026D" w:rsidRPr="00FF5210" w:rsidRDefault="004B5390" w:rsidP="00172FE8">
      <w:pPr>
        <w:pStyle w:val="Heading2"/>
        <w:tabs>
          <w:tab w:val="clear" w:pos="1134"/>
          <w:tab w:val="clear" w:pos="2703"/>
        </w:tabs>
        <w:spacing w:before="120"/>
        <w:ind w:left="341" w:hanging="57"/>
        <w:jc w:val="both"/>
        <w:rPr>
          <w:rFonts w:ascii="Arial" w:hAnsi="Arial"/>
          <w:sz w:val="24"/>
          <w:szCs w:val="24"/>
          <w:lang w:val="fr-BE"/>
        </w:rPr>
      </w:pPr>
      <w:bookmarkStart w:id="18" w:name="_Toc150315399"/>
      <w:r>
        <w:rPr>
          <w:rFonts w:ascii="Arial" w:hAnsi="Arial"/>
          <w:sz w:val="24"/>
          <w:szCs w:val="24"/>
          <w:lang w:val="fr-BE"/>
        </w:rPr>
        <w:t xml:space="preserve"> </w:t>
      </w:r>
      <w:bookmarkStart w:id="19" w:name="_Toc215066057"/>
      <w:r w:rsidR="005C026D" w:rsidRPr="00FF5210">
        <w:rPr>
          <w:rFonts w:ascii="Arial" w:hAnsi="Arial"/>
          <w:sz w:val="24"/>
          <w:szCs w:val="24"/>
          <w:lang w:val="fr-BE"/>
        </w:rPr>
        <w:t>Renseignements complémentaires</w:t>
      </w:r>
      <w:bookmarkEnd w:id="18"/>
      <w:bookmarkEnd w:id="19"/>
    </w:p>
    <w:p w14:paraId="7307E349" w14:textId="77777777" w:rsidR="002821EB" w:rsidRPr="00FF5210" w:rsidRDefault="002821EB" w:rsidP="00172FE8">
      <w:pPr>
        <w:spacing w:before="60" w:after="60"/>
        <w:rPr>
          <w:rFonts w:ascii="Arial" w:hAnsi="Arial" w:cs="Arial"/>
          <w:sz w:val="24"/>
          <w:szCs w:val="24"/>
          <w:lang w:val="fr-BE"/>
        </w:rPr>
      </w:pPr>
      <w:r w:rsidRPr="00FF5210">
        <w:rPr>
          <w:rFonts w:ascii="Arial" w:hAnsi="Arial" w:cs="Arial"/>
          <w:sz w:val="24"/>
          <w:szCs w:val="24"/>
          <w:lang w:val="fr-BE"/>
        </w:rPr>
        <w:t>Pour tout renseignement d’ordre technique ou administratif relatif au présent appel d’offres, les soumissionnaires pourront s’adresser au Maître d’Ouvrage Délégué, aux coordonnées indiquées dans la lettre d’invitation ou l’avis d’appel d’offres.</w:t>
      </w:r>
    </w:p>
    <w:p w14:paraId="00659FFE" w14:textId="77777777" w:rsidR="002821EB" w:rsidRPr="00FF5210" w:rsidRDefault="002821EB" w:rsidP="00172FE8">
      <w:pPr>
        <w:spacing w:before="60" w:after="60"/>
        <w:rPr>
          <w:rFonts w:ascii="Arial" w:hAnsi="Arial" w:cs="Arial"/>
          <w:sz w:val="24"/>
          <w:szCs w:val="24"/>
          <w:lang w:val="fr-BE"/>
        </w:rPr>
      </w:pPr>
      <w:r w:rsidRPr="00FF5210">
        <w:rPr>
          <w:rFonts w:ascii="Arial" w:hAnsi="Arial" w:cs="Arial"/>
          <w:sz w:val="24"/>
          <w:szCs w:val="24"/>
          <w:lang w:val="fr-BE"/>
        </w:rPr>
        <w:t>En complément, une réunion d’information en ligne (via Microsoft Teams) sera organisée par l’UNICEF à une date précisée dans les documents d’appel d’offres. Cette réunion, prévue avant la date limite de dépôt des offres, permettra à tous les soumissionnaires intéressés de poser leurs questions et d’obtenir des clarifications sur le dossier.</w:t>
      </w:r>
    </w:p>
    <w:p w14:paraId="050005FE" w14:textId="10EC436C" w:rsidR="005C026D" w:rsidRPr="00FF5210" w:rsidRDefault="002821EB" w:rsidP="00172FE8">
      <w:pPr>
        <w:spacing w:before="60" w:after="60"/>
        <w:rPr>
          <w:rFonts w:ascii="Arial" w:hAnsi="Arial" w:cs="Arial"/>
          <w:sz w:val="24"/>
          <w:szCs w:val="24"/>
          <w:lang w:val="fr-BE"/>
        </w:rPr>
      </w:pPr>
      <w:r w:rsidRPr="00FF5210">
        <w:rPr>
          <w:rFonts w:ascii="Arial" w:hAnsi="Arial" w:cs="Arial"/>
          <w:sz w:val="24"/>
          <w:szCs w:val="24"/>
          <w:lang w:val="fr-BE"/>
        </w:rPr>
        <w:t>Les réponses et précisions apportées lors de cette séance seront consignées dans un procès-verbal ou une note de clarification écrite, diffusée simultanément à l’ensemble des soumissionnaires enregistrés afin de garantir la transparence et l’égalité d’accès à l’information.</w:t>
      </w:r>
    </w:p>
    <w:p w14:paraId="6CF29F03" w14:textId="69575F29" w:rsidR="005C026D" w:rsidRPr="00FF5210" w:rsidRDefault="00FA6B1E" w:rsidP="00172FE8">
      <w:pPr>
        <w:pStyle w:val="Heading2"/>
        <w:tabs>
          <w:tab w:val="clear" w:pos="1134"/>
          <w:tab w:val="clear" w:pos="2703"/>
        </w:tabs>
        <w:spacing w:before="120"/>
        <w:ind w:left="341" w:hanging="57"/>
        <w:jc w:val="both"/>
        <w:rPr>
          <w:rFonts w:ascii="Arial" w:hAnsi="Arial"/>
          <w:sz w:val="24"/>
          <w:szCs w:val="24"/>
          <w:lang w:val="fr-BE"/>
        </w:rPr>
      </w:pPr>
      <w:bookmarkStart w:id="20" w:name="_Toc145332864"/>
      <w:bookmarkStart w:id="21" w:name="_Toc146872147"/>
      <w:r>
        <w:rPr>
          <w:rFonts w:ascii="Arial" w:hAnsi="Arial"/>
          <w:sz w:val="24"/>
          <w:szCs w:val="24"/>
          <w:lang w:val="fr-BE"/>
        </w:rPr>
        <w:t xml:space="preserve"> </w:t>
      </w:r>
      <w:bookmarkStart w:id="22" w:name="_Toc215066058"/>
      <w:r w:rsidR="005C026D" w:rsidRPr="00FF5210">
        <w:rPr>
          <w:rFonts w:ascii="Arial" w:hAnsi="Arial"/>
          <w:sz w:val="24"/>
          <w:szCs w:val="24"/>
          <w:lang w:val="fr-BE"/>
        </w:rPr>
        <w:t>Localisation</w:t>
      </w:r>
      <w:bookmarkEnd w:id="20"/>
      <w:bookmarkEnd w:id="21"/>
      <w:bookmarkEnd w:id="22"/>
    </w:p>
    <w:p w14:paraId="32CB29B5" w14:textId="6DD7AF54" w:rsidR="005C026D" w:rsidRPr="00FF5210" w:rsidRDefault="00626D0D" w:rsidP="00172FE8">
      <w:pPr>
        <w:spacing w:after="120"/>
        <w:rPr>
          <w:rFonts w:ascii="Arial" w:hAnsi="Arial" w:cs="Arial"/>
          <w:sz w:val="24"/>
          <w:szCs w:val="24"/>
          <w:lang w:val="fr-BE"/>
        </w:rPr>
      </w:pPr>
      <w:r w:rsidRPr="00626D0D">
        <w:rPr>
          <w:rFonts w:ascii="Arial" w:hAnsi="Arial" w:cs="Arial"/>
          <w:sz w:val="24"/>
          <w:szCs w:val="24"/>
          <w:lang w:val="fr-BE"/>
        </w:rPr>
        <w:t xml:space="preserve">Le tableau ci-après indique la répartition géographique des sites d’intervention du projet, avec la mention des zones de santé, des établissements de soins bénéficiaires et du </w:t>
      </w:r>
      <w:r w:rsidR="00DC59AF">
        <w:rPr>
          <w:rFonts w:ascii="Arial" w:hAnsi="Arial" w:cs="Arial"/>
          <w:sz w:val="24"/>
          <w:szCs w:val="24"/>
          <w:lang w:val="fr-BE"/>
        </w:rPr>
        <w:t>lot</w:t>
      </w:r>
      <w:r w:rsidRPr="00626D0D">
        <w:rPr>
          <w:rFonts w:ascii="Arial" w:hAnsi="Arial" w:cs="Arial"/>
          <w:sz w:val="24"/>
          <w:szCs w:val="24"/>
          <w:lang w:val="fr-BE"/>
        </w:rPr>
        <w:t xml:space="preserve"> correspondant au système d’approvisionnement en eau potable ou au site concerné</w:t>
      </w:r>
      <w:r w:rsidR="006B7A09" w:rsidRPr="00FF5210">
        <w:rPr>
          <w:rFonts w:ascii="Arial" w:hAnsi="Arial" w:cs="Arial"/>
          <w:sz w:val="24"/>
          <w:szCs w:val="24"/>
          <w:lang w:val="fr-BE"/>
        </w:rPr>
        <w:t>.</w:t>
      </w:r>
    </w:p>
    <w:tbl>
      <w:tblPr>
        <w:tblW w:w="10201" w:type="dxa"/>
        <w:jc w:val="center"/>
        <w:tblLook w:val="04A0" w:firstRow="1" w:lastRow="0" w:firstColumn="1" w:lastColumn="0" w:noHBand="0" w:noVBand="1"/>
      </w:tblPr>
      <w:tblGrid>
        <w:gridCol w:w="1555"/>
        <w:gridCol w:w="1842"/>
        <w:gridCol w:w="1985"/>
        <w:gridCol w:w="1559"/>
        <w:gridCol w:w="3260"/>
      </w:tblGrid>
      <w:tr w:rsidR="00541F4F" w:rsidRPr="00FF5210" w14:paraId="39876E9A" w14:textId="3CABF104" w:rsidTr="000B5482">
        <w:trPr>
          <w:tblHeader/>
          <w:jc w:val="center"/>
        </w:trPr>
        <w:tc>
          <w:tcPr>
            <w:tcW w:w="1555"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center"/>
            <w:hideMark/>
          </w:tcPr>
          <w:p w14:paraId="370BC2B8" w14:textId="2D751AF1" w:rsidR="00541F4F" w:rsidRPr="00FF5210" w:rsidRDefault="00541F4F" w:rsidP="00541F4F">
            <w:pPr>
              <w:rPr>
                <w:rFonts w:ascii="Arial" w:hAnsi="Arial" w:cs="Arial"/>
                <w:b/>
                <w:bCs/>
                <w:color w:val="000000"/>
                <w:sz w:val="24"/>
                <w:szCs w:val="24"/>
                <w:lang w:val="fr-BE"/>
              </w:rPr>
            </w:pPr>
            <w:r w:rsidRPr="00FF5210">
              <w:rPr>
                <w:rFonts w:ascii="Arial" w:hAnsi="Arial" w:cs="Arial"/>
                <w:b/>
                <w:bCs/>
                <w:color w:val="000000"/>
                <w:sz w:val="24"/>
                <w:szCs w:val="24"/>
                <w:lang w:val="fr-BE"/>
              </w:rPr>
              <w:t xml:space="preserve">Province </w:t>
            </w:r>
          </w:p>
        </w:tc>
        <w:tc>
          <w:tcPr>
            <w:tcW w:w="1842" w:type="dxa"/>
            <w:tcBorders>
              <w:top w:val="single" w:sz="4" w:space="0" w:color="auto"/>
              <w:left w:val="nil"/>
              <w:bottom w:val="single" w:sz="4" w:space="0" w:color="auto"/>
              <w:right w:val="single" w:sz="4" w:space="0" w:color="auto"/>
            </w:tcBorders>
            <w:shd w:val="clear" w:color="auto" w:fill="FFD966" w:themeFill="accent4" w:themeFillTint="99"/>
            <w:noWrap/>
            <w:vAlign w:val="center"/>
            <w:hideMark/>
          </w:tcPr>
          <w:p w14:paraId="5939EF00" w14:textId="07108674" w:rsidR="00541F4F" w:rsidRPr="00FF5210" w:rsidRDefault="00541F4F" w:rsidP="00541F4F">
            <w:pPr>
              <w:rPr>
                <w:rFonts w:ascii="Arial" w:hAnsi="Arial" w:cs="Arial"/>
                <w:b/>
                <w:bCs/>
                <w:color w:val="000000"/>
                <w:sz w:val="24"/>
                <w:szCs w:val="24"/>
                <w:lang w:val="fr-BE"/>
              </w:rPr>
            </w:pPr>
            <w:r w:rsidRPr="00FF5210">
              <w:rPr>
                <w:rFonts w:ascii="Arial" w:hAnsi="Arial" w:cs="Arial"/>
                <w:b/>
                <w:bCs/>
                <w:color w:val="000000"/>
                <w:sz w:val="24"/>
                <w:szCs w:val="24"/>
                <w:lang w:val="fr-BE"/>
              </w:rPr>
              <w:t>Zone de Santé</w:t>
            </w:r>
          </w:p>
        </w:tc>
        <w:tc>
          <w:tcPr>
            <w:tcW w:w="1985" w:type="dxa"/>
            <w:tcBorders>
              <w:top w:val="single" w:sz="4" w:space="0" w:color="auto"/>
              <w:left w:val="nil"/>
              <w:bottom w:val="single" w:sz="4" w:space="0" w:color="auto"/>
              <w:right w:val="single" w:sz="4" w:space="0" w:color="auto"/>
            </w:tcBorders>
            <w:shd w:val="clear" w:color="auto" w:fill="FFD966" w:themeFill="accent4" w:themeFillTint="99"/>
            <w:noWrap/>
            <w:vAlign w:val="center"/>
            <w:hideMark/>
          </w:tcPr>
          <w:p w14:paraId="1E92AAE5" w14:textId="5DFBACB8" w:rsidR="00541F4F" w:rsidRPr="00FF5210" w:rsidRDefault="00541F4F" w:rsidP="00541F4F">
            <w:pPr>
              <w:rPr>
                <w:rFonts w:ascii="Arial" w:hAnsi="Arial" w:cs="Arial"/>
                <w:b/>
                <w:bCs/>
                <w:color w:val="000000"/>
                <w:sz w:val="24"/>
                <w:szCs w:val="24"/>
                <w:lang w:val="fr-BE"/>
              </w:rPr>
            </w:pPr>
            <w:r w:rsidRPr="00FF5210">
              <w:rPr>
                <w:rFonts w:ascii="Arial" w:hAnsi="Arial" w:cs="Arial"/>
                <w:b/>
                <w:bCs/>
                <w:color w:val="000000"/>
                <w:sz w:val="24"/>
                <w:szCs w:val="24"/>
                <w:lang w:val="fr-BE"/>
              </w:rPr>
              <w:t>ESS</w:t>
            </w:r>
          </w:p>
        </w:tc>
        <w:tc>
          <w:tcPr>
            <w:tcW w:w="1559" w:type="dxa"/>
            <w:tcBorders>
              <w:top w:val="single" w:sz="4" w:space="0" w:color="auto"/>
              <w:left w:val="nil"/>
              <w:bottom w:val="single" w:sz="4" w:space="0" w:color="auto"/>
              <w:right w:val="single" w:sz="4" w:space="0" w:color="auto"/>
            </w:tcBorders>
            <w:shd w:val="clear" w:color="auto" w:fill="FFD966" w:themeFill="accent4" w:themeFillTint="99"/>
            <w:noWrap/>
            <w:vAlign w:val="center"/>
            <w:hideMark/>
          </w:tcPr>
          <w:p w14:paraId="7BB2C923" w14:textId="2F38B57A" w:rsidR="00541F4F" w:rsidRPr="00FF5210" w:rsidRDefault="00256329" w:rsidP="00541F4F">
            <w:pPr>
              <w:rPr>
                <w:rFonts w:ascii="Arial" w:hAnsi="Arial" w:cs="Arial"/>
                <w:b/>
                <w:bCs/>
                <w:color w:val="000000"/>
                <w:sz w:val="24"/>
                <w:szCs w:val="24"/>
                <w:lang w:val="fr-BE"/>
              </w:rPr>
            </w:pPr>
            <w:r>
              <w:rPr>
                <w:rFonts w:ascii="Arial" w:hAnsi="Arial" w:cs="Arial"/>
                <w:b/>
                <w:bCs/>
                <w:color w:val="000000"/>
                <w:sz w:val="24"/>
                <w:szCs w:val="24"/>
                <w:lang w:val="fr-BE"/>
              </w:rPr>
              <w:t>Lot</w:t>
            </w:r>
          </w:p>
        </w:tc>
        <w:tc>
          <w:tcPr>
            <w:tcW w:w="3260" w:type="dxa"/>
            <w:tcBorders>
              <w:top w:val="single" w:sz="4" w:space="0" w:color="auto"/>
              <w:bottom w:val="single" w:sz="4" w:space="0" w:color="auto"/>
              <w:right w:val="single" w:sz="4" w:space="0" w:color="auto"/>
            </w:tcBorders>
            <w:shd w:val="clear" w:color="auto" w:fill="FFD966" w:themeFill="accent4" w:themeFillTint="99"/>
            <w:vAlign w:val="center"/>
          </w:tcPr>
          <w:p w14:paraId="2B4A0AA2" w14:textId="10537D8C" w:rsidR="00541F4F" w:rsidRPr="009A7D64" w:rsidRDefault="0037569B" w:rsidP="00541F4F">
            <w:pPr>
              <w:rPr>
                <w:rFonts w:ascii="Arial" w:hAnsi="Arial" w:cs="Arial"/>
                <w:b/>
                <w:bCs/>
                <w:color w:val="000000"/>
                <w:sz w:val="16"/>
                <w:szCs w:val="16"/>
                <w:lang w:val="fr-BE"/>
              </w:rPr>
            </w:pPr>
            <w:r w:rsidRPr="00972FCC">
              <w:rPr>
                <w:rFonts w:ascii="Arial" w:hAnsi="Arial" w:cs="Arial"/>
                <w:b/>
                <w:bCs/>
                <w:color w:val="000000"/>
                <w:sz w:val="16"/>
                <w:szCs w:val="16"/>
                <w:lang w:val="fr-BE"/>
              </w:rPr>
              <w:t>Type d’ouvrages d’assainissement à réaliser</w:t>
            </w:r>
          </w:p>
        </w:tc>
      </w:tr>
      <w:tr w:rsidR="00964E25" w:rsidRPr="00FF5210" w14:paraId="44E9BA4E" w14:textId="07CE110D" w:rsidTr="000B5482">
        <w:trPr>
          <w:trHeight w:val="262"/>
          <w:jc w:val="center"/>
        </w:trPr>
        <w:tc>
          <w:tcPr>
            <w:tcW w:w="1555" w:type="dxa"/>
            <w:vMerge w:val="restart"/>
            <w:tcBorders>
              <w:left w:val="single" w:sz="4" w:space="0" w:color="auto"/>
              <w:right w:val="single" w:sz="4" w:space="0" w:color="auto"/>
            </w:tcBorders>
            <w:noWrap/>
            <w:vAlign w:val="center"/>
          </w:tcPr>
          <w:p w14:paraId="40C29D8B" w14:textId="18773947" w:rsidR="00964E25" w:rsidRPr="00FF5210" w:rsidRDefault="00964E25" w:rsidP="00541F4F">
            <w:pPr>
              <w:rPr>
                <w:rFonts w:ascii="Arial" w:hAnsi="Arial" w:cs="Arial"/>
                <w:color w:val="000000"/>
                <w:sz w:val="24"/>
                <w:szCs w:val="24"/>
                <w:lang w:val="fr-BE"/>
              </w:rPr>
            </w:pPr>
            <w:r w:rsidRPr="00FF5210">
              <w:rPr>
                <w:rFonts w:ascii="Arial" w:hAnsi="Arial" w:cs="Arial"/>
                <w:color w:val="000000"/>
                <w:sz w:val="24"/>
                <w:szCs w:val="24"/>
                <w:lang w:val="fr-BE"/>
              </w:rPr>
              <w:t>Nord Kivu</w:t>
            </w:r>
          </w:p>
        </w:tc>
        <w:tc>
          <w:tcPr>
            <w:tcW w:w="1842" w:type="dxa"/>
            <w:vMerge w:val="restart"/>
            <w:tcBorders>
              <w:left w:val="nil"/>
              <w:right w:val="single" w:sz="4" w:space="0" w:color="auto"/>
            </w:tcBorders>
            <w:noWrap/>
            <w:vAlign w:val="center"/>
          </w:tcPr>
          <w:p w14:paraId="0522B3F8" w14:textId="12E75381" w:rsidR="00964E25" w:rsidRPr="00FF5210" w:rsidRDefault="00964E25" w:rsidP="00541F4F">
            <w:pPr>
              <w:rPr>
                <w:rFonts w:ascii="Arial" w:hAnsi="Arial" w:cs="Arial"/>
                <w:color w:val="000000"/>
                <w:sz w:val="24"/>
                <w:szCs w:val="24"/>
                <w:lang w:val="fr-BE"/>
              </w:rPr>
            </w:pPr>
            <w:r w:rsidRPr="00FF5210">
              <w:rPr>
                <w:rFonts w:ascii="Arial" w:hAnsi="Arial" w:cs="Arial"/>
                <w:color w:val="000000"/>
                <w:sz w:val="24"/>
                <w:szCs w:val="24"/>
              </w:rPr>
              <w:t>Alimbongo</w:t>
            </w:r>
          </w:p>
        </w:tc>
        <w:tc>
          <w:tcPr>
            <w:tcW w:w="1985" w:type="dxa"/>
            <w:tcBorders>
              <w:top w:val="nil"/>
              <w:left w:val="nil"/>
              <w:bottom w:val="single" w:sz="4" w:space="0" w:color="auto"/>
              <w:right w:val="single" w:sz="4" w:space="0" w:color="auto"/>
            </w:tcBorders>
            <w:noWrap/>
            <w:vAlign w:val="center"/>
          </w:tcPr>
          <w:p w14:paraId="1F5ED5BC" w14:textId="775540AE" w:rsidR="00964E25" w:rsidRPr="00FF5210" w:rsidRDefault="00964E25" w:rsidP="00541F4F">
            <w:pPr>
              <w:rPr>
                <w:rFonts w:ascii="Arial" w:hAnsi="Arial" w:cs="Arial"/>
                <w:color w:val="000000"/>
                <w:sz w:val="24"/>
                <w:szCs w:val="24"/>
                <w:lang w:val="fr-BE"/>
              </w:rPr>
            </w:pPr>
            <w:r w:rsidRPr="00FF5210">
              <w:rPr>
                <w:rFonts w:ascii="Arial" w:hAnsi="Arial" w:cs="Arial"/>
                <w:color w:val="000000"/>
                <w:sz w:val="24"/>
                <w:szCs w:val="24"/>
              </w:rPr>
              <w:t>CS Alimbongo</w:t>
            </w:r>
          </w:p>
        </w:tc>
        <w:tc>
          <w:tcPr>
            <w:tcW w:w="1559" w:type="dxa"/>
            <w:vMerge w:val="restart"/>
            <w:tcBorders>
              <w:top w:val="single" w:sz="4" w:space="0" w:color="auto"/>
              <w:left w:val="nil"/>
              <w:right w:val="single" w:sz="4" w:space="0" w:color="auto"/>
            </w:tcBorders>
            <w:noWrap/>
            <w:vAlign w:val="center"/>
          </w:tcPr>
          <w:p w14:paraId="143A6052" w14:textId="3101C164" w:rsidR="00964E25" w:rsidRPr="00FF5210" w:rsidRDefault="00964E25" w:rsidP="00541F4F">
            <w:pPr>
              <w:rPr>
                <w:rFonts w:ascii="Arial" w:hAnsi="Arial" w:cs="Arial"/>
                <w:color w:val="000000"/>
                <w:sz w:val="24"/>
                <w:szCs w:val="24"/>
                <w:lang w:val="fr-BE"/>
              </w:rPr>
            </w:pPr>
            <w:r w:rsidRPr="00FF5210">
              <w:rPr>
                <w:rFonts w:ascii="Arial" w:hAnsi="Arial" w:cs="Arial"/>
                <w:color w:val="000000"/>
                <w:sz w:val="24"/>
                <w:szCs w:val="24"/>
                <w:lang w:val="fr-BE"/>
              </w:rPr>
              <w:t xml:space="preserve">Lot </w:t>
            </w:r>
            <w:r w:rsidR="00BD650E">
              <w:rPr>
                <w:rFonts w:ascii="Arial" w:hAnsi="Arial" w:cs="Arial"/>
                <w:color w:val="000000"/>
                <w:sz w:val="24"/>
                <w:szCs w:val="24"/>
                <w:lang w:val="fr-BE"/>
              </w:rPr>
              <w:t>1</w:t>
            </w:r>
          </w:p>
        </w:tc>
        <w:tc>
          <w:tcPr>
            <w:tcW w:w="3260" w:type="dxa"/>
            <w:tcBorders>
              <w:top w:val="single" w:sz="4" w:space="0" w:color="auto"/>
              <w:bottom w:val="single" w:sz="4" w:space="0" w:color="auto"/>
              <w:right w:val="single" w:sz="4" w:space="0" w:color="auto"/>
            </w:tcBorders>
          </w:tcPr>
          <w:p w14:paraId="0770D1DA" w14:textId="74514C75" w:rsidR="00964E25" w:rsidRPr="00F523D9" w:rsidRDefault="00964E25" w:rsidP="00541F4F">
            <w:pPr>
              <w:rPr>
                <w:rFonts w:ascii="Arial" w:hAnsi="Arial" w:cs="Arial"/>
                <w:color w:val="000000"/>
                <w:sz w:val="14"/>
                <w:szCs w:val="14"/>
                <w:lang w:val="fr-BE"/>
              </w:rPr>
            </w:pPr>
            <w:r w:rsidRPr="00F523D9">
              <w:rPr>
                <w:rFonts w:ascii="Arial" w:hAnsi="Arial" w:cs="Arial"/>
                <w:color w:val="000000"/>
                <w:sz w:val="14"/>
                <w:szCs w:val="14"/>
                <w:lang w:val="fr-BE"/>
              </w:rPr>
              <w:t xml:space="preserve">Réalisation d’un forage d’eau potable équipé d’une pompe solaire, installation d’un réservoir de </w:t>
            </w:r>
            <w:r w:rsidR="003B35A5">
              <w:rPr>
                <w:rFonts w:ascii="Arial" w:hAnsi="Arial" w:cs="Arial"/>
                <w:color w:val="000000"/>
                <w:sz w:val="14"/>
                <w:szCs w:val="14"/>
                <w:lang w:val="fr-BE"/>
              </w:rPr>
              <w:t>20</w:t>
            </w:r>
            <w:r w:rsidRPr="00F523D9">
              <w:rPr>
                <w:rFonts w:ascii="Arial" w:hAnsi="Arial" w:cs="Arial"/>
                <w:color w:val="000000"/>
                <w:sz w:val="14"/>
                <w:szCs w:val="14"/>
                <w:lang w:val="fr-BE"/>
              </w:rPr>
              <w:t xml:space="preserve"> m³, mise en place d’un réseau de distribution permettant le raccordement de l’ensemble des points de prestation des services essentiels, et installation de bornes fontaines dans la concession, et aménagement de deux bornes fontaines pour les riverains</w:t>
            </w:r>
          </w:p>
        </w:tc>
      </w:tr>
      <w:tr w:rsidR="00964E25" w:rsidRPr="00FF5210" w14:paraId="31D5C3CF" w14:textId="5C0C8FF2" w:rsidTr="00923A3B">
        <w:trPr>
          <w:trHeight w:val="16"/>
          <w:jc w:val="center"/>
        </w:trPr>
        <w:tc>
          <w:tcPr>
            <w:tcW w:w="1555" w:type="dxa"/>
            <w:vMerge/>
            <w:tcBorders>
              <w:left w:val="single" w:sz="4" w:space="0" w:color="auto"/>
              <w:right w:val="single" w:sz="4" w:space="0" w:color="auto"/>
            </w:tcBorders>
            <w:noWrap/>
            <w:vAlign w:val="center"/>
          </w:tcPr>
          <w:p w14:paraId="2CDA439F" w14:textId="33F80652" w:rsidR="00964E25" w:rsidRPr="00FF5210" w:rsidRDefault="00964E25" w:rsidP="00541F4F">
            <w:pPr>
              <w:rPr>
                <w:rFonts w:ascii="Arial" w:hAnsi="Arial" w:cs="Arial"/>
                <w:color w:val="000000"/>
                <w:sz w:val="24"/>
                <w:szCs w:val="24"/>
                <w:lang w:val="fr-BE"/>
              </w:rPr>
            </w:pPr>
          </w:p>
        </w:tc>
        <w:tc>
          <w:tcPr>
            <w:tcW w:w="1842" w:type="dxa"/>
            <w:vMerge/>
            <w:tcBorders>
              <w:left w:val="nil"/>
              <w:bottom w:val="single" w:sz="4" w:space="0" w:color="auto"/>
              <w:right w:val="single" w:sz="4" w:space="0" w:color="auto"/>
            </w:tcBorders>
            <w:noWrap/>
            <w:vAlign w:val="center"/>
          </w:tcPr>
          <w:p w14:paraId="4C60FF21" w14:textId="77777777" w:rsidR="00964E25" w:rsidRPr="00FF5210" w:rsidRDefault="00964E25" w:rsidP="00541F4F">
            <w:pPr>
              <w:rPr>
                <w:rFonts w:ascii="Arial" w:hAnsi="Arial" w:cs="Arial"/>
                <w:color w:val="000000"/>
                <w:sz w:val="24"/>
                <w:szCs w:val="24"/>
                <w:lang w:val="fr-BE"/>
              </w:rPr>
            </w:pPr>
          </w:p>
        </w:tc>
        <w:tc>
          <w:tcPr>
            <w:tcW w:w="1985" w:type="dxa"/>
            <w:tcBorders>
              <w:top w:val="single" w:sz="4" w:space="0" w:color="auto"/>
              <w:left w:val="nil"/>
              <w:bottom w:val="single" w:sz="4" w:space="0" w:color="auto"/>
              <w:right w:val="single" w:sz="4" w:space="0" w:color="auto"/>
            </w:tcBorders>
            <w:noWrap/>
            <w:vAlign w:val="center"/>
          </w:tcPr>
          <w:p w14:paraId="4028830F" w14:textId="694E2E5B" w:rsidR="00964E25" w:rsidRPr="00FF5210" w:rsidRDefault="00964E25" w:rsidP="00541F4F">
            <w:pPr>
              <w:rPr>
                <w:rFonts w:ascii="Arial" w:hAnsi="Arial" w:cs="Arial"/>
                <w:color w:val="000000"/>
                <w:sz w:val="24"/>
                <w:szCs w:val="24"/>
                <w:lang w:val="fr-BE"/>
              </w:rPr>
            </w:pPr>
            <w:r w:rsidRPr="00FF5210">
              <w:rPr>
                <w:rFonts w:ascii="Arial" w:hAnsi="Arial" w:cs="Arial"/>
                <w:color w:val="000000"/>
                <w:sz w:val="24"/>
                <w:szCs w:val="24"/>
              </w:rPr>
              <w:t>HGR Alimbongo</w:t>
            </w:r>
          </w:p>
        </w:tc>
        <w:tc>
          <w:tcPr>
            <w:tcW w:w="1559" w:type="dxa"/>
            <w:vMerge/>
            <w:tcBorders>
              <w:left w:val="nil"/>
              <w:right w:val="single" w:sz="4" w:space="0" w:color="auto"/>
            </w:tcBorders>
            <w:noWrap/>
            <w:vAlign w:val="center"/>
          </w:tcPr>
          <w:p w14:paraId="6D38A9C4" w14:textId="77777777" w:rsidR="00964E25" w:rsidRPr="00FF5210" w:rsidRDefault="00964E25" w:rsidP="00541F4F">
            <w:pPr>
              <w:rPr>
                <w:rFonts w:ascii="Arial" w:hAnsi="Arial" w:cs="Arial"/>
                <w:color w:val="000000"/>
                <w:sz w:val="24"/>
                <w:szCs w:val="24"/>
                <w:lang w:val="fr-BE"/>
              </w:rPr>
            </w:pPr>
          </w:p>
        </w:tc>
        <w:tc>
          <w:tcPr>
            <w:tcW w:w="3260" w:type="dxa"/>
            <w:tcBorders>
              <w:top w:val="single" w:sz="4" w:space="0" w:color="auto"/>
              <w:bottom w:val="single" w:sz="4" w:space="0" w:color="auto"/>
              <w:right w:val="single" w:sz="4" w:space="0" w:color="auto"/>
            </w:tcBorders>
          </w:tcPr>
          <w:p w14:paraId="68FB1BB1" w14:textId="063E3519" w:rsidR="00964E25" w:rsidRPr="009A5A22" w:rsidRDefault="00964E25" w:rsidP="00541F4F">
            <w:pPr>
              <w:rPr>
                <w:rFonts w:ascii="Arial" w:hAnsi="Arial" w:cs="Arial"/>
                <w:color w:val="000000"/>
                <w:sz w:val="14"/>
                <w:szCs w:val="14"/>
                <w:lang w:val="fr-BE"/>
              </w:rPr>
            </w:pPr>
            <w:r w:rsidRPr="009A5A22">
              <w:rPr>
                <w:rFonts w:ascii="Arial" w:hAnsi="Arial" w:cs="Arial"/>
                <w:color w:val="000000"/>
                <w:sz w:val="14"/>
                <w:szCs w:val="14"/>
                <w:lang w:val="fr-BE"/>
              </w:rPr>
              <w:t xml:space="preserve">Réalisation d’un forage d’eau potable équipé d’une pompe solaire, installation d’un réservoir de </w:t>
            </w:r>
            <w:r w:rsidR="003B35A5">
              <w:rPr>
                <w:rFonts w:ascii="Arial" w:hAnsi="Arial" w:cs="Arial"/>
                <w:color w:val="000000"/>
                <w:sz w:val="14"/>
                <w:szCs w:val="14"/>
                <w:lang w:val="fr-BE"/>
              </w:rPr>
              <w:t>20</w:t>
            </w:r>
            <w:r w:rsidRPr="009A5A22">
              <w:rPr>
                <w:rFonts w:ascii="Arial" w:hAnsi="Arial" w:cs="Arial"/>
                <w:color w:val="000000"/>
                <w:sz w:val="14"/>
                <w:szCs w:val="14"/>
                <w:lang w:val="fr-BE"/>
              </w:rPr>
              <w:t xml:space="preserve"> m³, mise en place d’un réseau de distribution permettant le raccordement de l’ensemble des points de prestation des services essentiels, et installation de bornes fontaines dans la concession, et aménagement de deux bornes fontaines pour les riverains</w:t>
            </w:r>
          </w:p>
        </w:tc>
      </w:tr>
      <w:tr w:rsidR="003B35A5" w:rsidRPr="00FF5210" w14:paraId="77213CB4" w14:textId="77777777" w:rsidTr="005868EC">
        <w:trPr>
          <w:trHeight w:val="16"/>
          <w:jc w:val="center"/>
        </w:trPr>
        <w:tc>
          <w:tcPr>
            <w:tcW w:w="1555" w:type="dxa"/>
            <w:vMerge/>
            <w:tcBorders>
              <w:left w:val="single" w:sz="4" w:space="0" w:color="auto"/>
              <w:right w:val="single" w:sz="4" w:space="0" w:color="auto"/>
            </w:tcBorders>
            <w:noWrap/>
            <w:vAlign w:val="center"/>
          </w:tcPr>
          <w:p w14:paraId="24423DCB" w14:textId="77777777" w:rsidR="003B35A5" w:rsidRPr="00FF5210" w:rsidRDefault="003B35A5" w:rsidP="00541F4F">
            <w:pPr>
              <w:rPr>
                <w:rFonts w:ascii="Arial" w:hAnsi="Arial" w:cs="Arial"/>
                <w:color w:val="000000"/>
                <w:sz w:val="24"/>
                <w:szCs w:val="24"/>
                <w:lang w:val="fr-BE"/>
              </w:rPr>
            </w:pPr>
          </w:p>
        </w:tc>
        <w:tc>
          <w:tcPr>
            <w:tcW w:w="1842" w:type="dxa"/>
            <w:vMerge w:val="restart"/>
            <w:tcBorders>
              <w:left w:val="nil"/>
              <w:right w:val="single" w:sz="4" w:space="0" w:color="auto"/>
            </w:tcBorders>
            <w:noWrap/>
            <w:vAlign w:val="center"/>
          </w:tcPr>
          <w:p w14:paraId="1C494ED1" w14:textId="42FB01B6" w:rsidR="003B35A5" w:rsidRPr="00FF5210" w:rsidRDefault="003B35A5" w:rsidP="00541F4F">
            <w:pPr>
              <w:rPr>
                <w:rFonts w:ascii="Arial" w:hAnsi="Arial" w:cs="Arial"/>
                <w:color w:val="000000"/>
                <w:sz w:val="24"/>
                <w:szCs w:val="24"/>
                <w:lang w:val="fr-BE"/>
              </w:rPr>
            </w:pPr>
            <w:r>
              <w:rPr>
                <w:rFonts w:ascii="Arial" w:hAnsi="Arial" w:cs="Arial"/>
                <w:color w:val="000000"/>
                <w:sz w:val="24"/>
                <w:szCs w:val="24"/>
                <w:lang w:val="fr-BE"/>
              </w:rPr>
              <w:t>Kayna</w:t>
            </w:r>
          </w:p>
        </w:tc>
        <w:tc>
          <w:tcPr>
            <w:tcW w:w="1985" w:type="dxa"/>
            <w:tcBorders>
              <w:top w:val="single" w:sz="4" w:space="0" w:color="auto"/>
              <w:left w:val="nil"/>
              <w:bottom w:val="single" w:sz="4" w:space="0" w:color="auto"/>
              <w:right w:val="single" w:sz="4" w:space="0" w:color="auto"/>
            </w:tcBorders>
            <w:noWrap/>
            <w:vAlign w:val="center"/>
          </w:tcPr>
          <w:p w14:paraId="43617900" w14:textId="1673EB06" w:rsidR="003B35A5" w:rsidRPr="00FF5210" w:rsidRDefault="003B35A5" w:rsidP="00541F4F">
            <w:pPr>
              <w:rPr>
                <w:rFonts w:ascii="Arial" w:hAnsi="Arial" w:cs="Arial"/>
                <w:color w:val="000000"/>
                <w:sz w:val="24"/>
                <w:szCs w:val="24"/>
              </w:rPr>
            </w:pPr>
            <w:r w:rsidRPr="00B84F6D">
              <w:rPr>
                <w:rFonts w:ascii="Arial" w:hAnsi="Arial" w:cs="Arial"/>
                <w:color w:val="000000"/>
                <w:sz w:val="24"/>
                <w:szCs w:val="24"/>
              </w:rPr>
              <w:t>CSR - Kayna</w:t>
            </w:r>
          </w:p>
        </w:tc>
        <w:tc>
          <w:tcPr>
            <w:tcW w:w="1559" w:type="dxa"/>
            <w:vMerge/>
            <w:tcBorders>
              <w:left w:val="nil"/>
              <w:right w:val="single" w:sz="4" w:space="0" w:color="auto"/>
            </w:tcBorders>
            <w:noWrap/>
            <w:vAlign w:val="center"/>
          </w:tcPr>
          <w:p w14:paraId="0D6BBD02" w14:textId="77777777" w:rsidR="003B35A5" w:rsidRPr="00FF5210" w:rsidRDefault="003B35A5" w:rsidP="00541F4F">
            <w:pPr>
              <w:rPr>
                <w:rFonts w:ascii="Arial" w:hAnsi="Arial" w:cs="Arial"/>
                <w:color w:val="000000"/>
                <w:sz w:val="24"/>
                <w:szCs w:val="24"/>
                <w:lang w:val="fr-BE"/>
              </w:rPr>
            </w:pPr>
          </w:p>
        </w:tc>
        <w:tc>
          <w:tcPr>
            <w:tcW w:w="3260" w:type="dxa"/>
            <w:tcBorders>
              <w:top w:val="single" w:sz="4" w:space="0" w:color="auto"/>
              <w:bottom w:val="single" w:sz="4" w:space="0" w:color="auto"/>
              <w:right w:val="single" w:sz="4" w:space="0" w:color="auto"/>
            </w:tcBorders>
          </w:tcPr>
          <w:p w14:paraId="793EBE8E" w14:textId="3E4B5A47" w:rsidR="003B35A5" w:rsidRPr="009A5A22" w:rsidRDefault="003B35A5" w:rsidP="00541F4F">
            <w:pPr>
              <w:rPr>
                <w:rFonts w:ascii="Arial" w:hAnsi="Arial" w:cs="Arial"/>
                <w:color w:val="000000"/>
                <w:sz w:val="14"/>
                <w:szCs w:val="14"/>
                <w:lang w:val="fr-BE"/>
              </w:rPr>
            </w:pPr>
            <w:r w:rsidRPr="009A5A22">
              <w:rPr>
                <w:rFonts w:ascii="Arial" w:hAnsi="Arial" w:cs="Arial"/>
                <w:color w:val="000000"/>
                <w:sz w:val="14"/>
                <w:szCs w:val="14"/>
                <w:lang w:val="fr-BE"/>
              </w:rPr>
              <w:t xml:space="preserve">Réalisation d’un forage d’eau potable équipé d’une pompe solaire, installation d’un réservoir de </w:t>
            </w:r>
            <w:r>
              <w:rPr>
                <w:rFonts w:ascii="Arial" w:hAnsi="Arial" w:cs="Arial"/>
                <w:color w:val="000000"/>
                <w:sz w:val="14"/>
                <w:szCs w:val="14"/>
                <w:lang w:val="fr-BE"/>
              </w:rPr>
              <w:t>20</w:t>
            </w:r>
            <w:r w:rsidRPr="009A5A22">
              <w:rPr>
                <w:rFonts w:ascii="Arial" w:hAnsi="Arial" w:cs="Arial"/>
                <w:color w:val="000000"/>
                <w:sz w:val="14"/>
                <w:szCs w:val="14"/>
                <w:lang w:val="fr-BE"/>
              </w:rPr>
              <w:t xml:space="preserve"> m³, mise en place d’un réseau de distribution permettant le raccordement de l’ensemble des points de prestation des services essentiels, et installation de bornes fontaines dans la concession, et aménagement de deux bornes fontaines pour les riverains</w:t>
            </w:r>
          </w:p>
        </w:tc>
      </w:tr>
      <w:tr w:rsidR="003B35A5" w:rsidRPr="00FF5210" w14:paraId="13C97404" w14:textId="77777777" w:rsidTr="000B5482">
        <w:trPr>
          <w:trHeight w:val="16"/>
          <w:jc w:val="center"/>
        </w:trPr>
        <w:tc>
          <w:tcPr>
            <w:tcW w:w="1555" w:type="dxa"/>
            <w:vMerge/>
            <w:tcBorders>
              <w:left w:val="single" w:sz="4" w:space="0" w:color="auto"/>
              <w:bottom w:val="single" w:sz="4" w:space="0" w:color="auto"/>
              <w:right w:val="single" w:sz="4" w:space="0" w:color="auto"/>
            </w:tcBorders>
            <w:noWrap/>
            <w:vAlign w:val="center"/>
          </w:tcPr>
          <w:p w14:paraId="0BF2E1A2" w14:textId="77777777" w:rsidR="003B35A5" w:rsidRPr="00FF5210" w:rsidRDefault="003B35A5" w:rsidP="00541F4F">
            <w:pPr>
              <w:rPr>
                <w:rFonts w:ascii="Arial" w:hAnsi="Arial" w:cs="Arial"/>
                <w:color w:val="000000"/>
                <w:sz w:val="24"/>
                <w:szCs w:val="24"/>
                <w:lang w:val="fr-BE"/>
              </w:rPr>
            </w:pPr>
          </w:p>
        </w:tc>
        <w:tc>
          <w:tcPr>
            <w:tcW w:w="1842" w:type="dxa"/>
            <w:vMerge/>
            <w:tcBorders>
              <w:left w:val="nil"/>
              <w:bottom w:val="single" w:sz="4" w:space="0" w:color="auto"/>
              <w:right w:val="single" w:sz="4" w:space="0" w:color="auto"/>
            </w:tcBorders>
            <w:noWrap/>
            <w:vAlign w:val="center"/>
          </w:tcPr>
          <w:p w14:paraId="7FC6B574" w14:textId="77777777" w:rsidR="003B35A5" w:rsidRPr="00FF5210" w:rsidRDefault="003B35A5" w:rsidP="00541F4F">
            <w:pPr>
              <w:rPr>
                <w:rFonts w:ascii="Arial" w:hAnsi="Arial" w:cs="Arial"/>
                <w:color w:val="000000"/>
                <w:sz w:val="24"/>
                <w:szCs w:val="24"/>
                <w:lang w:val="fr-BE"/>
              </w:rPr>
            </w:pPr>
          </w:p>
        </w:tc>
        <w:tc>
          <w:tcPr>
            <w:tcW w:w="1985" w:type="dxa"/>
            <w:tcBorders>
              <w:top w:val="single" w:sz="4" w:space="0" w:color="auto"/>
              <w:left w:val="nil"/>
              <w:bottom w:val="single" w:sz="4" w:space="0" w:color="auto"/>
              <w:right w:val="single" w:sz="4" w:space="0" w:color="auto"/>
            </w:tcBorders>
            <w:noWrap/>
            <w:vAlign w:val="center"/>
          </w:tcPr>
          <w:p w14:paraId="052C11ED" w14:textId="1EDF1DC8" w:rsidR="003B35A5" w:rsidRPr="00FF5210" w:rsidRDefault="003B35A5" w:rsidP="00541F4F">
            <w:pPr>
              <w:rPr>
                <w:rFonts w:ascii="Arial" w:hAnsi="Arial" w:cs="Arial"/>
                <w:color w:val="000000"/>
                <w:sz w:val="24"/>
                <w:szCs w:val="24"/>
              </w:rPr>
            </w:pPr>
            <w:r w:rsidRPr="00964E25">
              <w:rPr>
                <w:rFonts w:ascii="Arial" w:hAnsi="Arial" w:cs="Arial"/>
                <w:color w:val="000000"/>
                <w:sz w:val="24"/>
                <w:szCs w:val="24"/>
              </w:rPr>
              <w:t>HGR - Kayna</w:t>
            </w:r>
          </w:p>
        </w:tc>
        <w:tc>
          <w:tcPr>
            <w:tcW w:w="1559" w:type="dxa"/>
            <w:vMerge/>
            <w:tcBorders>
              <w:left w:val="nil"/>
              <w:bottom w:val="single" w:sz="4" w:space="0" w:color="auto"/>
              <w:right w:val="single" w:sz="4" w:space="0" w:color="auto"/>
            </w:tcBorders>
            <w:noWrap/>
            <w:vAlign w:val="center"/>
          </w:tcPr>
          <w:p w14:paraId="06B866D3" w14:textId="77777777" w:rsidR="003B35A5" w:rsidRPr="00FF5210" w:rsidRDefault="003B35A5" w:rsidP="00541F4F">
            <w:pPr>
              <w:rPr>
                <w:rFonts w:ascii="Arial" w:hAnsi="Arial" w:cs="Arial"/>
                <w:color w:val="000000"/>
                <w:sz w:val="24"/>
                <w:szCs w:val="24"/>
                <w:lang w:val="fr-BE"/>
              </w:rPr>
            </w:pPr>
          </w:p>
        </w:tc>
        <w:tc>
          <w:tcPr>
            <w:tcW w:w="3260" w:type="dxa"/>
            <w:tcBorders>
              <w:top w:val="single" w:sz="4" w:space="0" w:color="auto"/>
              <w:bottom w:val="single" w:sz="4" w:space="0" w:color="auto"/>
              <w:right w:val="single" w:sz="4" w:space="0" w:color="auto"/>
            </w:tcBorders>
          </w:tcPr>
          <w:p w14:paraId="6B4D6931" w14:textId="21A8D693" w:rsidR="003B35A5" w:rsidRPr="009A5A22" w:rsidRDefault="003B35A5" w:rsidP="00541F4F">
            <w:pPr>
              <w:rPr>
                <w:rFonts w:ascii="Arial" w:hAnsi="Arial" w:cs="Arial"/>
                <w:color w:val="000000"/>
                <w:sz w:val="14"/>
                <w:szCs w:val="14"/>
                <w:lang w:val="fr-BE"/>
              </w:rPr>
            </w:pPr>
            <w:r w:rsidRPr="009A5A22">
              <w:rPr>
                <w:rFonts w:ascii="Arial" w:hAnsi="Arial" w:cs="Arial"/>
                <w:color w:val="000000"/>
                <w:sz w:val="14"/>
                <w:szCs w:val="14"/>
                <w:lang w:val="fr-BE"/>
              </w:rPr>
              <w:t xml:space="preserve">Réalisation d’un forage d’eau potable équipé d’une pompe solaire, installation d’un réservoir de </w:t>
            </w:r>
            <w:r>
              <w:rPr>
                <w:rFonts w:ascii="Arial" w:hAnsi="Arial" w:cs="Arial"/>
                <w:color w:val="000000"/>
                <w:sz w:val="14"/>
                <w:szCs w:val="14"/>
                <w:lang w:val="fr-BE"/>
              </w:rPr>
              <w:t>20</w:t>
            </w:r>
            <w:r w:rsidRPr="009A5A22">
              <w:rPr>
                <w:rFonts w:ascii="Arial" w:hAnsi="Arial" w:cs="Arial"/>
                <w:color w:val="000000"/>
                <w:sz w:val="14"/>
                <w:szCs w:val="14"/>
                <w:lang w:val="fr-BE"/>
              </w:rPr>
              <w:t xml:space="preserve"> m³, mise en place d’un réseau de distribution permettant le raccordement de l’ensemble des points de prestation des services essentiels, et installation de bornes fontaines dans la concession, et aménagement de deux bornes fontaines pour les riverains</w:t>
            </w:r>
          </w:p>
        </w:tc>
      </w:tr>
      <w:tr w:rsidR="00415FF0" w:rsidRPr="00FF5210" w14:paraId="10988F4B" w14:textId="0924BB04" w:rsidTr="000B5482">
        <w:trPr>
          <w:jc w:val="center"/>
        </w:trPr>
        <w:tc>
          <w:tcPr>
            <w:tcW w:w="1555" w:type="dxa"/>
            <w:vMerge w:val="restart"/>
            <w:tcBorders>
              <w:top w:val="single" w:sz="4" w:space="0" w:color="auto"/>
              <w:left w:val="single" w:sz="4" w:space="0" w:color="auto"/>
              <w:right w:val="single" w:sz="4" w:space="0" w:color="auto"/>
            </w:tcBorders>
            <w:noWrap/>
            <w:vAlign w:val="center"/>
          </w:tcPr>
          <w:p w14:paraId="58F43E26" w14:textId="298C1196" w:rsidR="00415FF0" w:rsidRPr="00FF5210" w:rsidRDefault="00415FF0" w:rsidP="00541F4F">
            <w:pPr>
              <w:rPr>
                <w:rFonts w:ascii="Arial" w:hAnsi="Arial" w:cs="Arial"/>
                <w:color w:val="000000"/>
                <w:sz w:val="24"/>
                <w:szCs w:val="24"/>
                <w:lang w:val="fr-BE"/>
              </w:rPr>
            </w:pPr>
            <w:r>
              <w:rPr>
                <w:rFonts w:ascii="Arial" w:hAnsi="Arial" w:cs="Arial"/>
                <w:color w:val="000000"/>
                <w:sz w:val="24"/>
                <w:szCs w:val="24"/>
                <w:lang w:val="fr-BE"/>
              </w:rPr>
              <w:t>Ituri</w:t>
            </w:r>
          </w:p>
        </w:tc>
        <w:tc>
          <w:tcPr>
            <w:tcW w:w="1842" w:type="dxa"/>
            <w:vMerge w:val="restart"/>
            <w:tcBorders>
              <w:top w:val="single" w:sz="4" w:space="0" w:color="auto"/>
              <w:left w:val="nil"/>
              <w:right w:val="single" w:sz="4" w:space="0" w:color="auto"/>
            </w:tcBorders>
            <w:noWrap/>
            <w:vAlign w:val="center"/>
          </w:tcPr>
          <w:p w14:paraId="2D0118D7" w14:textId="226F6DEB" w:rsidR="00415FF0" w:rsidRPr="00FF5210" w:rsidRDefault="00415FF0" w:rsidP="00541F4F">
            <w:pPr>
              <w:rPr>
                <w:rFonts w:ascii="Arial" w:hAnsi="Arial" w:cs="Arial"/>
                <w:color w:val="000000"/>
                <w:sz w:val="24"/>
                <w:szCs w:val="24"/>
                <w:lang w:val="fr-BE"/>
              </w:rPr>
            </w:pPr>
            <w:r>
              <w:rPr>
                <w:rFonts w:ascii="Arial" w:hAnsi="Arial" w:cs="Arial"/>
                <w:color w:val="000000"/>
                <w:sz w:val="24"/>
                <w:szCs w:val="24"/>
                <w:lang w:val="fr-BE"/>
              </w:rPr>
              <w:t>Rimba</w:t>
            </w:r>
          </w:p>
        </w:tc>
        <w:tc>
          <w:tcPr>
            <w:tcW w:w="1985" w:type="dxa"/>
            <w:tcBorders>
              <w:top w:val="single" w:sz="4" w:space="0" w:color="auto"/>
              <w:left w:val="nil"/>
              <w:bottom w:val="single" w:sz="4" w:space="0" w:color="auto"/>
              <w:right w:val="single" w:sz="4" w:space="0" w:color="auto"/>
            </w:tcBorders>
            <w:noWrap/>
            <w:vAlign w:val="center"/>
          </w:tcPr>
          <w:p w14:paraId="1E22AC33" w14:textId="1EB4D35A" w:rsidR="00415FF0" w:rsidRPr="00841345" w:rsidRDefault="00415FF0" w:rsidP="00541F4F">
            <w:pPr>
              <w:rPr>
                <w:rFonts w:ascii="Arial" w:hAnsi="Arial" w:cs="Arial"/>
                <w:color w:val="000000"/>
                <w:sz w:val="24"/>
                <w:szCs w:val="24"/>
              </w:rPr>
            </w:pPr>
            <w:r>
              <w:rPr>
                <w:rFonts w:ascii="Arial" w:hAnsi="Arial" w:cs="Arial"/>
                <w:color w:val="000000"/>
                <w:sz w:val="24"/>
                <w:szCs w:val="24"/>
              </w:rPr>
              <w:t xml:space="preserve">CS </w:t>
            </w:r>
            <w:r w:rsidRPr="00841345">
              <w:rPr>
                <w:rFonts w:ascii="Arial" w:hAnsi="Arial" w:cs="Arial"/>
                <w:color w:val="000000"/>
                <w:sz w:val="24"/>
                <w:szCs w:val="24"/>
              </w:rPr>
              <w:t>Unyebo</w:t>
            </w:r>
          </w:p>
        </w:tc>
        <w:tc>
          <w:tcPr>
            <w:tcW w:w="1559" w:type="dxa"/>
            <w:vMerge w:val="restart"/>
            <w:tcBorders>
              <w:top w:val="single" w:sz="4" w:space="0" w:color="auto"/>
              <w:left w:val="nil"/>
              <w:right w:val="single" w:sz="4" w:space="0" w:color="auto"/>
            </w:tcBorders>
            <w:noWrap/>
            <w:vAlign w:val="center"/>
          </w:tcPr>
          <w:p w14:paraId="3334EDEE" w14:textId="5A644F35" w:rsidR="00415FF0" w:rsidRPr="00FF5210" w:rsidRDefault="00A87D1C" w:rsidP="00541F4F">
            <w:pPr>
              <w:rPr>
                <w:rFonts w:ascii="Arial" w:hAnsi="Arial" w:cs="Arial"/>
                <w:color w:val="000000"/>
                <w:sz w:val="24"/>
                <w:szCs w:val="24"/>
                <w:lang w:val="fr-BE"/>
              </w:rPr>
            </w:pPr>
            <w:r>
              <w:rPr>
                <w:rFonts w:ascii="Arial" w:hAnsi="Arial" w:cs="Arial"/>
                <w:color w:val="000000"/>
                <w:sz w:val="24"/>
                <w:szCs w:val="24"/>
                <w:lang w:val="fr-BE"/>
              </w:rPr>
              <w:t>L</w:t>
            </w:r>
            <w:r w:rsidR="00415FF0">
              <w:rPr>
                <w:rFonts w:ascii="Arial" w:hAnsi="Arial" w:cs="Arial"/>
                <w:color w:val="000000"/>
                <w:sz w:val="24"/>
                <w:szCs w:val="24"/>
                <w:lang w:val="fr-BE"/>
              </w:rPr>
              <w:t xml:space="preserve">ot </w:t>
            </w:r>
            <w:r w:rsidR="00BD650E">
              <w:rPr>
                <w:rFonts w:ascii="Arial" w:hAnsi="Arial" w:cs="Arial"/>
                <w:color w:val="000000"/>
                <w:sz w:val="24"/>
                <w:szCs w:val="24"/>
                <w:lang w:val="fr-BE"/>
              </w:rPr>
              <w:t>2</w:t>
            </w:r>
          </w:p>
        </w:tc>
        <w:tc>
          <w:tcPr>
            <w:tcW w:w="3260" w:type="dxa"/>
            <w:tcBorders>
              <w:top w:val="single" w:sz="4" w:space="0" w:color="auto"/>
              <w:bottom w:val="single" w:sz="4" w:space="0" w:color="auto"/>
              <w:right w:val="single" w:sz="4" w:space="0" w:color="auto"/>
            </w:tcBorders>
          </w:tcPr>
          <w:p w14:paraId="61273449" w14:textId="5F547A9C" w:rsidR="00415FF0" w:rsidRPr="00D439B7" w:rsidRDefault="00415FF0" w:rsidP="00541F4F">
            <w:pPr>
              <w:rPr>
                <w:rFonts w:ascii="Arial" w:hAnsi="Arial" w:cs="Arial"/>
                <w:color w:val="000000"/>
                <w:sz w:val="14"/>
                <w:szCs w:val="14"/>
                <w:lang w:val="fr-BE"/>
              </w:rPr>
            </w:pPr>
            <w:r w:rsidRPr="00D439B7">
              <w:rPr>
                <w:rFonts w:ascii="Arial" w:hAnsi="Arial" w:cs="Arial"/>
                <w:color w:val="000000"/>
                <w:sz w:val="14"/>
                <w:szCs w:val="14"/>
                <w:lang w:val="fr-BE"/>
              </w:rPr>
              <w:t xml:space="preserve">Réalisation d’un forage d’eau potable équipé d’une pompe solaire, installation d’un réservoir de </w:t>
            </w:r>
            <w:r w:rsidR="003B35A5">
              <w:rPr>
                <w:rFonts w:ascii="Arial" w:hAnsi="Arial" w:cs="Arial"/>
                <w:color w:val="000000"/>
                <w:sz w:val="14"/>
                <w:szCs w:val="14"/>
                <w:lang w:val="fr-BE"/>
              </w:rPr>
              <w:t>20</w:t>
            </w:r>
            <w:r w:rsidRPr="00D439B7">
              <w:rPr>
                <w:rFonts w:ascii="Arial" w:hAnsi="Arial" w:cs="Arial"/>
                <w:color w:val="000000"/>
                <w:sz w:val="14"/>
                <w:szCs w:val="14"/>
                <w:lang w:val="fr-BE"/>
              </w:rPr>
              <w:t xml:space="preserve"> m³, mise en place d’un réseau de distribution permettant le raccordement de l’ensemble des points de prestation des services essentiels, et installation de bornes fontaines dans la concession, et aménagement de deux bornes fontaines pour les riverains</w:t>
            </w:r>
          </w:p>
        </w:tc>
      </w:tr>
      <w:tr w:rsidR="00415FF0" w:rsidRPr="00FF5210" w14:paraId="6D96C319" w14:textId="1F856292" w:rsidTr="007A7C17">
        <w:trPr>
          <w:jc w:val="center"/>
        </w:trPr>
        <w:tc>
          <w:tcPr>
            <w:tcW w:w="1555" w:type="dxa"/>
            <w:vMerge/>
            <w:tcBorders>
              <w:left w:val="single" w:sz="4" w:space="0" w:color="auto"/>
              <w:right w:val="single" w:sz="4" w:space="0" w:color="auto"/>
            </w:tcBorders>
            <w:noWrap/>
            <w:vAlign w:val="center"/>
          </w:tcPr>
          <w:p w14:paraId="67CD0333" w14:textId="77777777" w:rsidR="00415FF0" w:rsidRPr="00FF5210" w:rsidRDefault="00415FF0" w:rsidP="00541F4F">
            <w:pPr>
              <w:rPr>
                <w:rFonts w:ascii="Arial" w:hAnsi="Arial" w:cs="Arial"/>
                <w:color w:val="000000"/>
                <w:sz w:val="24"/>
                <w:szCs w:val="24"/>
                <w:lang w:val="fr-BE"/>
              </w:rPr>
            </w:pPr>
          </w:p>
        </w:tc>
        <w:tc>
          <w:tcPr>
            <w:tcW w:w="1842" w:type="dxa"/>
            <w:vMerge/>
            <w:tcBorders>
              <w:left w:val="nil"/>
              <w:bottom w:val="single" w:sz="4" w:space="0" w:color="auto"/>
              <w:right w:val="single" w:sz="4" w:space="0" w:color="auto"/>
            </w:tcBorders>
            <w:noWrap/>
            <w:vAlign w:val="center"/>
          </w:tcPr>
          <w:p w14:paraId="3F00B79C" w14:textId="21060080" w:rsidR="00415FF0" w:rsidRPr="00FF5210" w:rsidRDefault="00415FF0" w:rsidP="00541F4F">
            <w:pPr>
              <w:rPr>
                <w:rFonts w:ascii="Arial" w:hAnsi="Arial" w:cs="Arial"/>
                <w:color w:val="000000"/>
                <w:sz w:val="24"/>
                <w:szCs w:val="24"/>
                <w:lang w:val="fr-BE"/>
              </w:rPr>
            </w:pPr>
          </w:p>
        </w:tc>
        <w:tc>
          <w:tcPr>
            <w:tcW w:w="1985" w:type="dxa"/>
            <w:tcBorders>
              <w:top w:val="single" w:sz="4" w:space="0" w:color="auto"/>
              <w:left w:val="nil"/>
              <w:bottom w:val="single" w:sz="4" w:space="0" w:color="auto"/>
              <w:right w:val="single" w:sz="4" w:space="0" w:color="auto"/>
            </w:tcBorders>
            <w:noWrap/>
            <w:vAlign w:val="center"/>
          </w:tcPr>
          <w:p w14:paraId="1990ADB9" w14:textId="0EE3A7C9" w:rsidR="00415FF0" w:rsidRPr="00841345" w:rsidRDefault="00415FF0" w:rsidP="00541F4F">
            <w:pPr>
              <w:rPr>
                <w:rFonts w:ascii="Arial" w:hAnsi="Arial" w:cs="Arial"/>
                <w:color w:val="000000"/>
                <w:sz w:val="24"/>
                <w:szCs w:val="24"/>
              </w:rPr>
            </w:pPr>
            <w:r>
              <w:rPr>
                <w:rFonts w:ascii="Arial" w:hAnsi="Arial" w:cs="Arial"/>
                <w:color w:val="000000"/>
                <w:sz w:val="24"/>
                <w:szCs w:val="24"/>
              </w:rPr>
              <w:t xml:space="preserve">CS </w:t>
            </w:r>
            <w:r w:rsidRPr="00841345">
              <w:rPr>
                <w:rFonts w:ascii="Arial" w:hAnsi="Arial" w:cs="Arial"/>
                <w:color w:val="000000"/>
                <w:sz w:val="24"/>
                <w:szCs w:val="24"/>
              </w:rPr>
              <w:t>Rimba</w:t>
            </w:r>
          </w:p>
        </w:tc>
        <w:tc>
          <w:tcPr>
            <w:tcW w:w="1559" w:type="dxa"/>
            <w:vMerge/>
            <w:tcBorders>
              <w:left w:val="nil"/>
              <w:right w:val="single" w:sz="4" w:space="0" w:color="auto"/>
            </w:tcBorders>
            <w:noWrap/>
            <w:vAlign w:val="center"/>
          </w:tcPr>
          <w:p w14:paraId="5E6541B6" w14:textId="77777777" w:rsidR="00415FF0" w:rsidRPr="00FF5210" w:rsidRDefault="00415FF0" w:rsidP="00541F4F">
            <w:pPr>
              <w:rPr>
                <w:rFonts w:ascii="Arial" w:hAnsi="Arial" w:cs="Arial"/>
                <w:color w:val="000000"/>
                <w:sz w:val="24"/>
                <w:szCs w:val="24"/>
                <w:lang w:val="fr-BE"/>
              </w:rPr>
            </w:pPr>
          </w:p>
        </w:tc>
        <w:tc>
          <w:tcPr>
            <w:tcW w:w="3260" w:type="dxa"/>
            <w:tcBorders>
              <w:top w:val="single" w:sz="4" w:space="0" w:color="auto"/>
              <w:bottom w:val="single" w:sz="4" w:space="0" w:color="auto"/>
              <w:right w:val="single" w:sz="4" w:space="0" w:color="auto"/>
            </w:tcBorders>
          </w:tcPr>
          <w:p w14:paraId="5B232E5D" w14:textId="19AC5CD4" w:rsidR="00415FF0" w:rsidRPr="009A7D64" w:rsidRDefault="00415FF0" w:rsidP="00541F4F">
            <w:pPr>
              <w:rPr>
                <w:rFonts w:ascii="Arial" w:hAnsi="Arial" w:cs="Arial"/>
                <w:color w:val="000000"/>
                <w:sz w:val="14"/>
                <w:szCs w:val="14"/>
                <w:lang w:val="fr-BE"/>
              </w:rPr>
            </w:pPr>
            <w:r w:rsidRPr="009A7D64">
              <w:rPr>
                <w:rFonts w:ascii="Arial" w:hAnsi="Arial" w:cs="Arial"/>
                <w:color w:val="000000"/>
                <w:sz w:val="14"/>
                <w:szCs w:val="14"/>
                <w:lang w:val="fr-BE"/>
              </w:rPr>
              <w:t xml:space="preserve">Réalisation d’un forage d’eau potable équipé d’une pompe solaire, installation d’un réservoir de </w:t>
            </w:r>
            <w:r w:rsidR="003B35A5">
              <w:rPr>
                <w:rFonts w:ascii="Arial" w:hAnsi="Arial" w:cs="Arial"/>
                <w:color w:val="000000"/>
                <w:sz w:val="14"/>
                <w:szCs w:val="14"/>
                <w:lang w:val="fr-BE"/>
              </w:rPr>
              <w:t>20</w:t>
            </w:r>
            <w:r w:rsidRPr="009A7D64">
              <w:rPr>
                <w:rFonts w:ascii="Arial" w:hAnsi="Arial" w:cs="Arial"/>
                <w:color w:val="000000"/>
                <w:sz w:val="14"/>
                <w:szCs w:val="14"/>
                <w:lang w:val="fr-BE"/>
              </w:rPr>
              <w:t xml:space="preserve"> m³, mise en place d’un réseau de distribution permettant le raccordement de l’ensemble des points de prestation des services essentiels, et installation de bornes fontaines dans la </w:t>
            </w:r>
            <w:r w:rsidRPr="009A7D64">
              <w:rPr>
                <w:rFonts w:ascii="Arial" w:hAnsi="Arial" w:cs="Arial"/>
                <w:color w:val="000000"/>
                <w:sz w:val="14"/>
                <w:szCs w:val="14"/>
                <w:lang w:val="fr-BE"/>
              </w:rPr>
              <w:lastRenderedPageBreak/>
              <w:t>concession, et aménagement de deux bornes fontaines pour les riverains</w:t>
            </w:r>
          </w:p>
        </w:tc>
      </w:tr>
      <w:tr w:rsidR="00415FF0" w:rsidRPr="00FF5210" w14:paraId="10C09B5E" w14:textId="77777777" w:rsidTr="000B5482">
        <w:trPr>
          <w:jc w:val="center"/>
        </w:trPr>
        <w:tc>
          <w:tcPr>
            <w:tcW w:w="1555" w:type="dxa"/>
            <w:vMerge/>
            <w:tcBorders>
              <w:left w:val="single" w:sz="4" w:space="0" w:color="auto"/>
              <w:bottom w:val="single" w:sz="4" w:space="0" w:color="auto"/>
              <w:right w:val="single" w:sz="4" w:space="0" w:color="auto"/>
            </w:tcBorders>
            <w:noWrap/>
            <w:vAlign w:val="center"/>
          </w:tcPr>
          <w:p w14:paraId="42704ED0" w14:textId="77777777" w:rsidR="00415FF0" w:rsidRPr="00FF5210" w:rsidRDefault="00415FF0" w:rsidP="00541F4F">
            <w:pPr>
              <w:rPr>
                <w:rFonts w:ascii="Arial" w:hAnsi="Arial" w:cs="Arial"/>
                <w:color w:val="000000"/>
                <w:sz w:val="24"/>
                <w:szCs w:val="24"/>
                <w:lang w:val="fr-BE"/>
              </w:rPr>
            </w:pPr>
          </w:p>
        </w:tc>
        <w:tc>
          <w:tcPr>
            <w:tcW w:w="1842" w:type="dxa"/>
            <w:tcBorders>
              <w:left w:val="nil"/>
              <w:bottom w:val="single" w:sz="4" w:space="0" w:color="auto"/>
              <w:right w:val="single" w:sz="4" w:space="0" w:color="auto"/>
            </w:tcBorders>
            <w:noWrap/>
            <w:vAlign w:val="center"/>
          </w:tcPr>
          <w:p w14:paraId="698C5435" w14:textId="427D8C03" w:rsidR="00415FF0" w:rsidRPr="00FF5210" w:rsidRDefault="00415FF0" w:rsidP="00541F4F">
            <w:pPr>
              <w:rPr>
                <w:rFonts w:ascii="Arial" w:hAnsi="Arial" w:cs="Arial"/>
                <w:color w:val="000000"/>
                <w:sz w:val="24"/>
                <w:szCs w:val="24"/>
                <w:lang w:val="fr-BE"/>
              </w:rPr>
            </w:pPr>
            <w:r>
              <w:rPr>
                <w:rFonts w:ascii="Arial" w:hAnsi="Arial" w:cs="Arial"/>
                <w:color w:val="000000"/>
                <w:sz w:val="24"/>
                <w:szCs w:val="24"/>
                <w:lang w:val="fr-BE"/>
              </w:rPr>
              <w:t>Rwampura</w:t>
            </w:r>
          </w:p>
        </w:tc>
        <w:tc>
          <w:tcPr>
            <w:tcW w:w="1985" w:type="dxa"/>
            <w:tcBorders>
              <w:top w:val="single" w:sz="4" w:space="0" w:color="auto"/>
              <w:left w:val="nil"/>
              <w:bottom w:val="single" w:sz="4" w:space="0" w:color="auto"/>
              <w:right w:val="single" w:sz="4" w:space="0" w:color="auto"/>
            </w:tcBorders>
            <w:noWrap/>
            <w:vAlign w:val="center"/>
          </w:tcPr>
          <w:p w14:paraId="47875C81" w14:textId="62F08829" w:rsidR="00415FF0" w:rsidRDefault="00415FF0" w:rsidP="00541F4F">
            <w:pPr>
              <w:rPr>
                <w:rFonts w:ascii="Arial" w:hAnsi="Arial" w:cs="Arial"/>
                <w:color w:val="000000"/>
                <w:sz w:val="24"/>
                <w:szCs w:val="24"/>
              </w:rPr>
            </w:pPr>
            <w:r w:rsidRPr="00415FF0">
              <w:rPr>
                <w:rFonts w:ascii="Arial" w:hAnsi="Arial" w:cs="Arial"/>
                <w:color w:val="000000"/>
                <w:sz w:val="24"/>
                <w:szCs w:val="24"/>
              </w:rPr>
              <w:t>CS Tchunga</w:t>
            </w:r>
          </w:p>
        </w:tc>
        <w:tc>
          <w:tcPr>
            <w:tcW w:w="1559" w:type="dxa"/>
            <w:vMerge/>
            <w:tcBorders>
              <w:left w:val="nil"/>
              <w:bottom w:val="single" w:sz="4" w:space="0" w:color="auto"/>
              <w:right w:val="single" w:sz="4" w:space="0" w:color="auto"/>
            </w:tcBorders>
            <w:noWrap/>
            <w:vAlign w:val="center"/>
          </w:tcPr>
          <w:p w14:paraId="2EF4A63E" w14:textId="77777777" w:rsidR="00415FF0" w:rsidRPr="00FF5210" w:rsidRDefault="00415FF0" w:rsidP="00541F4F">
            <w:pPr>
              <w:rPr>
                <w:rFonts w:ascii="Arial" w:hAnsi="Arial" w:cs="Arial"/>
                <w:color w:val="000000"/>
                <w:sz w:val="24"/>
                <w:szCs w:val="24"/>
                <w:lang w:val="fr-BE"/>
              </w:rPr>
            </w:pPr>
          </w:p>
        </w:tc>
        <w:tc>
          <w:tcPr>
            <w:tcW w:w="3260" w:type="dxa"/>
            <w:tcBorders>
              <w:top w:val="single" w:sz="4" w:space="0" w:color="auto"/>
              <w:bottom w:val="single" w:sz="4" w:space="0" w:color="auto"/>
              <w:right w:val="single" w:sz="4" w:space="0" w:color="auto"/>
            </w:tcBorders>
          </w:tcPr>
          <w:p w14:paraId="7A9A6925" w14:textId="20E1813D" w:rsidR="00415FF0" w:rsidRPr="009A7D64" w:rsidRDefault="002A4247" w:rsidP="00541F4F">
            <w:pPr>
              <w:rPr>
                <w:rFonts w:ascii="Arial" w:hAnsi="Arial" w:cs="Arial"/>
                <w:color w:val="000000"/>
                <w:sz w:val="14"/>
                <w:szCs w:val="14"/>
                <w:lang w:val="fr-BE"/>
              </w:rPr>
            </w:pPr>
            <w:r w:rsidRPr="002A4247">
              <w:rPr>
                <w:rFonts w:ascii="Arial" w:hAnsi="Arial" w:cs="Arial"/>
                <w:color w:val="000000"/>
                <w:sz w:val="14"/>
                <w:szCs w:val="14"/>
                <w:lang w:val="fr-BE"/>
              </w:rPr>
              <w:t xml:space="preserve">Réalisation d’un forage d’eau potable équipé d’une pompe solaire, installation d’un réservoir de </w:t>
            </w:r>
            <w:r w:rsidR="003B35A5">
              <w:rPr>
                <w:rFonts w:ascii="Arial" w:hAnsi="Arial" w:cs="Arial"/>
                <w:color w:val="000000"/>
                <w:sz w:val="14"/>
                <w:szCs w:val="14"/>
                <w:lang w:val="fr-BE"/>
              </w:rPr>
              <w:t>20</w:t>
            </w:r>
            <w:r w:rsidRPr="002A4247">
              <w:rPr>
                <w:rFonts w:ascii="Arial" w:hAnsi="Arial" w:cs="Arial"/>
                <w:color w:val="000000"/>
                <w:sz w:val="14"/>
                <w:szCs w:val="14"/>
                <w:lang w:val="fr-BE"/>
              </w:rPr>
              <w:t xml:space="preserve"> m³, mise en place d’un réseau de distribution permettant le raccordement de l’ensemble des points de prestation des services essentiels, et installation de bornes fontaines dans la concession, et aménagement de deux bornes fontaines pour les riverains.</w:t>
            </w:r>
          </w:p>
        </w:tc>
      </w:tr>
      <w:tr w:rsidR="007153A4" w:rsidRPr="00FF5210" w14:paraId="02435213" w14:textId="399EB234" w:rsidTr="000B5482">
        <w:trPr>
          <w:jc w:val="center"/>
        </w:trPr>
        <w:tc>
          <w:tcPr>
            <w:tcW w:w="1555" w:type="dxa"/>
            <w:vMerge w:val="restart"/>
            <w:tcBorders>
              <w:top w:val="single" w:sz="4" w:space="0" w:color="auto"/>
              <w:left w:val="single" w:sz="4" w:space="0" w:color="auto"/>
              <w:right w:val="single" w:sz="4" w:space="0" w:color="auto"/>
            </w:tcBorders>
            <w:noWrap/>
            <w:vAlign w:val="center"/>
          </w:tcPr>
          <w:p w14:paraId="78B79B71" w14:textId="050E6FCC" w:rsidR="007153A4" w:rsidRPr="00FF5210" w:rsidRDefault="007153A4" w:rsidP="00541F4F">
            <w:pPr>
              <w:rPr>
                <w:rFonts w:ascii="Arial" w:hAnsi="Arial" w:cs="Arial"/>
                <w:color w:val="000000"/>
                <w:sz w:val="24"/>
                <w:szCs w:val="24"/>
                <w:lang w:val="fr-BE"/>
              </w:rPr>
            </w:pPr>
            <w:r w:rsidRPr="007B10EC">
              <w:rPr>
                <w:rFonts w:ascii="Arial" w:hAnsi="Arial" w:cs="Arial"/>
                <w:color w:val="000000"/>
                <w:sz w:val="24"/>
                <w:szCs w:val="24"/>
                <w:lang w:val="fr-BE"/>
              </w:rPr>
              <w:t>Tanganyika</w:t>
            </w:r>
          </w:p>
        </w:tc>
        <w:tc>
          <w:tcPr>
            <w:tcW w:w="1842" w:type="dxa"/>
            <w:vMerge w:val="restart"/>
            <w:tcBorders>
              <w:top w:val="single" w:sz="4" w:space="0" w:color="auto"/>
              <w:left w:val="nil"/>
              <w:right w:val="single" w:sz="4" w:space="0" w:color="auto"/>
            </w:tcBorders>
            <w:noWrap/>
            <w:vAlign w:val="center"/>
          </w:tcPr>
          <w:p w14:paraId="36D32B86" w14:textId="05C6E58A" w:rsidR="007153A4" w:rsidRPr="00FF5210" w:rsidRDefault="007153A4" w:rsidP="00541F4F">
            <w:pPr>
              <w:rPr>
                <w:rFonts w:ascii="Arial" w:hAnsi="Arial" w:cs="Arial"/>
                <w:color w:val="000000"/>
                <w:sz w:val="24"/>
                <w:szCs w:val="24"/>
                <w:lang w:val="fr-BE"/>
              </w:rPr>
            </w:pPr>
            <w:r>
              <w:rPr>
                <w:rFonts w:ascii="Arial" w:hAnsi="Arial" w:cs="Arial"/>
                <w:color w:val="000000"/>
                <w:sz w:val="24"/>
                <w:szCs w:val="24"/>
                <w:lang w:val="fr-BE"/>
              </w:rPr>
              <w:t>Kalemie</w:t>
            </w:r>
          </w:p>
        </w:tc>
        <w:tc>
          <w:tcPr>
            <w:tcW w:w="1985" w:type="dxa"/>
            <w:tcBorders>
              <w:top w:val="single" w:sz="4" w:space="0" w:color="auto"/>
              <w:left w:val="nil"/>
              <w:bottom w:val="single" w:sz="4" w:space="0" w:color="auto"/>
              <w:right w:val="single" w:sz="4" w:space="0" w:color="auto"/>
            </w:tcBorders>
            <w:noWrap/>
            <w:vAlign w:val="center"/>
          </w:tcPr>
          <w:p w14:paraId="5E3975B1" w14:textId="0954D617" w:rsidR="007153A4" w:rsidRPr="007B10EC" w:rsidRDefault="007153A4" w:rsidP="00541F4F">
            <w:pPr>
              <w:rPr>
                <w:rFonts w:ascii="Arial" w:hAnsi="Arial" w:cs="Arial"/>
                <w:color w:val="000000"/>
                <w:sz w:val="24"/>
                <w:szCs w:val="24"/>
              </w:rPr>
            </w:pPr>
            <w:r w:rsidRPr="007B10EC">
              <w:rPr>
                <w:rFonts w:ascii="Arial" w:hAnsi="Arial" w:cs="Arial"/>
                <w:color w:val="000000"/>
                <w:sz w:val="24"/>
                <w:szCs w:val="24"/>
              </w:rPr>
              <w:t>CS Bwanakucha</w:t>
            </w:r>
          </w:p>
        </w:tc>
        <w:tc>
          <w:tcPr>
            <w:tcW w:w="1559" w:type="dxa"/>
            <w:vMerge w:val="restart"/>
            <w:tcBorders>
              <w:top w:val="single" w:sz="4" w:space="0" w:color="auto"/>
              <w:left w:val="nil"/>
              <w:right w:val="single" w:sz="4" w:space="0" w:color="auto"/>
            </w:tcBorders>
            <w:noWrap/>
            <w:vAlign w:val="center"/>
          </w:tcPr>
          <w:p w14:paraId="5D64E21D" w14:textId="003CABBD" w:rsidR="007153A4" w:rsidRPr="00FF5210" w:rsidRDefault="00DC59AF" w:rsidP="00541F4F">
            <w:pPr>
              <w:rPr>
                <w:rFonts w:ascii="Arial" w:hAnsi="Arial" w:cs="Arial"/>
                <w:color w:val="000000"/>
                <w:sz w:val="24"/>
                <w:szCs w:val="24"/>
                <w:lang w:val="fr-BE"/>
              </w:rPr>
            </w:pPr>
            <w:r>
              <w:rPr>
                <w:rFonts w:ascii="Arial" w:hAnsi="Arial" w:cs="Arial"/>
                <w:color w:val="000000"/>
                <w:sz w:val="24"/>
                <w:szCs w:val="24"/>
                <w:lang w:val="fr-BE"/>
              </w:rPr>
              <w:t>L</w:t>
            </w:r>
            <w:r w:rsidR="007153A4">
              <w:rPr>
                <w:rFonts w:ascii="Arial" w:hAnsi="Arial" w:cs="Arial"/>
                <w:color w:val="000000"/>
                <w:sz w:val="24"/>
                <w:szCs w:val="24"/>
                <w:lang w:val="fr-BE"/>
              </w:rPr>
              <w:t xml:space="preserve">ot </w:t>
            </w:r>
            <w:r w:rsidR="00BD650E">
              <w:rPr>
                <w:rFonts w:ascii="Arial" w:hAnsi="Arial" w:cs="Arial"/>
                <w:color w:val="000000"/>
                <w:sz w:val="24"/>
                <w:szCs w:val="24"/>
                <w:lang w:val="fr-BE"/>
              </w:rPr>
              <w:t>3</w:t>
            </w:r>
          </w:p>
        </w:tc>
        <w:tc>
          <w:tcPr>
            <w:tcW w:w="3260" w:type="dxa"/>
            <w:tcBorders>
              <w:top w:val="single" w:sz="4" w:space="0" w:color="auto"/>
              <w:bottom w:val="single" w:sz="4" w:space="0" w:color="auto"/>
              <w:right w:val="single" w:sz="4" w:space="0" w:color="auto"/>
            </w:tcBorders>
          </w:tcPr>
          <w:p w14:paraId="182757A6" w14:textId="41122BCB" w:rsidR="007153A4" w:rsidRPr="007D62A9" w:rsidRDefault="0069736D" w:rsidP="00541F4F">
            <w:pPr>
              <w:rPr>
                <w:rFonts w:ascii="Arial" w:hAnsi="Arial" w:cs="Arial"/>
                <w:color w:val="000000"/>
                <w:sz w:val="14"/>
                <w:szCs w:val="14"/>
                <w:lang w:val="fr-BE"/>
              </w:rPr>
            </w:pPr>
            <w:r w:rsidRPr="0069736D">
              <w:rPr>
                <w:rFonts w:ascii="Arial" w:hAnsi="Arial" w:cs="Arial"/>
                <w:color w:val="000000"/>
                <w:sz w:val="14"/>
                <w:szCs w:val="14"/>
                <w:lang w:val="fr-BE"/>
              </w:rPr>
              <w:t xml:space="preserve">Réalisation d’un forage d’eau potable équipé d’une pompe solaire, installation d’un réservoir de </w:t>
            </w:r>
            <w:r w:rsidR="003B35A5">
              <w:rPr>
                <w:rFonts w:ascii="Arial" w:hAnsi="Arial" w:cs="Arial"/>
                <w:color w:val="000000"/>
                <w:sz w:val="14"/>
                <w:szCs w:val="14"/>
                <w:lang w:val="fr-BE"/>
              </w:rPr>
              <w:t>20</w:t>
            </w:r>
            <w:r w:rsidRPr="0069736D">
              <w:rPr>
                <w:rFonts w:ascii="Arial" w:hAnsi="Arial" w:cs="Arial"/>
                <w:color w:val="000000"/>
                <w:sz w:val="14"/>
                <w:szCs w:val="14"/>
                <w:lang w:val="fr-BE"/>
              </w:rPr>
              <w:t xml:space="preserve"> m³, mise en place d’un réseau de distribution permettant le raccordement de l’ensemble des points de prestation des services essentiels, et installation de bornes fontaines dans la concession, et aménagement de deux bornes fontaines pour les riverains</w:t>
            </w:r>
          </w:p>
        </w:tc>
      </w:tr>
      <w:tr w:rsidR="007153A4" w:rsidRPr="00FF5210" w14:paraId="18E9A599" w14:textId="350E2562" w:rsidTr="000B5482">
        <w:trPr>
          <w:jc w:val="center"/>
        </w:trPr>
        <w:tc>
          <w:tcPr>
            <w:tcW w:w="1555" w:type="dxa"/>
            <w:vMerge/>
            <w:tcBorders>
              <w:left w:val="single" w:sz="4" w:space="0" w:color="auto"/>
              <w:right w:val="single" w:sz="4" w:space="0" w:color="auto"/>
            </w:tcBorders>
            <w:noWrap/>
            <w:vAlign w:val="center"/>
          </w:tcPr>
          <w:p w14:paraId="1729897D" w14:textId="77777777" w:rsidR="007153A4" w:rsidRPr="00FF5210" w:rsidRDefault="007153A4" w:rsidP="00541F4F">
            <w:pPr>
              <w:rPr>
                <w:rFonts w:ascii="Arial" w:hAnsi="Arial" w:cs="Arial"/>
                <w:color w:val="000000"/>
                <w:sz w:val="24"/>
                <w:szCs w:val="24"/>
                <w:lang w:val="fr-BE"/>
              </w:rPr>
            </w:pPr>
          </w:p>
        </w:tc>
        <w:tc>
          <w:tcPr>
            <w:tcW w:w="1842" w:type="dxa"/>
            <w:vMerge/>
            <w:tcBorders>
              <w:left w:val="nil"/>
              <w:right w:val="single" w:sz="4" w:space="0" w:color="auto"/>
            </w:tcBorders>
            <w:noWrap/>
            <w:vAlign w:val="center"/>
          </w:tcPr>
          <w:p w14:paraId="2F8C2D72" w14:textId="77777777" w:rsidR="007153A4" w:rsidRPr="00FF5210" w:rsidRDefault="007153A4" w:rsidP="00541F4F">
            <w:pPr>
              <w:rPr>
                <w:rFonts w:ascii="Arial" w:hAnsi="Arial" w:cs="Arial"/>
                <w:color w:val="000000"/>
                <w:sz w:val="24"/>
                <w:szCs w:val="24"/>
                <w:lang w:val="fr-BE"/>
              </w:rPr>
            </w:pPr>
          </w:p>
        </w:tc>
        <w:tc>
          <w:tcPr>
            <w:tcW w:w="1985" w:type="dxa"/>
            <w:tcBorders>
              <w:top w:val="single" w:sz="4" w:space="0" w:color="auto"/>
              <w:left w:val="nil"/>
              <w:bottom w:val="single" w:sz="4" w:space="0" w:color="auto"/>
              <w:right w:val="single" w:sz="4" w:space="0" w:color="auto"/>
            </w:tcBorders>
            <w:noWrap/>
            <w:vAlign w:val="center"/>
          </w:tcPr>
          <w:p w14:paraId="2FB82843" w14:textId="16A5F1EC" w:rsidR="007153A4" w:rsidRPr="007B10EC" w:rsidRDefault="007153A4" w:rsidP="00541F4F">
            <w:pPr>
              <w:rPr>
                <w:rFonts w:ascii="Arial" w:hAnsi="Arial" w:cs="Arial"/>
                <w:color w:val="000000"/>
                <w:sz w:val="24"/>
                <w:szCs w:val="24"/>
              </w:rPr>
            </w:pPr>
            <w:r w:rsidRPr="007B10EC">
              <w:rPr>
                <w:rFonts w:ascii="Arial" w:hAnsi="Arial" w:cs="Arial"/>
                <w:color w:val="000000"/>
                <w:sz w:val="24"/>
                <w:szCs w:val="24"/>
              </w:rPr>
              <w:t>CS Kawama</w:t>
            </w:r>
          </w:p>
        </w:tc>
        <w:tc>
          <w:tcPr>
            <w:tcW w:w="1559" w:type="dxa"/>
            <w:vMerge/>
            <w:tcBorders>
              <w:left w:val="nil"/>
              <w:right w:val="single" w:sz="4" w:space="0" w:color="auto"/>
            </w:tcBorders>
            <w:noWrap/>
            <w:vAlign w:val="center"/>
          </w:tcPr>
          <w:p w14:paraId="46ED4E82" w14:textId="77777777" w:rsidR="007153A4" w:rsidRPr="00FF5210" w:rsidRDefault="007153A4" w:rsidP="00541F4F">
            <w:pPr>
              <w:rPr>
                <w:rFonts w:ascii="Arial" w:hAnsi="Arial" w:cs="Arial"/>
                <w:color w:val="000000"/>
                <w:sz w:val="24"/>
                <w:szCs w:val="24"/>
                <w:lang w:val="fr-BE"/>
              </w:rPr>
            </w:pPr>
          </w:p>
        </w:tc>
        <w:tc>
          <w:tcPr>
            <w:tcW w:w="3260" w:type="dxa"/>
            <w:tcBorders>
              <w:top w:val="single" w:sz="4" w:space="0" w:color="auto"/>
              <w:bottom w:val="single" w:sz="4" w:space="0" w:color="auto"/>
              <w:right w:val="single" w:sz="4" w:space="0" w:color="auto"/>
            </w:tcBorders>
          </w:tcPr>
          <w:p w14:paraId="7ABCEF59" w14:textId="4D600E4C" w:rsidR="007153A4" w:rsidRPr="00DF5A17" w:rsidRDefault="00F15795" w:rsidP="00541F4F">
            <w:pPr>
              <w:rPr>
                <w:rFonts w:ascii="Arial" w:hAnsi="Arial" w:cs="Arial"/>
                <w:color w:val="000000"/>
                <w:sz w:val="14"/>
                <w:szCs w:val="14"/>
                <w:lang w:val="fr-BE"/>
              </w:rPr>
            </w:pPr>
            <w:r w:rsidRPr="0069736D">
              <w:rPr>
                <w:rFonts w:ascii="Arial" w:hAnsi="Arial" w:cs="Arial"/>
                <w:color w:val="000000"/>
                <w:sz w:val="14"/>
                <w:szCs w:val="14"/>
                <w:lang w:val="fr-BE"/>
              </w:rPr>
              <w:t xml:space="preserve">Réalisation d’un forage d’eau potable équipé d’une pompe solaire, installation d’un réservoir de </w:t>
            </w:r>
            <w:r>
              <w:rPr>
                <w:rFonts w:ascii="Arial" w:hAnsi="Arial" w:cs="Arial"/>
                <w:color w:val="000000"/>
                <w:sz w:val="14"/>
                <w:szCs w:val="14"/>
                <w:lang w:val="fr-BE"/>
              </w:rPr>
              <w:t>20</w:t>
            </w:r>
            <w:r w:rsidRPr="0069736D">
              <w:rPr>
                <w:rFonts w:ascii="Arial" w:hAnsi="Arial" w:cs="Arial"/>
                <w:color w:val="000000"/>
                <w:sz w:val="14"/>
                <w:szCs w:val="14"/>
                <w:lang w:val="fr-BE"/>
              </w:rPr>
              <w:t xml:space="preserve"> m³, mise en place d’un réseau de distribution permettant le raccordement de l’ensemble des points de prestation des services essentiels, et installation de bornes fontaines dans la concession, et aménagement de deux bornes fontaines pour les riverains</w:t>
            </w:r>
          </w:p>
        </w:tc>
      </w:tr>
      <w:tr w:rsidR="007153A4" w:rsidRPr="00FF5210" w14:paraId="69CB2A84" w14:textId="2E90C98A" w:rsidTr="000B5482">
        <w:trPr>
          <w:jc w:val="center"/>
        </w:trPr>
        <w:tc>
          <w:tcPr>
            <w:tcW w:w="1555" w:type="dxa"/>
            <w:vMerge/>
            <w:tcBorders>
              <w:left w:val="single" w:sz="4" w:space="0" w:color="auto"/>
              <w:right w:val="single" w:sz="4" w:space="0" w:color="auto"/>
            </w:tcBorders>
            <w:noWrap/>
            <w:vAlign w:val="center"/>
          </w:tcPr>
          <w:p w14:paraId="48063C82" w14:textId="77777777" w:rsidR="007153A4" w:rsidRPr="00FF5210" w:rsidRDefault="007153A4" w:rsidP="00541F4F">
            <w:pPr>
              <w:rPr>
                <w:rFonts w:ascii="Arial" w:hAnsi="Arial" w:cs="Arial"/>
                <w:color w:val="000000"/>
                <w:sz w:val="24"/>
                <w:szCs w:val="24"/>
                <w:lang w:val="fr-BE"/>
              </w:rPr>
            </w:pPr>
          </w:p>
        </w:tc>
        <w:tc>
          <w:tcPr>
            <w:tcW w:w="1842" w:type="dxa"/>
            <w:vMerge/>
            <w:tcBorders>
              <w:left w:val="nil"/>
              <w:right w:val="single" w:sz="4" w:space="0" w:color="auto"/>
            </w:tcBorders>
            <w:noWrap/>
            <w:vAlign w:val="center"/>
          </w:tcPr>
          <w:p w14:paraId="324C15D4" w14:textId="77777777" w:rsidR="007153A4" w:rsidRPr="00FF5210" w:rsidRDefault="007153A4" w:rsidP="00541F4F">
            <w:pPr>
              <w:rPr>
                <w:rFonts w:ascii="Arial" w:hAnsi="Arial" w:cs="Arial"/>
                <w:color w:val="000000"/>
                <w:sz w:val="24"/>
                <w:szCs w:val="24"/>
                <w:lang w:val="fr-BE"/>
              </w:rPr>
            </w:pPr>
          </w:p>
        </w:tc>
        <w:tc>
          <w:tcPr>
            <w:tcW w:w="1985" w:type="dxa"/>
            <w:tcBorders>
              <w:top w:val="single" w:sz="4" w:space="0" w:color="auto"/>
              <w:left w:val="nil"/>
              <w:bottom w:val="single" w:sz="4" w:space="0" w:color="auto"/>
              <w:right w:val="single" w:sz="4" w:space="0" w:color="auto"/>
            </w:tcBorders>
            <w:noWrap/>
            <w:vAlign w:val="center"/>
          </w:tcPr>
          <w:p w14:paraId="2BEE2E40" w14:textId="3BCE512E" w:rsidR="007153A4" w:rsidRPr="007B10EC" w:rsidRDefault="007153A4" w:rsidP="00541F4F">
            <w:pPr>
              <w:rPr>
                <w:rFonts w:ascii="Arial" w:hAnsi="Arial" w:cs="Arial"/>
                <w:color w:val="000000"/>
                <w:sz w:val="24"/>
                <w:szCs w:val="24"/>
              </w:rPr>
            </w:pPr>
            <w:r w:rsidRPr="007B10EC">
              <w:rPr>
                <w:rFonts w:ascii="Arial" w:hAnsi="Arial" w:cs="Arial"/>
                <w:color w:val="000000"/>
                <w:sz w:val="24"/>
                <w:szCs w:val="24"/>
              </w:rPr>
              <w:t>Kifungo</w:t>
            </w:r>
          </w:p>
        </w:tc>
        <w:tc>
          <w:tcPr>
            <w:tcW w:w="1559" w:type="dxa"/>
            <w:vMerge/>
            <w:tcBorders>
              <w:left w:val="nil"/>
              <w:right w:val="single" w:sz="4" w:space="0" w:color="auto"/>
            </w:tcBorders>
            <w:noWrap/>
            <w:vAlign w:val="center"/>
          </w:tcPr>
          <w:p w14:paraId="6B71049F" w14:textId="77777777" w:rsidR="007153A4" w:rsidRPr="00FF5210" w:rsidRDefault="007153A4" w:rsidP="00541F4F">
            <w:pPr>
              <w:rPr>
                <w:rFonts w:ascii="Arial" w:hAnsi="Arial" w:cs="Arial"/>
                <w:color w:val="000000"/>
                <w:sz w:val="24"/>
                <w:szCs w:val="24"/>
                <w:lang w:val="fr-BE"/>
              </w:rPr>
            </w:pPr>
          </w:p>
        </w:tc>
        <w:tc>
          <w:tcPr>
            <w:tcW w:w="3260" w:type="dxa"/>
            <w:tcBorders>
              <w:top w:val="single" w:sz="4" w:space="0" w:color="auto"/>
              <w:bottom w:val="single" w:sz="4" w:space="0" w:color="auto"/>
              <w:right w:val="single" w:sz="4" w:space="0" w:color="auto"/>
            </w:tcBorders>
          </w:tcPr>
          <w:p w14:paraId="03908D20" w14:textId="7D699129" w:rsidR="007153A4" w:rsidRPr="00685CBE" w:rsidRDefault="00685CBE" w:rsidP="00541F4F">
            <w:pPr>
              <w:rPr>
                <w:rFonts w:ascii="Arial" w:hAnsi="Arial" w:cs="Arial"/>
                <w:color w:val="000000"/>
                <w:sz w:val="14"/>
                <w:szCs w:val="14"/>
                <w:lang w:val="fr-BE"/>
              </w:rPr>
            </w:pPr>
            <w:r w:rsidRPr="00685CBE">
              <w:rPr>
                <w:rFonts w:ascii="Arial" w:hAnsi="Arial" w:cs="Arial"/>
                <w:color w:val="000000"/>
                <w:sz w:val="14"/>
                <w:szCs w:val="14"/>
                <w:lang w:val="fr-BE"/>
              </w:rPr>
              <w:t xml:space="preserve">Réalisation d’un système d’approvisionnement en eau en complément au raccordement REGIDESO, comprenant la construction d’un forage d’eau potable équipé d’une pompe solaire, l’installation d’un réservoir de </w:t>
            </w:r>
            <w:r w:rsidR="003B35A5">
              <w:rPr>
                <w:rFonts w:ascii="Arial" w:hAnsi="Arial" w:cs="Arial"/>
                <w:color w:val="000000"/>
                <w:sz w:val="14"/>
                <w:szCs w:val="14"/>
                <w:lang w:val="fr-BE"/>
              </w:rPr>
              <w:t>20</w:t>
            </w:r>
            <w:r w:rsidRPr="00685CBE">
              <w:rPr>
                <w:rFonts w:ascii="Arial" w:hAnsi="Arial" w:cs="Arial"/>
                <w:color w:val="000000"/>
                <w:sz w:val="14"/>
                <w:szCs w:val="14"/>
                <w:lang w:val="fr-BE"/>
              </w:rPr>
              <w:t xml:space="preserve"> m³, la mise en place d’un réseau de distribution permettant le raccordement de l’ensemble des points de prestation des services essentiels, l’installation de bornes fontaines dans la concession, ainsi que l’aménagement de deux bornes fontaines destinées aux riverains.</w:t>
            </w:r>
          </w:p>
        </w:tc>
      </w:tr>
      <w:tr w:rsidR="007153A4" w:rsidRPr="00FF5210" w14:paraId="587673F7" w14:textId="39F624DF" w:rsidTr="000B5482">
        <w:trPr>
          <w:jc w:val="center"/>
        </w:trPr>
        <w:tc>
          <w:tcPr>
            <w:tcW w:w="1555" w:type="dxa"/>
            <w:vMerge/>
            <w:tcBorders>
              <w:left w:val="single" w:sz="4" w:space="0" w:color="auto"/>
              <w:bottom w:val="single" w:sz="4" w:space="0" w:color="auto"/>
              <w:right w:val="single" w:sz="4" w:space="0" w:color="auto"/>
            </w:tcBorders>
            <w:noWrap/>
            <w:vAlign w:val="center"/>
          </w:tcPr>
          <w:p w14:paraId="2527047A" w14:textId="77777777" w:rsidR="007153A4" w:rsidRPr="00FF5210" w:rsidRDefault="007153A4" w:rsidP="00541F4F">
            <w:pPr>
              <w:rPr>
                <w:rFonts w:ascii="Arial" w:hAnsi="Arial" w:cs="Arial"/>
                <w:color w:val="000000"/>
                <w:sz w:val="24"/>
                <w:szCs w:val="24"/>
                <w:lang w:val="fr-BE"/>
              </w:rPr>
            </w:pPr>
          </w:p>
        </w:tc>
        <w:tc>
          <w:tcPr>
            <w:tcW w:w="1842" w:type="dxa"/>
            <w:vMerge/>
            <w:tcBorders>
              <w:left w:val="nil"/>
              <w:bottom w:val="single" w:sz="4" w:space="0" w:color="auto"/>
              <w:right w:val="single" w:sz="4" w:space="0" w:color="auto"/>
            </w:tcBorders>
            <w:noWrap/>
            <w:vAlign w:val="center"/>
          </w:tcPr>
          <w:p w14:paraId="64E38500" w14:textId="77777777" w:rsidR="007153A4" w:rsidRPr="00FF5210" w:rsidRDefault="007153A4" w:rsidP="00541F4F">
            <w:pPr>
              <w:rPr>
                <w:rFonts w:ascii="Arial" w:hAnsi="Arial" w:cs="Arial"/>
                <w:color w:val="000000"/>
                <w:sz w:val="24"/>
                <w:szCs w:val="24"/>
                <w:lang w:val="fr-BE"/>
              </w:rPr>
            </w:pPr>
          </w:p>
        </w:tc>
        <w:tc>
          <w:tcPr>
            <w:tcW w:w="1985" w:type="dxa"/>
            <w:tcBorders>
              <w:top w:val="single" w:sz="4" w:space="0" w:color="auto"/>
              <w:left w:val="nil"/>
              <w:bottom w:val="single" w:sz="4" w:space="0" w:color="auto"/>
              <w:right w:val="single" w:sz="4" w:space="0" w:color="auto"/>
            </w:tcBorders>
            <w:noWrap/>
            <w:vAlign w:val="center"/>
          </w:tcPr>
          <w:p w14:paraId="07723230" w14:textId="773E9BBC" w:rsidR="007153A4" w:rsidRPr="007B10EC" w:rsidRDefault="007153A4" w:rsidP="00541F4F">
            <w:pPr>
              <w:rPr>
                <w:rFonts w:ascii="Arial" w:hAnsi="Arial" w:cs="Arial"/>
                <w:color w:val="000000"/>
                <w:sz w:val="24"/>
                <w:szCs w:val="24"/>
              </w:rPr>
            </w:pPr>
            <w:r w:rsidRPr="007B10EC">
              <w:rPr>
                <w:rFonts w:ascii="Arial" w:hAnsi="Arial" w:cs="Arial"/>
                <w:color w:val="000000"/>
                <w:sz w:val="24"/>
                <w:szCs w:val="24"/>
              </w:rPr>
              <w:t>HGR Kalemie</w:t>
            </w:r>
          </w:p>
        </w:tc>
        <w:tc>
          <w:tcPr>
            <w:tcW w:w="1559" w:type="dxa"/>
            <w:vMerge/>
            <w:tcBorders>
              <w:left w:val="nil"/>
              <w:bottom w:val="single" w:sz="4" w:space="0" w:color="auto"/>
              <w:right w:val="single" w:sz="4" w:space="0" w:color="auto"/>
            </w:tcBorders>
            <w:noWrap/>
            <w:vAlign w:val="center"/>
          </w:tcPr>
          <w:p w14:paraId="42FBFF1B" w14:textId="77777777" w:rsidR="007153A4" w:rsidRPr="00FF5210" w:rsidRDefault="007153A4" w:rsidP="00541F4F">
            <w:pPr>
              <w:rPr>
                <w:rFonts w:ascii="Arial" w:hAnsi="Arial" w:cs="Arial"/>
                <w:color w:val="000000"/>
                <w:sz w:val="24"/>
                <w:szCs w:val="24"/>
                <w:lang w:val="fr-BE"/>
              </w:rPr>
            </w:pPr>
          </w:p>
        </w:tc>
        <w:tc>
          <w:tcPr>
            <w:tcW w:w="3260" w:type="dxa"/>
            <w:tcBorders>
              <w:top w:val="single" w:sz="4" w:space="0" w:color="auto"/>
              <w:bottom w:val="single" w:sz="4" w:space="0" w:color="auto"/>
              <w:right w:val="single" w:sz="4" w:space="0" w:color="auto"/>
            </w:tcBorders>
          </w:tcPr>
          <w:p w14:paraId="32F143B9" w14:textId="5CC0F9DE" w:rsidR="007153A4" w:rsidRPr="006A7B30" w:rsidRDefault="006A7B30" w:rsidP="00541F4F">
            <w:pPr>
              <w:rPr>
                <w:rFonts w:ascii="Arial" w:hAnsi="Arial" w:cs="Arial"/>
                <w:color w:val="000000"/>
                <w:sz w:val="14"/>
                <w:szCs w:val="14"/>
                <w:lang w:val="fr-BE"/>
              </w:rPr>
            </w:pPr>
            <w:r w:rsidRPr="006A7B30">
              <w:rPr>
                <w:rFonts w:ascii="Arial" w:hAnsi="Arial" w:cs="Arial"/>
                <w:color w:val="000000"/>
                <w:sz w:val="14"/>
                <w:szCs w:val="14"/>
                <w:lang w:val="fr-BE"/>
              </w:rPr>
              <w:t xml:space="preserve">Réalisation d’un système d’approvisionnement en eau en complément au raccordement REGIDESO, incluant un forage d’eau potable équipé d’une pompe solaire, l’installation d’un réservoir de </w:t>
            </w:r>
            <w:r w:rsidR="003B35A5">
              <w:rPr>
                <w:rFonts w:ascii="Arial" w:hAnsi="Arial" w:cs="Arial"/>
                <w:color w:val="000000"/>
                <w:sz w:val="14"/>
                <w:szCs w:val="14"/>
                <w:lang w:val="fr-BE"/>
              </w:rPr>
              <w:t>20</w:t>
            </w:r>
            <w:r w:rsidRPr="006A7B30">
              <w:rPr>
                <w:rFonts w:ascii="Arial" w:hAnsi="Arial" w:cs="Arial"/>
                <w:color w:val="000000"/>
                <w:sz w:val="14"/>
                <w:szCs w:val="14"/>
                <w:lang w:val="fr-BE"/>
              </w:rPr>
              <w:t xml:space="preserve"> m³ et le renforcement du réseau de distribution existant pour raccorder les points de prestation encore non alimentés</w:t>
            </w:r>
          </w:p>
        </w:tc>
      </w:tr>
    </w:tbl>
    <w:p w14:paraId="6AAA9A2B" w14:textId="6BEF2E79" w:rsidR="005C026D" w:rsidRPr="00FF5210" w:rsidRDefault="006A7584" w:rsidP="00172FE8">
      <w:pPr>
        <w:pStyle w:val="Heading2"/>
        <w:tabs>
          <w:tab w:val="clear" w:pos="1134"/>
          <w:tab w:val="clear" w:pos="2703"/>
        </w:tabs>
        <w:spacing w:before="120"/>
        <w:ind w:left="341" w:hanging="57"/>
        <w:jc w:val="both"/>
        <w:rPr>
          <w:rFonts w:ascii="Arial" w:hAnsi="Arial"/>
          <w:sz w:val="24"/>
          <w:szCs w:val="24"/>
          <w:lang w:val="fr-BE"/>
        </w:rPr>
      </w:pPr>
      <w:bookmarkStart w:id="23" w:name="_Toc145332866"/>
      <w:bookmarkStart w:id="24" w:name="_Toc146872149"/>
      <w:r>
        <w:rPr>
          <w:rFonts w:ascii="Arial" w:hAnsi="Arial"/>
          <w:sz w:val="24"/>
          <w:szCs w:val="24"/>
          <w:lang w:val="fr-BE"/>
        </w:rPr>
        <w:t xml:space="preserve"> </w:t>
      </w:r>
      <w:bookmarkStart w:id="25" w:name="_Toc215066059"/>
      <w:r w:rsidR="005C026D" w:rsidRPr="00FF5210">
        <w:rPr>
          <w:rFonts w:ascii="Arial" w:hAnsi="Arial"/>
          <w:sz w:val="24"/>
          <w:szCs w:val="24"/>
          <w:lang w:val="fr-BE"/>
        </w:rPr>
        <w:t>I</w:t>
      </w:r>
      <w:bookmarkStart w:id="26" w:name="_Hlk178949596"/>
      <w:r w:rsidR="005C026D" w:rsidRPr="00FF5210">
        <w:rPr>
          <w:rFonts w:ascii="Arial" w:hAnsi="Arial"/>
          <w:sz w:val="24"/>
          <w:szCs w:val="24"/>
          <w:lang w:val="fr-BE"/>
        </w:rPr>
        <w:t>mplantation</w:t>
      </w:r>
      <w:bookmarkEnd w:id="23"/>
      <w:bookmarkEnd w:id="24"/>
      <w:bookmarkEnd w:id="26"/>
      <w:r w:rsidR="005C026D" w:rsidRPr="00FF5210">
        <w:rPr>
          <w:rFonts w:ascii="Arial" w:hAnsi="Arial"/>
          <w:sz w:val="24"/>
          <w:szCs w:val="24"/>
          <w:lang w:val="fr-BE"/>
        </w:rPr>
        <w:t xml:space="preserve"> et mobilisation sociale</w:t>
      </w:r>
      <w:bookmarkEnd w:id="25"/>
    </w:p>
    <w:p w14:paraId="41FC49D7" w14:textId="2F85B695" w:rsidR="00A734F0" w:rsidRPr="00A734F0" w:rsidRDefault="00A734F0" w:rsidP="00172FE8">
      <w:pPr>
        <w:spacing w:before="120" w:after="120"/>
        <w:rPr>
          <w:rFonts w:ascii="Arial" w:hAnsi="Arial" w:cs="Arial"/>
          <w:sz w:val="24"/>
          <w:szCs w:val="24"/>
          <w:lang w:val="fr-BE"/>
        </w:rPr>
      </w:pPr>
      <w:bookmarkStart w:id="27" w:name="_Toc145332867"/>
      <w:bookmarkStart w:id="28" w:name="_Toc146872150"/>
      <w:r w:rsidRPr="00A734F0">
        <w:rPr>
          <w:rFonts w:ascii="Arial" w:hAnsi="Arial" w:cs="Arial"/>
          <w:sz w:val="24"/>
          <w:szCs w:val="24"/>
          <w:lang w:val="fr-BE"/>
        </w:rPr>
        <w:t>Les études hydrogéophysiques et les travaux d’implantation ne débuteront qu’après l’achèvement complet des phases de mobilisation sociale des parties prenantes, conduites par les autorités locales, l</w:t>
      </w:r>
      <w:r w:rsidR="00544F34">
        <w:rPr>
          <w:rFonts w:ascii="Arial" w:hAnsi="Arial" w:cs="Arial"/>
          <w:sz w:val="24"/>
          <w:szCs w:val="24"/>
          <w:lang w:val="fr-BE"/>
        </w:rPr>
        <w:t>a Zone de Santé</w:t>
      </w:r>
      <w:r w:rsidRPr="00A734F0">
        <w:rPr>
          <w:rFonts w:ascii="Arial" w:hAnsi="Arial" w:cs="Arial"/>
          <w:sz w:val="24"/>
          <w:szCs w:val="24"/>
          <w:lang w:val="fr-BE"/>
        </w:rPr>
        <w:t xml:space="preserve"> et le Bureau de Contrôle. Cette étape préalable vise à garantir l’adhésion et l’engagement des communautés abritant les établissements de soins de santé bénéficiaires, afin d’assurer la pérennité des ouvrages d’approvisionnement en eau potable.</w:t>
      </w:r>
    </w:p>
    <w:p w14:paraId="34C2A00F" w14:textId="77777777" w:rsidR="00A734F0" w:rsidRPr="00A734F0" w:rsidRDefault="00A734F0" w:rsidP="00172FE8">
      <w:pPr>
        <w:spacing w:before="120" w:after="120"/>
        <w:rPr>
          <w:rFonts w:ascii="Arial" w:hAnsi="Arial" w:cs="Arial"/>
          <w:sz w:val="24"/>
          <w:szCs w:val="24"/>
          <w:lang w:val="fr-BE"/>
        </w:rPr>
      </w:pPr>
      <w:r w:rsidRPr="00A734F0">
        <w:rPr>
          <w:rFonts w:ascii="Arial" w:hAnsi="Arial" w:cs="Arial"/>
          <w:sz w:val="24"/>
          <w:szCs w:val="24"/>
          <w:lang w:val="fr-BE"/>
        </w:rPr>
        <w:t>L’implantation des forages sera effectuée par une commission d’implantation composée du Maître d’Ouvrage ou de son représentant, du Maître d’Œuvre ou de son représentant, du Bureau de Contrôle, ainsi que du personnel de l’établissement de soins de santé (ESS) et des représentants de la communauté. Avant le début des travaux, l’entreprise adjudicataire se rendra sur le site avec le Maître d’Œuvre pour identifier les emplacements potentiels du forage à l’intérieur de la concession de l’établissement de soins de santé (ESS).</w:t>
      </w:r>
    </w:p>
    <w:p w14:paraId="28E38CF2" w14:textId="0A0A6665" w:rsidR="00A734F0" w:rsidRPr="00A734F0" w:rsidRDefault="00A734F0" w:rsidP="00172FE8">
      <w:pPr>
        <w:spacing w:before="120" w:after="120"/>
        <w:rPr>
          <w:rFonts w:ascii="Arial" w:hAnsi="Arial" w:cs="Arial"/>
          <w:sz w:val="24"/>
          <w:szCs w:val="24"/>
          <w:lang w:val="fr-BE"/>
        </w:rPr>
      </w:pPr>
      <w:r w:rsidRPr="00A734F0">
        <w:rPr>
          <w:rFonts w:ascii="Arial" w:hAnsi="Arial" w:cs="Arial"/>
          <w:sz w:val="24"/>
          <w:szCs w:val="24"/>
          <w:lang w:val="fr-BE"/>
        </w:rPr>
        <w:t>Les études géophysiques seront réalisées sous la responsabilité de l’entreprise adjudicataire, qui choisira la méthode appropriée pour déterminer l’emplacement optimal et la profondeur prévisionnelle du forage. La commission d’implantation, en concertation avec la communauté bénéficiaire</w:t>
      </w:r>
      <w:r w:rsidR="0007431B">
        <w:rPr>
          <w:rFonts w:ascii="Arial" w:hAnsi="Arial" w:cs="Arial"/>
          <w:sz w:val="24"/>
          <w:szCs w:val="24"/>
          <w:lang w:val="fr-BE"/>
        </w:rPr>
        <w:t xml:space="preserve"> et la Zone de Santé</w:t>
      </w:r>
      <w:r w:rsidRPr="00A734F0">
        <w:rPr>
          <w:rFonts w:ascii="Arial" w:hAnsi="Arial" w:cs="Arial"/>
          <w:sz w:val="24"/>
          <w:szCs w:val="24"/>
          <w:lang w:val="fr-BE"/>
        </w:rPr>
        <w:t xml:space="preserve"> veillera à ce que le forage soit situé à l’intérieur de la concession de l’ESS.</w:t>
      </w:r>
    </w:p>
    <w:p w14:paraId="5203E1EA" w14:textId="24D0FFEC" w:rsidR="00A734F0" w:rsidRPr="00A734F0" w:rsidRDefault="00A734F0" w:rsidP="00172FE8">
      <w:pPr>
        <w:spacing w:before="120" w:after="120"/>
        <w:rPr>
          <w:rFonts w:ascii="Arial" w:hAnsi="Arial" w:cs="Arial"/>
          <w:sz w:val="24"/>
          <w:szCs w:val="24"/>
          <w:lang w:val="fr-BE"/>
        </w:rPr>
      </w:pPr>
      <w:r w:rsidRPr="00A734F0">
        <w:rPr>
          <w:rFonts w:ascii="Arial" w:hAnsi="Arial" w:cs="Arial"/>
          <w:sz w:val="24"/>
          <w:szCs w:val="24"/>
          <w:lang w:val="fr-BE"/>
        </w:rPr>
        <w:t xml:space="preserve">En cas de modification du site initialement retenu, toute proposition devra être validée par l’UNICEF après concertation avec </w:t>
      </w:r>
      <w:r w:rsidR="009F24E5">
        <w:rPr>
          <w:rFonts w:ascii="Arial" w:hAnsi="Arial" w:cs="Arial"/>
          <w:sz w:val="24"/>
          <w:szCs w:val="24"/>
          <w:lang w:val="fr-BE"/>
        </w:rPr>
        <w:t>la Zone de Santé</w:t>
      </w:r>
      <w:r w:rsidRPr="00A734F0">
        <w:rPr>
          <w:rFonts w:ascii="Arial" w:hAnsi="Arial" w:cs="Arial"/>
          <w:sz w:val="24"/>
          <w:szCs w:val="24"/>
          <w:lang w:val="fr-BE"/>
        </w:rPr>
        <w:t xml:space="preserve"> et le Bureau de Contrôle. Avant le démarrage des travaux, l’entreprise soumettra à l’UNICEF les plans d’exécution détaillés pour approbation, portant la mention </w:t>
      </w:r>
      <w:r w:rsidR="008B1A98">
        <w:rPr>
          <w:rFonts w:ascii="Arial" w:hAnsi="Arial" w:cs="Arial"/>
          <w:sz w:val="24"/>
          <w:szCs w:val="24"/>
          <w:lang w:val="fr-BE"/>
        </w:rPr>
        <w:t>‘‘</w:t>
      </w:r>
      <w:r w:rsidRPr="00B02754">
        <w:rPr>
          <w:rFonts w:ascii="Arial" w:hAnsi="Arial" w:cs="Arial"/>
          <w:i/>
          <w:iCs/>
          <w:sz w:val="24"/>
          <w:szCs w:val="24"/>
          <w:lang w:val="fr-BE"/>
        </w:rPr>
        <w:t>Bon pour exécution</w:t>
      </w:r>
      <w:r w:rsidR="008B1A98">
        <w:rPr>
          <w:rFonts w:ascii="Arial" w:hAnsi="Arial" w:cs="Arial"/>
          <w:sz w:val="24"/>
          <w:szCs w:val="24"/>
          <w:lang w:val="fr-BE"/>
        </w:rPr>
        <w:t>’’</w:t>
      </w:r>
      <w:r w:rsidRPr="00A734F0">
        <w:rPr>
          <w:rFonts w:ascii="Arial" w:hAnsi="Arial" w:cs="Arial"/>
          <w:sz w:val="24"/>
          <w:szCs w:val="24"/>
          <w:lang w:val="fr-BE"/>
        </w:rPr>
        <w:t xml:space="preserve">. Elle demeure responsable de la qualité des ouvrages réalisés et devra produire l’ensemble des études et plans nécessaires à la constitution du dossier </w:t>
      </w:r>
      <w:r w:rsidRPr="00A734F0">
        <w:rPr>
          <w:rFonts w:ascii="Arial" w:hAnsi="Arial" w:cs="Arial"/>
          <w:sz w:val="24"/>
          <w:szCs w:val="24"/>
          <w:lang w:val="fr-BE"/>
        </w:rPr>
        <w:lastRenderedPageBreak/>
        <w:t>d’exécution, notamment les études hydrogéologiques et géophysiques, les études de sol, les plans de structures métalliques, les plans de plomberie et les plans de détails des ouvrages.</w:t>
      </w:r>
    </w:p>
    <w:p w14:paraId="64AD0FB2" w14:textId="6B33F523" w:rsidR="005C026D" w:rsidRPr="00FF5210" w:rsidRDefault="00A734F0" w:rsidP="00172FE8">
      <w:pPr>
        <w:spacing w:before="120" w:after="120"/>
        <w:rPr>
          <w:rFonts w:ascii="Arial" w:hAnsi="Arial" w:cs="Arial"/>
          <w:sz w:val="24"/>
          <w:szCs w:val="24"/>
          <w:lang w:val="fr-BE"/>
        </w:rPr>
      </w:pPr>
      <w:r w:rsidRPr="00A734F0">
        <w:rPr>
          <w:rFonts w:ascii="Arial" w:hAnsi="Arial" w:cs="Arial"/>
          <w:sz w:val="24"/>
          <w:szCs w:val="24"/>
          <w:lang w:val="fr-BE"/>
        </w:rPr>
        <w:t xml:space="preserve">Après achèvement des travaux, l’entreprise transmettra au Maître d’Ouvrage et à l’établissement bénéficiaire toutes les modifications apportées aux plans originaux, ainsi que les plans, profils et coupes définitifs des forages réalisés, dans un délai maximum d’un mois suivant la réception </w:t>
      </w:r>
      <w:r w:rsidR="00821D66" w:rsidRPr="00A734F0">
        <w:rPr>
          <w:rFonts w:ascii="Arial" w:hAnsi="Arial" w:cs="Arial"/>
          <w:sz w:val="24"/>
          <w:szCs w:val="24"/>
          <w:lang w:val="fr-BE"/>
        </w:rPr>
        <w:t>provisoire.</w:t>
      </w:r>
    </w:p>
    <w:p w14:paraId="5E3FF9A7" w14:textId="0513D2AE" w:rsidR="005C026D" w:rsidRPr="00FF5210" w:rsidRDefault="00962116" w:rsidP="00172FE8">
      <w:pPr>
        <w:pStyle w:val="Heading2"/>
        <w:tabs>
          <w:tab w:val="clear" w:pos="1134"/>
          <w:tab w:val="clear" w:pos="2703"/>
        </w:tabs>
        <w:spacing w:before="120"/>
        <w:ind w:left="341" w:hanging="57"/>
        <w:jc w:val="both"/>
        <w:rPr>
          <w:rFonts w:ascii="Arial" w:hAnsi="Arial"/>
          <w:sz w:val="24"/>
          <w:szCs w:val="24"/>
          <w:lang w:val="fr-BE"/>
        </w:rPr>
      </w:pPr>
      <w:r>
        <w:rPr>
          <w:rFonts w:ascii="Arial" w:hAnsi="Arial"/>
          <w:sz w:val="24"/>
          <w:szCs w:val="24"/>
          <w:lang w:val="fr-BE"/>
        </w:rPr>
        <w:t xml:space="preserve"> </w:t>
      </w:r>
      <w:bookmarkStart w:id="29" w:name="_Toc215066060"/>
      <w:r w:rsidR="005C026D" w:rsidRPr="00FF5210">
        <w:rPr>
          <w:rFonts w:ascii="Arial" w:hAnsi="Arial"/>
          <w:sz w:val="24"/>
          <w:szCs w:val="24"/>
          <w:lang w:val="fr-BE"/>
        </w:rPr>
        <w:t>Accès</w:t>
      </w:r>
      <w:bookmarkEnd w:id="27"/>
      <w:bookmarkEnd w:id="28"/>
      <w:bookmarkEnd w:id="29"/>
    </w:p>
    <w:p w14:paraId="57595B46" w14:textId="6DA07488" w:rsidR="005C026D" w:rsidRPr="00FF5210" w:rsidRDefault="005C026D" w:rsidP="00172FE8">
      <w:pPr>
        <w:rPr>
          <w:rFonts w:ascii="Arial" w:hAnsi="Arial" w:cs="Arial"/>
          <w:sz w:val="24"/>
          <w:szCs w:val="24"/>
          <w:lang w:val="fr-BE"/>
        </w:rPr>
      </w:pPr>
      <w:r w:rsidRPr="00FF5210">
        <w:rPr>
          <w:rFonts w:ascii="Arial" w:hAnsi="Arial" w:cs="Arial"/>
          <w:sz w:val="24"/>
          <w:szCs w:val="24"/>
          <w:lang w:val="fr-BE"/>
        </w:rPr>
        <w:t xml:space="preserve">Dans le cadre du présent Cahier de Spécifications Techniques (CST), il n’est pas prévu d’aménagement particulier pour accéder aux </w:t>
      </w:r>
      <w:r w:rsidR="006A3323">
        <w:rPr>
          <w:rFonts w:ascii="Arial" w:hAnsi="Arial" w:cs="Arial"/>
          <w:sz w:val="24"/>
          <w:szCs w:val="24"/>
          <w:lang w:val="fr-BE"/>
        </w:rPr>
        <w:t>sites d’intervention</w:t>
      </w:r>
      <w:r w:rsidRPr="00FF5210">
        <w:rPr>
          <w:rFonts w:ascii="Arial" w:hAnsi="Arial" w:cs="Arial"/>
          <w:sz w:val="24"/>
          <w:szCs w:val="24"/>
          <w:lang w:val="fr-BE"/>
        </w:rPr>
        <w:t xml:space="preserve">. Il appartiendra à </w:t>
      </w:r>
      <w:r w:rsidR="006A3323" w:rsidRPr="00FF5210">
        <w:rPr>
          <w:rFonts w:ascii="Arial" w:hAnsi="Arial" w:cs="Arial"/>
          <w:sz w:val="24"/>
          <w:szCs w:val="24"/>
          <w:lang w:val="fr-BE"/>
        </w:rPr>
        <w:t>l</w:t>
      </w:r>
      <w:r w:rsidRPr="00FF5210">
        <w:rPr>
          <w:rFonts w:ascii="Arial" w:hAnsi="Arial" w:cs="Arial"/>
          <w:sz w:val="24"/>
          <w:szCs w:val="24"/>
          <w:lang w:val="fr-BE"/>
        </w:rPr>
        <w:t xml:space="preserve">’Entrepreneur d’aménager à ses frais la plate-forme nécessaire à la mise en place du matériel sur l’emplacement désigné pour la réalisation du forage. Tout dommage causé aux tiers sera à la charge de </w:t>
      </w:r>
      <w:r w:rsidR="006A3323" w:rsidRPr="00FF5210">
        <w:rPr>
          <w:rFonts w:ascii="Arial" w:hAnsi="Arial" w:cs="Arial"/>
          <w:sz w:val="24"/>
          <w:szCs w:val="24"/>
          <w:lang w:val="fr-BE"/>
        </w:rPr>
        <w:t>l</w:t>
      </w:r>
      <w:r w:rsidRPr="00FF5210">
        <w:rPr>
          <w:rFonts w:ascii="Arial" w:hAnsi="Arial" w:cs="Arial"/>
          <w:sz w:val="24"/>
          <w:szCs w:val="24"/>
          <w:lang w:val="fr-BE"/>
        </w:rPr>
        <w:t>’Entrepreneur.</w:t>
      </w:r>
    </w:p>
    <w:p w14:paraId="1A0F83F1" w14:textId="07B3753A" w:rsidR="005C026D" w:rsidRPr="00FF5210" w:rsidRDefault="00962116" w:rsidP="00172FE8">
      <w:pPr>
        <w:pStyle w:val="Heading2"/>
        <w:tabs>
          <w:tab w:val="clear" w:pos="1134"/>
          <w:tab w:val="clear" w:pos="2703"/>
        </w:tabs>
        <w:spacing w:before="120"/>
        <w:ind w:left="341" w:hanging="57"/>
        <w:jc w:val="both"/>
        <w:rPr>
          <w:rFonts w:ascii="Arial" w:hAnsi="Arial"/>
          <w:sz w:val="24"/>
          <w:szCs w:val="24"/>
          <w:lang w:val="fr-BE"/>
        </w:rPr>
      </w:pPr>
      <w:bookmarkStart w:id="30" w:name="_Toc145332868"/>
      <w:bookmarkStart w:id="31" w:name="_Toc146872151"/>
      <w:r>
        <w:rPr>
          <w:rFonts w:ascii="Arial" w:hAnsi="Arial"/>
          <w:sz w:val="24"/>
          <w:szCs w:val="24"/>
          <w:lang w:val="fr-BE"/>
        </w:rPr>
        <w:t xml:space="preserve"> </w:t>
      </w:r>
      <w:bookmarkStart w:id="32" w:name="_Toc215066061"/>
      <w:r w:rsidR="005C026D" w:rsidRPr="00FF5210">
        <w:rPr>
          <w:rFonts w:ascii="Arial" w:hAnsi="Arial"/>
          <w:sz w:val="24"/>
          <w:szCs w:val="24"/>
          <w:lang w:val="fr-BE"/>
        </w:rPr>
        <w:t>Organisation</w:t>
      </w:r>
      <w:bookmarkEnd w:id="30"/>
      <w:bookmarkEnd w:id="31"/>
      <w:bookmarkEnd w:id="32"/>
    </w:p>
    <w:p w14:paraId="60458386" w14:textId="77777777" w:rsidR="005C026D" w:rsidRPr="00FF5210" w:rsidRDefault="005C026D" w:rsidP="00172FE8">
      <w:pPr>
        <w:spacing w:before="120" w:after="120"/>
        <w:rPr>
          <w:rFonts w:ascii="Arial" w:hAnsi="Arial" w:cs="Arial"/>
          <w:sz w:val="24"/>
          <w:szCs w:val="24"/>
          <w:lang w:val="fr-BE"/>
        </w:rPr>
      </w:pPr>
      <w:r w:rsidRPr="00FF5210">
        <w:rPr>
          <w:rFonts w:ascii="Arial" w:hAnsi="Arial" w:cs="Arial"/>
          <w:sz w:val="24"/>
          <w:szCs w:val="24"/>
          <w:lang w:val="fr-BE"/>
        </w:rPr>
        <w:t>La réussite des travaux repose sur la parfaite coordination des différents intervenants :</w:t>
      </w:r>
    </w:p>
    <w:p w14:paraId="65D396C0" w14:textId="01630846" w:rsidR="005C026D" w:rsidRPr="00FF5210" w:rsidRDefault="005C026D" w:rsidP="00172FE8">
      <w:pPr>
        <w:pStyle w:val="Puce"/>
        <w:spacing w:line="240" w:lineRule="auto"/>
        <w:ind w:left="567"/>
        <w:contextualSpacing w:val="0"/>
        <w:jc w:val="both"/>
        <w:rPr>
          <w:rFonts w:ascii="Arial" w:hAnsi="Arial" w:cs="Arial"/>
          <w:sz w:val="24"/>
          <w:szCs w:val="24"/>
          <w:lang w:val="fr-BE"/>
        </w:rPr>
      </w:pPr>
      <w:r w:rsidRPr="00FF5210">
        <w:rPr>
          <w:rFonts w:ascii="Arial" w:hAnsi="Arial" w:cs="Arial"/>
          <w:sz w:val="24"/>
          <w:szCs w:val="24"/>
          <w:lang w:val="fr-BE"/>
        </w:rPr>
        <w:t>Maîtrise d’ouvrage :</w:t>
      </w:r>
      <w:r w:rsidRPr="00FF5210">
        <w:rPr>
          <w:rFonts w:ascii="Arial" w:hAnsi="Arial" w:cs="Arial"/>
          <w:b w:val="0"/>
          <w:bCs/>
          <w:sz w:val="24"/>
          <w:szCs w:val="24"/>
          <w:lang w:val="fr-BE"/>
        </w:rPr>
        <w:t xml:space="preserve"> </w:t>
      </w:r>
      <w:r w:rsidR="00F24563" w:rsidRPr="00FF5210">
        <w:rPr>
          <w:rFonts w:ascii="Arial" w:hAnsi="Arial" w:cs="Arial"/>
          <w:b w:val="0"/>
          <w:bCs/>
          <w:sz w:val="24"/>
          <w:szCs w:val="24"/>
          <w:lang w:val="fr-BE"/>
        </w:rPr>
        <w:t>La supervision du projet est assurée par la Division Provinciale de la Santé, chargée de définir les besoins et les objectifs stratégiques, tout en veillant à ce que les travaux répondent aux priorités locales en matière de prévention et de contrôle des infections dans les établissements de soins de santé. Elle assure la supervision générale du projet ainsi que la coordination avec les parties prenantes locales, y compris les communautés bénéficiaires. La gestion technique et opérationnelle est quant à elle déléguée à l’UNICEF, qui intervient en tant qu’assistant à la maîtrise d’ouvrage afin de garantir une mise en œuvre conforme aux attentes</w:t>
      </w:r>
      <w:r w:rsidRPr="00FF5210">
        <w:rPr>
          <w:rFonts w:ascii="Arial" w:hAnsi="Arial" w:cs="Arial"/>
          <w:b w:val="0"/>
          <w:bCs/>
          <w:sz w:val="24"/>
          <w:szCs w:val="24"/>
          <w:lang w:val="fr-BE"/>
        </w:rPr>
        <w:t> ;</w:t>
      </w:r>
    </w:p>
    <w:p w14:paraId="014B333F" w14:textId="65B3E7D0" w:rsidR="005C026D" w:rsidRPr="00FF5210" w:rsidRDefault="005C026D" w:rsidP="00172FE8">
      <w:pPr>
        <w:pStyle w:val="Puce"/>
        <w:spacing w:line="240" w:lineRule="auto"/>
        <w:ind w:left="567"/>
        <w:contextualSpacing w:val="0"/>
        <w:jc w:val="both"/>
        <w:rPr>
          <w:rFonts w:ascii="Arial" w:hAnsi="Arial" w:cs="Arial"/>
          <w:b w:val="0"/>
          <w:bCs/>
          <w:sz w:val="24"/>
          <w:szCs w:val="24"/>
          <w:lang w:val="fr-BE"/>
        </w:rPr>
      </w:pPr>
      <w:r w:rsidRPr="00FF5210">
        <w:rPr>
          <w:rFonts w:ascii="Arial" w:hAnsi="Arial" w:cs="Arial"/>
          <w:sz w:val="24"/>
          <w:szCs w:val="24"/>
          <w:lang w:val="fr-BE"/>
        </w:rPr>
        <w:t>Maîtrise d’œuvre :</w:t>
      </w:r>
      <w:r w:rsidRPr="00FF5210">
        <w:rPr>
          <w:rFonts w:ascii="Arial" w:hAnsi="Arial" w:cs="Arial"/>
          <w:b w:val="0"/>
          <w:bCs/>
          <w:sz w:val="24"/>
          <w:szCs w:val="24"/>
          <w:lang w:val="fr-BE"/>
        </w:rPr>
        <w:t xml:space="preserve"> </w:t>
      </w:r>
      <w:r w:rsidR="00AF68FF" w:rsidRPr="00FF5210">
        <w:rPr>
          <w:rFonts w:ascii="Arial" w:hAnsi="Arial" w:cs="Arial"/>
          <w:b w:val="0"/>
          <w:bCs/>
          <w:sz w:val="24"/>
          <w:szCs w:val="24"/>
          <w:lang w:val="fr-BE"/>
        </w:rPr>
        <w:t>est confiée à l’UNICEF, qui assure l’élaboration des plans techniques et la gestion opérationnelle des activités sur le terrain. L’UNICEF est chargé de superviser les travaux réalisés par l</w:t>
      </w:r>
      <w:r w:rsidR="00635A0C" w:rsidRPr="00FF5210">
        <w:rPr>
          <w:rFonts w:ascii="Arial" w:hAnsi="Arial" w:cs="Arial"/>
          <w:b w:val="0"/>
          <w:bCs/>
          <w:sz w:val="24"/>
          <w:szCs w:val="24"/>
          <w:lang w:val="fr-BE"/>
        </w:rPr>
        <w:t>’</w:t>
      </w:r>
      <w:r w:rsidR="00AF68FF" w:rsidRPr="00FF5210">
        <w:rPr>
          <w:rFonts w:ascii="Arial" w:hAnsi="Arial" w:cs="Arial"/>
          <w:b w:val="0"/>
          <w:bCs/>
          <w:sz w:val="24"/>
          <w:szCs w:val="24"/>
          <w:lang w:val="fr-BE"/>
        </w:rPr>
        <w:t>entreprise prestataire et de veiller au respect des délais, des normes de qualité et des exigences de sécurité. En outre, l’UNICEF s’assure que les ouvrages réalisés sont conformes aux spécifications techniques définies dans les documents du projet. Son rôle inclut également l’appui technique aux parties prenantes locales pour garantir une mise en œuvre efficace</w:t>
      </w:r>
      <w:r w:rsidRPr="00FF5210">
        <w:rPr>
          <w:rFonts w:ascii="Arial" w:hAnsi="Arial" w:cs="Arial"/>
          <w:b w:val="0"/>
          <w:bCs/>
          <w:sz w:val="24"/>
          <w:szCs w:val="24"/>
          <w:lang w:val="fr-BE"/>
        </w:rPr>
        <w:t>.</w:t>
      </w:r>
    </w:p>
    <w:p w14:paraId="4A6D39BA" w14:textId="77777777" w:rsidR="004060E3" w:rsidRPr="004060E3" w:rsidRDefault="005C026D" w:rsidP="00172FE8">
      <w:pPr>
        <w:pStyle w:val="Puce"/>
        <w:spacing w:line="240" w:lineRule="auto"/>
        <w:ind w:left="567"/>
        <w:contextualSpacing w:val="0"/>
        <w:jc w:val="both"/>
        <w:rPr>
          <w:rFonts w:ascii="Arial" w:hAnsi="Arial" w:cs="Arial"/>
          <w:b w:val="0"/>
          <w:bCs/>
          <w:sz w:val="24"/>
          <w:szCs w:val="24"/>
          <w:lang w:val="fr-BE"/>
        </w:rPr>
      </w:pPr>
      <w:r w:rsidRPr="00FF5210">
        <w:rPr>
          <w:rFonts w:ascii="Arial" w:hAnsi="Arial" w:cs="Arial"/>
          <w:sz w:val="24"/>
          <w:szCs w:val="24"/>
          <w:lang w:val="fr-BE"/>
        </w:rPr>
        <w:t>L</w:t>
      </w:r>
      <w:r w:rsidR="00B42062" w:rsidRPr="00FF5210">
        <w:rPr>
          <w:rFonts w:ascii="Arial" w:hAnsi="Arial" w:cs="Arial"/>
          <w:sz w:val="24"/>
          <w:szCs w:val="24"/>
          <w:lang w:val="fr-BE"/>
        </w:rPr>
        <w:t>e Bureau de Contrôle</w:t>
      </w:r>
      <w:r w:rsidR="005B47C8" w:rsidRPr="00FF5210">
        <w:rPr>
          <w:rFonts w:ascii="Arial" w:hAnsi="Arial" w:cs="Arial"/>
          <w:sz w:val="24"/>
          <w:szCs w:val="24"/>
          <w:lang w:val="fr-BE"/>
        </w:rPr>
        <w:t xml:space="preserve"> : </w:t>
      </w:r>
      <w:r w:rsidR="004060E3" w:rsidRPr="004060E3">
        <w:rPr>
          <w:rFonts w:ascii="Arial" w:hAnsi="Arial" w:cs="Arial"/>
          <w:b w:val="0"/>
          <w:bCs/>
          <w:sz w:val="24"/>
          <w:szCs w:val="24"/>
          <w:lang w:val="fr-BE"/>
        </w:rPr>
        <w:t>en collaboration avec l’UNICEF, assure le contrôle et le suivi technique des travaux afin de garantir leur qualité, leur conformité et leur durabilité. Il vérifie les implantations, contrôle la conformité des matériaux et des méthodes d’exécution, valide les étapes clés du chantier et prépare les procès-verbaux de réception provisoire et définitive.</w:t>
      </w:r>
    </w:p>
    <w:p w14:paraId="5B4C71B4" w14:textId="77777777" w:rsidR="004060E3" w:rsidRPr="004060E3" w:rsidRDefault="004060E3" w:rsidP="00172FE8">
      <w:pPr>
        <w:pStyle w:val="Puce"/>
        <w:spacing w:line="240" w:lineRule="auto"/>
        <w:ind w:left="567"/>
        <w:contextualSpacing w:val="0"/>
        <w:jc w:val="both"/>
        <w:rPr>
          <w:rFonts w:ascii="Arial" w:hAnsi="Arial" w:cs="Arial"/>
          <w:b w:val="0"/>
          <w:bCs/>
          <w:sz w:val="24"/>
          <w:szCs w:val="24"/>
          <w:lang w:val="fr-BE"/>
        </w:rPr>
      </w:pPr>
      <w:r w:rsidRPr="004060E3">
        <w:rPr>
          <w:rFonts w:ascii="Arial" w:hAnsi="Arial" w:cs="Arial"/>
          <w:b w:val="0"/>
          <w:bCs/>
          <w:sz w:val="24"/>
          <w:szCs w:val="24"/>
          <w:lang w:val="fr-BE"/>
        </w:rPr>
        <w:t>Il assiste la Maîtrise d’Ouvrage dans l’évaluation technique des décomptes, la validation des attachements et la documentation de fin de travaux.</w:t>
      </w:r>
    </w:p>
    <w:p w14:paraId="52CDCDD6" w14:textId="2A675182" w:rsidR="005C026D" w:rsidRPr="00FF5210" w:rsidRDefault="004060E3" w:rsidP="00172FE8">
      <w:pPr>
        <w:pStyle w:val="Puce"/>
        <w:spacing w:line="240" w:lineRule="auto"/>
        <w:ind w:left="567"/>
        <w:contextualSpacing w:val="0"/>
        <w:jc w:val="both"/>
        <w:rPr>
          <w:rFonts w:ascii="Arial" w:hAnsi="Arial" w:cs="Arial"/>
          <w:b w:val="0"/>
          <w:bCs/>
          <w:sz w:val="24"/>
          <w:szCs w:val="24"/>
          <w:lang w:val="fr-BE"/>
        </w:rPr>
      </w:pPr>
      <w:r w:rsidRPr="004060E3">
        <w:rPr>
          <w:rFonts w:ascii="Arial" w:hAnsi="Arial" w:cs="Arial"/>
          <w:b w:val="0"/>
          <w:bCs/>
          <w:sz w:val="24"/>
          <w:szCs w:val="24"/>
          <w:lang w:val="fr-BE"/>
        </w:rPr>
        <w:t>Le Bureau de Contrôle ne gère pas les contrats administratifs de l’entreprise, mais il fournit un avis technique sur la conformité des prestations réalisées</w:t>
      </w:r>
      <w:r w:rsidR="00D63FEB">
        <w:rPr>
          <w:rFonts w:ascii="Arial" w:hAnsi="Arial" w:cs="Arial"/>
          <w:b w:val="0"/>
          <w:bCs/>
          <w:sz w:val="24"/>
          <w:szCs w:val="24"/>
          <w:lang w:val="fr-BE"/>
        </w:rPr>
        <w:t> ;</w:t>
      </w:r>
    </w:p>
    <w:p w14:paraId="3C5E5D9D" w14:textId="20C78B75" w:rsidR="005C026D" w:rsidRPr="00FF5210" w:rsidRDefault="005C026D" w:rsidP="00172FE8">
      <w:pPr>
        <w:pStyle w:val="Puce"/>
        <w:spacing w:line="240" w:lineRule="auto"/>
        <w:ind w:left="567"/>
        <w:contextualSpacing w:val="0"/>
        <w:jc w:val="both"/>
        <w:rPr>
          <w:rFonts w:ascii="Arial" w:hAnsi="Arial" w:cs="Arial"/>
          <w:b w:val="0"/>
          <w:bCs/>
          <w:sz w:val="24"/>
          <w:szCs w:val="24"/>
          <w:lang w:val="fr-BE"/>
        </w:rPr>
      </w:pPr>
      <w:r w:rsidRPr="00FF5210">
        <w:rPr>
          <w:rFonts w:ascii="Arial" w:hAnsi="Arial" w:cs="Arial"/>
          <w:sz w:val="24"/>
          <w:szCs w:val="24"/>
          <w:lang w:val="fr-BE"/>
        </w:rPr>
        <w:t xml:space="preserve">Projet : </w:t>
      </w:r>
      <w:r w:rsidR="00797E9F" w:rsidRPr="00FF5210">
        <w:rPr>
          <w:rFonts w:ascii="Arial" w:hAnsi="Arial" w:cs="Arial"/>
          <w:b w:val="0"/>
          <w:bCs/>
          <w:sz w:val="24"/>
          <w:szCs w:val="24"/>
          <w:lang w:val="fr-BE"/>
        </w:rPr>
        <w:t>L’</w:t>
      </w:r>
      <w:r w:rsidRPr="00FF5210">
        <w:rPr>
          <w:rFonts w:ascii="Arial" w:hAnsi="Arial" w:cs="Arial"/>
          <w:b w:val="0"/>
          <w:bCs/>
          <w:sz w:val="24"/>
          <w:szCs w:val="24"/>
          <w:lang w:val="fr-BE"/>
        </w:rPr>
        <w:t xml:space="preserve">ensemble des activités et des travaux coordonnés pour réaliser les adductions au profit des </w:t>
      </w:r>
      <w:r w:rsidR="00D9462C">
        <w:rPr>
          <w:rFonts w:ascii="Arial" w:hAnsi="Arial" w:cs="Arial"/>
          <w:b w:val="0"/>
          <w:bCs/>
          <w:sz w:val="24"/>
          <w:szCs w:val="24"/>
          <w:lang w:val="fr-BE"/>
        </w:rPr>
        <w:t>établissements de soins de santé</w:t>
      </w:r>
      <w:r w:rsidRPr="00FF5210">
        <w:rPr>
          <w:rFonts w:ascii="Arial" w:hAnsi="Arial" w:cs="Arial"/>
          <w:b w:val="0"/>
          <w:bCs/>
          <w:sz w:val="24"/>
          <w:szCs w:val="24"/>
          <w:lang w:val="fr-BE"/>
        </w:rPr>
        <w:t xml:space="preserve">. Le projet englobe toutes les activités et les travaux nécessaires pour réaliser les adductions d’eau. Cela inclut la planification, la conception, la construction, et la mise en service des infrastructures d’adduction d’eau. Le projet vise à améliorer l’accès à l’eau potable pour </w:t>
      </w:r>
      <w:r w:rsidR="00D03AAD" w:rsidRPr="00FF5210">
        <w:rPr>
          <w:rFonts w:ascii="Arial" w:hAnsi="Arial" w:cs="Arial"/>
          <w:b w:val="0"/>
          <w:bCs/>
          <w:sz w:val="24"/>
          <w:szCs w:val="24"/>
          <w:lang w:val="fr-BE"/>
        </w:rPr>
        <w:t xml:space="preserve">un </w:t>
      </w:r>
      <w:r w:rsidR="00082859" w:rsidRPr="00FF5210">
        <w:rPr>
          <w:rFonts w:ascii="Arial" w:hAnsi="Arial" w:cs="Arial"/>
          <w:b w:val="0"/>
          <w:bCs/>
          <w:sz w:val="24"/>
          <w:szCs w:val="24"/>
          <w:lang w:val="fr-BE"/>
        </w:rPr>
        <w:t>établissement</w:t>
      </w:r>
      <w:r w:rsidR="00D03AAD" w:rsidRPr="00FF5210">
        <w:rPr>
          <w:rFonts w:ascii="Arial" w:hAnsi="Arial" w:cs="Arial"/>
          <w:b w:val="0"/>
          <w:bCs/>
          <w:sz w:val="24"/>
          <w:szCs w:val="24"/>
          <w:lang w:val="fr-BE"/>
        </w:rPr>
        <w:t xml:space="preserve"> de soins de </w:t>
      </w:r>
      <w:r w:rsidR="00082859" w:rsidRPr="00FF5210">
        <w:rPr>
          <w:rFonts w:ascii="Arial" w:hAnsi="Arial" w:cs="Arial"/>
          <w:b w:val="0"/>
          <w:bCs/>
          <w:sz w:val="24"/>
          <w:szCs w:val="24"/>
          <w:lang w:val="fr-BE"/>
        </w:rPr>
        <w:t>santé</w:t>
      </w:r>
      <w:r w:rsidRPr="00FF5210">
        <w:rPr>
          <w:rFonts w:ascii="Arial" w:hAnsi="Arial" w:cs="Arial"/>
          <w:b w:val="0"/>
          <w:bCs/>
          <w:sz w:val="24"/>
          <w:szCs w:val="24"/>
          <w:lang w:val="fr-BE"/>
        </w:rPr>
        <w:t xml:space="preserve"> et l</w:t>
      </w:r>
      <w:r w:rsidR="00D03AAD" w:rsidRPr="00FF5210">
        <w:rPr>
          <w:rFonts w:ascii="Arial" w:hAnsi="Arial" w:cs="Arial"/>
          <w:b w:val="0"/>
          <w:bCs/>
          <w:sz w:val="24"/>
          <w:szCs w:val="24"/>
          <w:lang w:val="fr-BE"/>
        </w:rPr>
        <w:t>a</w:t>
      </w:r>
      <w:r w:rsidRPr="00FF5210">
        <w:rPr>
          <w:rFonts w:ascii="Arial" w:hAnsi="Arial" w:cs="Arial"/>
          <w:b w:val="0"/>
          <w:bCs/>
          <w:sz w:val="24"/>
          <w:szCs w:val="24"/>
          <w:lang w:val="fr-BE"/>
        </w:rPr>
        <w:t xml:space="preserve"> communauté locale, en assurant une gestion durable des ressources en eau ;</w:t>
      </w:r>
    </w:p>
    <w:p w14:paraId="0B3A25D5" w14:textId="0664F086" w:rsidR="005C026D" w:rsidRPr="00FF5210" w:rsidRDefault="005C026D" w:rsidP="00172FE8">
      <w:pPr>
        <w:pStyle w:val="Puce"/>
        <w:spacing w:line="240" w:lineRule="auto"/>
        <w:ind w:left="567"/>
        <w:contextualSpacing w:val="0"/>
        <w:jc w:val="both"/>
        <w:rPr>
          <w:rFonts w:ascii="Arial" w:hAnsi="Arial" w:cs="Arial"/>
          <w:sz w:val="24"/>
          <w:szCs w:val="24"/>
          <w:lang w:val="fr-BE"/>
        </w:rPr>
      </w:pPr>
      <w:r w:rsidRPr="00FF5210">
        <w:rPr>
          <w:rFonts w:ascii="Arial" w:hAnsi="Arial" w:cs="Arial"/>
          <w:sz w:val="24"/>
          <w:szCs w:val="24"/>
          <w:lang w:val="fr-BE"/>
        </w:rPr>
        <w:t>L’Entreprise :</w:t>
      </w:r>
      <w:r w:rsidRPr="00FF5210">
        <w:rPr>
          <w:rFonts w:ascii="Arial" w:hAnsi="Arial" w:cs="Arial"/>
          <w:b w:val="0"/>
          <w:bCs/>
          <w:sz w:val="24"/>
          <w:szCs w:val="24"/>
          <w:lang w:val="fr-BE"/>
        </w:rPr>
        <w:t xml:space="preserve"> </w:t>
      </w:r>
      <w:r w:rsidR="004A6EAA" w:rsidRPr="004A6EAA">
        <w:rPr>
          <w:rFonts w:ascii="Arial" w:hAnsi="Arial" w:cs="Arial"/>
          <w:b w:val="0"/>
          <w:bCs/>
          <w:sz w:val="24"/>
          <w:szCs w:val="24"/>
          <w:lang w:val="fr-BE"/>
        </w:rPr>
        <w:t xml:space="preserve">est responsable de l’exécution des travaux. Elle procède à la foration, met en place les réseaux d’adduction et de distribution, installe les équipements nécessaires et assure la mise en service des installations. L’Entreprise doit se conformer aux spécifications techniques du cahier des charges et garantir </w:t>
      </w:r>
      <w:r w:rsidR="004A6EAA" w:rsidRPr="0041583D">
        <w:rPr>
          <w:rFonts w:ascii="Arial" w:hAnsi="Arial" w:cs="Arial"/>
          <w:sz w:val="24"/>
          <w:szCs w:val="24"/>
          <w:lang w:val="fr-BE"/>
        </w:rPr>
        <w:t>la qualité des ouvrages réalisés</w:t>
      </w:r>
      <w:r w:rsidR="004A6EAA" w:rsidRPr="004A6EAA">
        <w:rPr>
          <w:rFonts w:ascii="Arial" w:hAnsi="Arial" w:cs="Arial"/>
          <w:b w:val="0"/>
          <w:bCs/>
          <w:sz w:val="24"/>
          <w:szCs w:val="24"/>
          <w:lang w:val="fr-BE"/>
        </w:rPr>
        <w:t xml:space="preserve">. Elle est en </w:t>
      </w:r>
      <w:r w:rsidR="004A6EAA" w:rsidRPr="004A6EAA">
        <w:rPr>
          <w:rFonts w:ascii="Arial" w:hAnsi="Arial" w:cs="Arial"/>
          <w:b w:val="0"/>
          <w:bCs/>
          <w:sz w:val="24"/>
          <w:szCs w:val="24"/>
          <w:lang w:val="fr-BE"/>
        </w:rPr>
        <w:lastRenderedPageBreak/>
        <w:t xml:space="preserve">outre chargée d’assurer </w:t>
      </w:r>
      <w:r w:rsidR="004A6EAA" w:rsidRPr="0041583D">
        <w:rPr>
          <w:rFonts w:ascii="Arial" w:hAnsi="Arial" w:cs="Arial"/>
          <w:sz w:val="24"/>
          <w:szCs w:val="24"/>
          <w:lang w:val="fr-BE"/>
        </w:rPr>
        <w:t>la sécurité du chantier</w:t>
      </w:r>
      <w:r w:rsidR="004A6EAA" w:rsidRPr="004A6EAA">
        <w:rPr>
          <w:rFonts w:ascii="Arial" w:hAnsi="Arial" w:cs="Arial"/>
          <w:b w:val="0"/>
          <w:bCs/>
          <w:sz w:val="24"/>
          <w:szCs w:val="24"/>
          <w:lang w:val="fr-BE"/>
        </w:rPr>
        <w:t xml:space="preserve"> tout au long des travaux, ainsi que </w:t>
      </w:r>
      <w:r w:rsidR="004A6EAA" w:rsidRPr="0041583D">
        <w:rPr>
          <w:rFonts w:ascii="Arial" w:hAnsi="Arial" w:cs="Arial"/>
          <w:sz w:val="24"/>
          <w:szCs w:val="24"/>
          <w:lang w:val="fr-BE"/>
        </w:rPr>
        <w:t>la gestion appropriée des déchets générés</w:t>
      </w:r>
      <w:r w:rsidR="004A6EAA" w:rsidRPr="004A6EAA">
        <w:rPr>
          <w:rFonts w:ascii="Arial" w:hAnsi="Arial" w:cs="Arial"/>
          <w:b w:val="0"/>
          <w:bCs/>
          <w:sz w:val="24"/>
          <w:szCs w:val="24"/>
          <w:lang w:val="fr-BE"/>
        </w:rPr>
        <w:t xml:space="preserve"> par le chantier.</w:t>
      </w:r>
    </w:p>
    <w:p w14:paraId="50CA0F08" w14:textId="7AB8B3F2" w:rsidR="005C026D" w:rsidRPr="00FF5210" w:rsidRDefault="005C026D" w:rsidP="00172FE8">
      <w:pPr>
        <w:pStyle w:val="Puce"/>
        <w:spacing w:line="240" w:lineRule="auto"/>
        <w:ind w:left="567"/>
        <w:contextualSpacing w:val="0"/>
        <w:jc w:val="both"/>
        <w:rPr>
          <w:rFonts w:ascii="Arial" w:hAnsi="Arial" w:cs="Arial"/>
          <w:sz w:val="24"/>
          <w:szCs w:val="24"/>
          <w:lang w:val="fr-BE"/>
        </w:rPr>
      </w:pPr>
      <w:r w:rsidRPr="00FF5210">
        <w:rPr>
          <w:rFonts w:ascii="Arial" w:hAnsi="Arial" w:cs="Arial"/>
          <w:sz w:val="24"/>
          <w:szCs w:val="24"/>
          <w:lang w:val="fr-BE"/>
        </w:rPr>
        <w:t xml:space="preserve">Bénéficiaires : </w:t>
      </w:r>
      <w:r w:rsidRPr="00FF5210">
        <w:rPr>
          <w:rFonts w:ascii="Arial" w:hAnsi="Arial" w:cs="Arial"/>
          <w:b w:val="0"/>
          <w:bCs/>
          <w:sz w:val="24"/>
          <w:szCs w:val="24"/>
          <w:lang w:val="fr-BE"/>
        </w:rPr>
        <w:t>l</w:t>
      </w:r>
      <w:r w:rsidR="00917284" w:rsidRPr="00FF5210">
        <w:rPr>
          <w:rFonts w:ascii="Arial" w:hAnsi="Arial" w:cs="Arial"/>
          <w:b w:val="0"/>
          <w:bCs/>
          <w:sz w:val="24"/>
          <w:szCs w:val="24"/>
          <w:lang w:val="fr-BE"/>
        </w:rPr>
        <w:t>a</w:t>
      </w:r>
      <w:r w:rsidRPr="00FF5210">
        <w:rPr>
          <w:rFonts w:ascii="Arial" w:hAnsi="Arial" w:cs="Arial"/>
          <w:b w:val="0"/>
          <w:bCs/>
          <w:sz w:val="24"/>
          <w:szCs w:val="24"/>
          <w:lang w:val="fr-BE"/>
        </w:rPr>
        <w:t xml:space="preserve"> population locale et l</w:t>
      </w:r>
      <w:r w:rsidR="00917284" w:rsidRPr="00FF5210">
        <w:rPr>
          <w:rFonts w:ascii="Arial" w:hAnsi="Arial" w:cs="Arial"/>
          <w:b w:val="0"/>
          <w:bCs/>
          <w:sz w:val="24"/>
          <w:szCs w:val="24"/>
          <w:lang w:val="fr-BE"/>
        </w:rPr>
        <w:t>’établissement de soins de santé</w:t>
      </w:r>
      <w:r w:rsidRPr="00FF5210">
        <w:rPr>
          <w:rFonts w:ascii="Arial" w:hAnsi="Arial" w:cs="Arial"/>
          <w:b w:val="0"/>
          <w:bCs/>
          <w:sz w:val="24"/>
          <w:szCs w:val="24"/>
          <w:lang w:val="fr-BE"/>
        </w:rPr>
        <w:t>. Les bénéficiaires sont les utilisateurs finaux de l’eau captée. Ils participent à l’identification des besoins et peuvent être impliqués dans certaines étapes du projet, comme la surveillance des travaux ou l’entretien des installations. Leur participation est essentielle pour assurer la durabilité du projet et une gestion efficace des ressources en eau. Les bénéficiaires doivent également être formés et sensibilisés à l’importance de la protection des sites de forages et de la gestion de l’environnement.</w:t>
      </w:r>
    </w:p>
    <w:p w14:paraId="72AF77A6" w14:textId="762A63BE" w:rsidR="005C026D" w:rsidRPr="00FF5210" w:rsidRDefault="005C026D" w:rsidP="00172FE8">
      <w:pPr>
        <w:spacing w:before="120" w:after="120"/>
        <w:rPr>
          <w:rFonts w:ascii="Arial" w:hAnsi="Arial" w:cs="Arial"/>
          <w:sz w:val="24"/>
          <w:szCs w:val="24"/>
          <w:lang w:val="fr-BE"/>
        </w:rPr>
      </w:pPr>
      <w:r w:rsidRPr="00FF5210">
        <w:rPr>
          <w:rFonts w:ascii="Arial" w:hAnsi="Arial" w:cs="Arial"/>
          <w:sz w:val="24"/>
          <w:szCs w:val="24"/>
          <w:lang w:val="fr-BE"/>
        </w:rPr>
        <w:t>Ceci implique le respect strict d’un programme d’exécution des travaux autour duquel sont calés les calendriers d’intervention des autres intervenants (équipes d’animation sensibilisation, fournisseurs et installations d’équipement d’exhaure et de stockage, etc.).</w:t>
      </w:r>
    </w:p>
    <w:p w14:paraId="508E2206" w14:textId="77777777" w:rsidR="005C026D" w:rsidRPr="00FF5210" w:rsidRDefault="005C026D" w:rsidP="00172FE8">
      <w:pPr>
        <w:spacing w:before="120" w:after="120"/>
        <w:rPr>
          <w:rFonts w:ascii="Arial" w:hAnsi="Arial" w:cs="Arial"/>
          <w:sz w:val="24"/>
          <w:szCs w:val="24"/>
          <w:lang w:val="fr-BE"/>
        </w:rPr>
      </w:pPr>
      <w:r w:rsidRPr="00FF5210">
        <w:rPr>
          <w:rFonts w:ascii="Arial" w:hAnsi="Arial" w:cs="Arial"/>
          <w:sz w:val="24"/>
          <w:szCs w:val="24"/>
          <w:lang w:val="fr-BE"/>
        </w:rPr>
        <w:t>L’Entrepreneur devra fournir l’organisation de chantier et un planning d’exécution des travaux.</w:t>
      </w:r>
    </w:p>
    <w:p w14:paraId="77BC30CB" w14:textId="77777777" w:rsidR="005C026D" w:rsidRPr="00FF5210" w:rsidRDefault="005C026D" w:rsidP="00172FE8">
      <w:pPr>
        <w:spacing w:before="120" w:after="120"/>
        <w:rPr>
          <w:rFonts w:ascii="Arial" w:hAnsi="Arial" w:cs="Arial"/>
          <w:sz w:val="24"/>
          <w:szCs w:val="24"/>
          <w:lang w:val="fr-BE"/>
        </w:rPr>
      </w:pPr>
      <w:r w:rsidRPr="00FF5210">
        <w:rPr>
          <w:rFonts w:ascii="Arial" w:hAnsi="Arial" w:cs="Arial"/>
          <w:sz w:val="24"/>
          <w:szCs w:val="24"/>
          <w:lang w:val="fr-BE"/>
        </w:rPr>
        <w:t>Avant le démarrage des travaux, L’Entrepreneur devra mettre en place tous les matériels, équipements et matériaux nécessaires à la réalisation des travaux, qui seront vérifiés par le Maître d’œuvre des travaux avant de donner l’ordre de commencer.</w:t>
      </w:r>
    </w:p>
    <w:p w14:paraId="09A8DC2D" w14:textId="77777777" w:rsidR="005C026D" w:rsidRPr="00FF5210" w:rsidRDefault="005C026D" w:rsidP="00172FE8">
      <w:pPr>
        <w:spacing w:before="120" w:after="120"/>
        <w:rPr>
          <w:rFonts w:ascii="Arial" w:hAnsi="Arial" w:cs="Arial"/>
          <w:sz w:val="24"/>
          <w:szCs w:val="24"/>
          <w:lang w:val="fr-BE"/>
        </w:rPr>
      </w:pPr>
      <w:r w:rsidRPr="00FF5210">
        <w:rPr>
          <w:rFonts w:ascii="Arial" w:hAnsi="Arial" w:cs="Arial"/>
          <w:sz w:val="24"/>
          <w:szCs w:val="24"/>
          <w:lang w:val="fr-BE"/>
        </w:rPr>
        <w:t>La nature et la provenance des matériaux seront indiquées. Tout matériel ou matériau reconnu défectueux devra être évacué par L’Entrepreneur à ses frais.</w:t>
      </w:r>
    </w:p>
    <w:p w14:paraId="2E136AB6" w14:textId="77777777" w:rsidR="005C026D" w:rsidRPr="00FF5210" w:rsidRDefault="005C026D" w:rsidP="00172FE8">
      <w:pPr>
        <w:spacing w:before="120" w:after="120"/>
        <w:rPr>
          <w:rFonts w:ascii="Arial" w:hAnsi="Arial" w:cs="Arial"/>
          <w:sz w:val="24"/>
          <w:szCs w:val="24"/>
          <w:lang w:val="fr-BE"/>
        </w:rPr>
      </w:pPr>
      <w:r w:rsidRPr="00FF5210">
        <w:rPr>
          <w:rFonts w:ascii="Arial" w:hAnsi="Arial" w:cs="Arial"/>
          <w:sz w:val="24"/>
          <w:szCs w:val="24"/>
          <w:lang w:val="fr-BE"/>
        </w:rPr>
        <w:t>Il appartiendra à L’Entrepreneur d’effectuer toutes les démarches pour obtenir l’autorisation ou accord, et de régler les frais, redevances ou indemnités pouvant résulter de l’exploitation des carrières ou gisements et de l’emprise des installations des chantiers.</w:t>
      </w:r>
    </w:p>
    <w:p w14:paraId="39F1A315" w14:textId="4D62E506" w:rsidR="005C026D" w:rsidRPr="00FF5210" w:rsidRDefault="00082FB6" w:rsidP="00172FE8">
      <w:pPr>
        <w:pStyle w:val="Heading2"/>
        <w:tabs>
          <w:tab w:val="clear" w:pos="1134"/>
          <w:tab w:val="clear" w:pos="2703"/>
        </w:tabs>
        <w:spacing w:before="120"/>
        <w:ind w:left="341" w:hanging="57"/>
        <w:jc w:val="both"/>
        <w:rPr>
          <w:rFonts w:ascii="Arial" w:hAnsi="Arial"/>
          <w:sz w:val="24"/>
          <w:szCs w:val="24"/>
          <w:lang w:val="fr-BE"/>
        </w:rPr>
      </w:pPr>
      <w:bookmarkStart w:id="33" w:name="_Toc145332869"/>
      <w:bookmarkStart w:id="34" w:name="_Toc146872152"/>
      <w:r>
        <w:rPr>
          <w:rFonts w:ascii="Arial" w:hAnsi="Arial"/>
          <w:sz w:val="24"/>
          <w:szCs w:val="24"/>
          <w:lang w:val="fr-BE"/>
        </w:rPr>
        <w:t xml:space="preserve"> </w:t>
      </w:r>
      <w:bookmarkStart w:id="35" w:name="_Toc215066062"/>
      <w:r w:rsidR="005C026D" w:rsidRPr="00FF5210">
        <w:rPr>
          <w:rFonts w:ascii="Arial" w:hAnsi="Arial"/>
          <w:sz w:val="24"/>
          <w:szCs w:val="24"/>
          <w:lang w:val="fr-BE"/>
        </w:rPr>
        <w:t>Durée de travail</w:t>
      </w:r>
      <w:bookmarkEnd w:id="33"/>
      <w:bookmarkEnd w:id="34"/>
      <w:bookmarkEnd w:id="35"/>
    </w:p>
    <w:p w14:paraId="060A23BD" w14:textId="74EF6E9F" w:rsidR="005C026D" w:rsidRPr="00470C7F" w:rsidRDefault="00470C7F" w:rsidP="00172FE8">
      <w:pPr>
        <w:rPr>
          <w:rFonts w:ascii="Arial" w:hAnsi="Arial" w:cs="Arial"/>
          <w:sz w:val="24"/>
          <w:szCs w:val="24"/>
          <w:lang w:val="fr-BE"/>
        </w:rPr>
      </w:pPr>
      <w:r w:rsidRPr="00470C7F">
        <w:rPr>
          <w:rFonts w:ascii="Arial" w:hAnsi="Arial" w:cs="Arial"/>
          <w:sz w:val="24"/>
          <w:szCs w:val="24"/>
        </w:rPr>
        <w:t xml:space="preserve">Les conditions générales de travail fixées par la réglementation en vigueur en RDC s’appliquent au personnel de l’entreprise. Cependant, compte tenu du caractère particulier des travaux de forage (travaux pouvant nécessiter une présence prolongée ou des interventions en continu), des aménagements spécifiques d’horaires pourront être mis en place. Par exemple, il pourra être recouru à des rotations d’équipes, du travail de nuit ou des horaires étendus, tout en respectant la législation du travail. Ces dispositions visent à </w:t>
      </w:r>
      <w:r w:rsidRPr="00470C7F">
        <w:rPr>
          <w:rStyle w:val="Strong"/>
          <w:rFonts w:ascii="Arial" w:hAnsi="Arial" w:cs="Arial"/>
          <w:sz w:val="24"/>
          <w:szCs w:val="24"/>
        </w:rPr>
        <w:t>assurer la continuité des travaux</w:t>
      </w:r>
      <w:r w:rsidRPr="00470C7F">
        <w:rPr>
          <w:rFonts w:ascii="Arial" w:hAnsi="Arial" w:cs="Arial"/>
          <w:sz w:val="24"/>
          <w:szCs w:val="24"/>
        </w:rPr>
        <w:t xml:space="preserve"> et le respect des délais d’exécution, sans compromettre la sécurité ni enfreindre la réglementation. L’Entrepreneur devra planifier et organiser le temps de travail de ses équipes en conséquence, avec l’aval du Maître d’Œuvre si nécessaire.</w:t>
      </w:r>
    </w:p>
    <w:p w14:paraId="4E09CB99" w14:textId="6F9B5569" w:rsidR="005C026D" w:rsidRPr="00FF5210" w:rsidRDefault="00082FB6" w:rsidP="00A84DDB">
      <w:pPr>
        <w:pStyle w:val="Heading1"/>
        <w:numPr>
          <w:ilvl w:val="0"/>
          <w:numId w:val="6"/>
        </w:numPr>
        <w:tabs>
          <w:tab w:val="clear" w:pos="574"/>
          <w:tab w:val="clear" w:pos="680"/>
        </w:tabs>
        <w:spacing w:before="120"/>
        <w:ind w:left="142" w:firstLine="0"/>
        <w:jc w:val="both"/>
        <w:rPr>
          <w:rFonts w:ascii="Arial" w:hAnsi="Arial"/>
          <w:sz w:val="24"/>
          <w:szCs w:val="24"/>
          <w:lang w:val="fr-BE"/>
        </w:rPr>
      </w:pPr>
      <w:bookmarkStart w:id="36" w:name="_Toc215066063"/>
      <w:r w:rsidRPr="00082FB6">
        <w:rPr>
          <w:rFonts w:ascii="Arial" w:hAnsi="Arial"/>
          <w:sz w:val="24"/>
          <w:szCs w:val="24"/>
          <w:lang w:val="fr-BE"/>
        </w:rPr>
        <w:t>TRAVAUX DE CAPTAGE</w:t>
      </w:r>
      <w:bookmarkEnd w:id="36"/>
    </w:p>
    <w:p w14:paraId="68D4806D" w14:textId="7BD0751B" w:rsidR="005C026D" w:rsidRPr="00FF5210" w:rsidRDefault="00930946" w:rsidP="00A84DDB">
      <w:pPr>
        <w:pStyle w:val="Heading2"/>
        <w:numPr>
          <w:ilvl w:val="0"/>
          <w:numId w:val="7"/>
        </w:numPr>
        <w:tabs>
          <w:tab w:val="clear" w:pos="1134"/>
        </w:tabs>
        <w:ind w:left="567" w:hanging="425"/>
        <w:jc w:val="both"/>
        <w:rPr>
          <w:rFonts w:ascii="Arial" w:hAnsi="Arial"/>
          <w:sz w:val="24"/>
          <w:szCs w:val="24"/>
          <w:lang w:val="fr-BE"/>
        </w:rPr>
      </w:pPr>
      <w:bookmarkStart w:id="37" w:name="_Toc215066064"/>
      <w:r w:rsidRPr="00930946">
        <w:rPr>
          <w:rFonts w:ascii="Arial" w:hAnsi="Arial"/>
          <w:sz w:val="24"/>
          <w:szCs w:val="24"/>
          <w:lang w:val="fr-BE"/>
        </w:rPr>
        <w:t>Foration et géologie</w:t>
      </w:r>
      <w:bookmarkEnd w:id="37"/>
    </w:p>
    <w:p w14:paraId="3B4FB941" w14:textId="77777777" w:rsidR="005C026D" w:rsidRPr="00FF5210" w:rsidRDefault="005C026D" w:rsidP="00A84DDB">
      <w:pPr>
        <w:pStyle w:val="Heading3"/>
        <w:numPr>
          <w:ilvl w:val="0"/>
          <w:numId w:val="8"/>
        </w:numPr>
        <w:tabs>
          <w:tab w:val="clear" w:pos="851"/>
        </w:tabs>
        <w:ind w:left="993" w:hanging="567"/>
        <w:rPr>
          <w:rFonts w:ascii="Arial" w:hAnsi="Arial" w:cs="Arial"/>
          <w:szCs w:val="24"/>
          <w:lang w:val="fr-BE"/>
        </w:rPr>
      </w:pPr>
      <w:bookmarkStart w:id="38" w:name="_Toc145332872"/>
      <w:bookmarkStart w:id="39" w:name="_Toc215066065"/>
      <w:r w:rsidRPr="00FF5210">
        <w:rPr>
          <w:rFonts w:ascii="Arial" w:hAnsi="Arial" w:cs="Arial"/>
          <w:szCs w:val="24"/>
          <w:lang w:val="fr-BE"/>
        </w:rPr>
        <w:t>La foration</w:t>
      </w:r>
      <w:bookmarkEnd w:id="38"/>
      <w:bookmarkEnd w:id="39"/>
    </w:p>
    <w:p w14:paraId="5C7AE221" w14:textId="77777777" w:rsidR="00C61A18" w:rsidRPr="00C61A18" w:rsidRDefault="00C61A18" w:rsidP="00172FE8">
      <w:pPr>
        <w:spacing w:before="120" w:after="120"/>
        <w:rPr>
          <w:rFonts w:ascii="Arial" w:hAnsi="Arial" w:cs="Arial"/>
          <w:sz w:val="24"/>
          <w:szCs w:val="24"/>
          <w:lang w:val="fr-BE"/>
        </w:rPr>
      </w:pPr>
      <w:r w:rsidRPr="00C61A18">
        <w:rPr>
          <w:rFonts w:ascii="Arial" w:hAnsi="Arial" w:cs="Arial"/>
          <w:sz w:val="24"/>
          <w:szCs w:val="24"/>
          <w:lang w:val="fr-BE"/>
        </w:rPr>
        <w:t>Tous les forages seront exécutés en diamètre nominal de 8’’ ou 10’’, selon le type d’ouvrage prévu, jusqu’à la profondeur indiquée dans le dossier d’exécution.</w:t>
      </w:r>
    </w:p>
    <w:p w14:paraId="7141E227" w14:textId="0AECC8CE" w:rsidR="00C61A18" w:rsidRPr="00C61A18" w:rsidRDefault="00C61A18" w:rsidP="00172FE8">
      <w:pPr>
        <w:spacing w:before="120" w:after="120"/>
        <w:rPr>
          <w:rFonts w:ascii="Arial" w:hAnsi="Arial" w:cs="Arial"/>
          <w:sz w:val="24"/>
          <w:szCs w:val="24"/>
          <w:lang w:val="fr-BE"/>
        </w:rPr>
      </w:pPr>
      <w:r w:rsidRPr="00C61A18">
        <w:rPr>
          <w:rFonts w:ascii="Arial" w:hAnsi="Arial" w:cs="Arial"/>
          <w:sz w:val="24"/>
          <w:szCs w:val="24"/>
          <w:lang w:val="fr-BE"/>
        </w:rPr>
        <w:t xml:space="preserve">La méthode de foration </w:t>
      </w:r>
      <w:r w:rsidRPr="00032AB4">
        <w:rPr>
          <w:rFonts w:ascii="Arial" w:hAnsi="Arial" w:cs="Arial"/>
          <w:b/>
          <w:bCs/>
          <w:sz w:val="24"/>
          <w:szCs w:val="24"/>
          <w:lang w:val="fr-BE"/>
        </w:rPr>
        <w:t>R</w:t>
      </w:r>
      <w:r w:rsidR="00043886" w:rsidRPr="00032AB4">
        <w:rPr>
          <w:rFonts w:ascii="Arial" w:hAnsi="Arial" w:cs="Arial"/>
          <w:b/>
          <w:bCs/>
          <w:sz w:val="24"/>
          <w:szCs w:val="24"/>
          <w:lang w:val="fr-BE"/>
        </w:rPr>
        <w:t>otary</w:t>
      </w:r>
      <w:r w:rsidRPr="00C61A18">
        <w:rPr>
          <w:rFonts w:ascii="Arial" w:hAnsi="Arial" w:cs="Arial"/>
          <w:sz w:val="24"/>
          <w:szCs w:val="24"/>
          <w:lang w:val="fr-BE"/>
        </w:rPr>
        <w:t xml:space="preserve"> sera utilisée avec une boue biodégradable, ou, selon la nature du terrain, la technique du marteau fond de trou (DTH).</w:t>
      </w:r>
    </w:p>
    <w:p w14:paraId="078DEE07" w14:textId="77777777" w:rsidR="00C61A18" w:rsidRPr="00C61A18" w:rsidRDefault="00C61A18" w:rsidP="00172FE8">
      <w:pPr>
        <w:spacing w:before="120" w:after="120"/>
        <w:rPr>
          <w:rFonts w:ascii="Arial" w:hAnsi="Arial" w:cs="Arial"/>
          <w:sz w:val="24"/>
          <w:szCs w:val="24"/>
          <w:lang w:val="fr-BE"/>
        </w:rPr>
      </w:pPr>
      <w:r w:rsidRPr="00C61A18">
        <w:rPr>
          <w:rFonts w:ascii="Arial" w:hAnsi="Arial" w:cs="Arial"/>
          <w:sz w:val="24"/>
          <w:szCs w:val="24"/>
          <w:lang w:val="fr-BE"/>
        </w:rPr>
        <w:t>La profondeur définitive de foration sera arrêtée par le Maître d’Œuvre, en accord avec le Maître d’Ouvrage Délégué (UNICEF), sur la base des observations géologiques et hydrogéologiques relevées pendant l’exécution.</w:t>
      </w:r>
    </w:p>
    <w:p w14:paraId="4427DEAD" w14:textId="77777777" w:rsidR="00C61A18" w:rsidRPr="00C61A18" w:rsidRDefault="00C61A18" w:rsidP="00172FE8">
      <w:pPr>
        <w:spacing w:before="120" w:after="120"/>
        <w:rPr>
          <w:rFonts w:ascii="Arial" w:hAnsi="Arial" w:cs="Arial"/>
          <w:sz w:val="24"/>
          <w:szCs w:val="24"/>
          <w:lang w:val="fr-BE"/>
        </w:rPr>
      </w:pPr>
      <w:r w:rsidRPr="00C61A18">
        <w:rPr>
          <w:rFonts w:ascii="Arial" w:hAnsi="Arial" w:cs="Arial"/>
          <w:sz w:val="24"/>
          <w:szCs w:val="24"/>
          <w:lang w:val="fr-BE"/>
        </w:rPr>
        <w:t>Des échantillons représentatifs seront prélevés tous les mètres, ou à chaque changement de formation traversée, puis disposés dans une caisse en bois compartimentée d’environ cinquante cases. Ces échantillons serviront à établir la coupe lithologique du forage.</w:t>
      </w:r>
    </w:p>
    <w:p w14:paraId="4DF6EC0F" w14:textId="77777777" w:rsidR="00C61A18" w:rsidRPr="00C61A18" w:rsidRDefault="00C61A18" w:rsidP="00172FE8">
      <w:pPr>
        <w:spacing w:before="120" w:after="120"/>
        <w:rPr>
          <w:rFonts w:ascii="Arial" w:hAnsi="Arial" w:cs="Arial"/>
          <w:sz w:val="24"/>
          <w:szCs w:val="24"/>
          <w:lang w:val="fr-BE"/>
        </w:rPr>
      </w:pPr>
      <w:r w:rsidRPr="00C61A18">
        <w:rPr>
          <w:rFonts w:ascii="Arial" w:hAnsi="Arial" w:cs="Arial"/>
          <w:sz w:val="24"/>
          <w:szCs w:val="24"/>
          <w:lang w:val="fr-BE"/>
        </w:rPr>
        <w:t xml:space="preserve">Dès l’apparition de la nappe aquifère, l’entreprise prendra les dispositions nécessaires pour poursuivre la foration dans de bonnes conditions, notamment en préparant une boue spéciale </w:t>
      </w:r>
      <w:r w:rsidRPr="00C61A18">
        <w:rPr>
          <w:rFonts w:ascii="Arial" w:hAnsi="Arial" w:cs="Arial"/>
          <w:sz w:val="24"/>
          <w:szCs w:val="24"/>
          <w:lang w:val="fr-BE"/>
        </w:rPr>
        <w:lastRenderedPageBreak/>
        <w:t>(baryte + bentonite + CMC) permettant de stabiliser les parois et de colmater temporairement les zones productrices.</w:t>
      </w:r>
    </w:p>
    <w:p w14:paraId="42AA9D79" w14:textId="77777777" w:rsidR="00C61A18" w:rsidRPr="00C61A18" w:rsidRDefault="00C61A18" w:rsidP="00172FE8">
      <w:pPr>
        <w:spacing w:before="120" w:after="120"/>
        <w:rPr>
          <w:rFonts w:ascii="Arial" w:hAnsi="Arial" w:cs="Arial"/>
          <w:sz w:val="24"/>
          <w:szCs w:val="24"/>
          <w:lang w:val="fr-BE"/>
        </w:rPr>
      </w:pPr>
      <w:r w:rsidRPr="00C61A18">
        <w:rPr>
          <w:rFonts w:ascii="Arial" w:hAnsi="Arial" w:cs="Arial"/>
          <w:sz w:val="24"/>
          <w:szCs w:val="24"/>
          <w:lang w:val="fr-BE"/>
        </w:rPr>
        <w:t>En cas de forage non productif (forage négatif), le tubage provisoire sera retiré et le trou rebouché immédiatement avec les déblais d’excavation, de manière à éliminer tout risque pour la population et les animaux.</w:t>
      </w:r>
    </w:p>
    <w:p w14:paraId="7CDAF6D1" w14:textId="77777777" w:rsidR="00C61A18" w:rsidRPr="00C61A18" w:rsidRDefault="00C61A18" w:rsidP="00172FE8">
      <w:pPr>
        <w:spacing w:before="120" w:after="120"/>
        <w:rPr>
          <w:rFonts w:ascii="Arial" w:hAnsi="Arial" w:cs="Arial"/>
          <w:sz w:val="24"/>
          <w:szCs w:val="24"/>
          <w:lang w:val="fr-BE"/>
        </w:rPr>
      </w:pPr>
      <w:r w:rsidRPr="00C61A18">
        <w:rPr>
          <w:rFonts w:ascii="Arial" w:hAnsi="Arial" w:cs="Arial"/>
          <w:sz w:val="24"/>
          <w:szCs w:val="24"/>
          <w:lang w:val="fr-BE"/>
        </w:rPr>
        <w:t>Sur certains sites où la nappe est peu profonde, il pourra être procédé à une prospection préalable à la tarière, afin d’affiner l’implantation de l’ouvrage. Plusieurs sondages seront réalisés selon un maillage défini par le Maître d’Œuvre, et les valeurs de pH et de conductivité des échantillons prélevés permettront de confirmer le choix du point d’implantation.</w:t>
      </w:r>
    </w:p>
    <w:p w14:paraId="7CA83160" w14:textId="7F5B6709" w:rsidR="005C026D" w:rsidRDefault="00C61A18" w:rsidP="00172FE8">
      <w:pPr>
        <w:spacing w:before="120" w:after="120"/>
        <w:rPr>
          <w:rFonts w:ascii="Arial" w:hAnsi="Arial" w:cs="Arial"/>
          <w:sz w:val="24"/>
          <w:szCs w:val="24"/>
          <w:lang w:val="fr-BE"/>
        </w:rPr>
      </w:pPr>
      <w:r w:rsidRPr="00C61A18">
        <w:rPr>
          <w:rFonts w:ascii="Arial" w:hAnsi="Arial" w:cs="Arial"/>
          <w:sz w:val="24"/>
          <w:szCs w:val="24"/>
          <w:lang w:val="fr-BE"/>
        </w:rPr>
        <w:t>Lorsque le toit de la nappe est profond ou que le risque de capter une eau de mauvaise qualité est identifié, l’entreprise devra s’assurer de la pertinence du site d’implantation. Elle pourra, selon le contexte, procéder à des investigations empiriques fondées sur les connaissances locales des zones d’eau de bonne ou de mauvaise qualité, et à des investigations géophysiques complémentaires pour confirmer la position du forage.</w:t>
      </w:r>
    </w:p>
    <w:p w14:paraId="03813BB3" w14:textId="2329DE93" w:rsidR="00E021F6" w:rsidRPr="00FC2387" w:rsidRDefault="00E021F6" w:rsidP="00A84DDB">
      <w:pPr>
        <w:pStyle w:val="Heading3"/>
        <w:numPr>
          <w:ilvl w:val="0"/>
          <w:numId w:val="8"/>
        </w:numPr>
        <w:tabs>
          <w:tab w:val="clear" w:pos="851"/>
        </w:tabs>
        <w:ind w:left="993" w:hanging="567"/>
        <w:rPr>
          <w:rFonts w:ascii="Arial" w:hAnsi="Arial" w:cs="Arial"/>
          <w:szCs w:val="24"/>
          <w:lang w:val="fr-BE"/>
        </w:rPr>
      </w:pPr>
      <w:bookmarkStart w:id="40" w:name="_Toc145332876"/>
      <w:bookmarkStart w:id="41" w:name="_Toc215066066"/>
      <w:r w:rsidRPr="00FC2387">
        <w:rPr>
          <w:rFonts w:ascii="Arial" w:hAnsi="Arial" w:cs="Arial"/>
          <w:szCs w:val="24"/>
          <w:lang w:val="fr-BE"/>
        </w:rPr>
        <w:t>Les</w:t>
      </w:r>
      <w:bookmarkEnd w:id="40"/>
      <w:r w:rsidR="00FC2387" w:rsidRPr="00FC2387">
        <w:rPr>
          <w:rFonts w:ascii="Arial" w:hAnsi="Arial" w:cs="Arial"/>
          <w:szCs w:val="24"/>
          <w:lang w:val="fr-BE"/>
        </w:rPr>
        <w:t xml:space="preserve"> tubages et les crépines</w:t>
      </w:r>
      <w:bookmarkEnd w:id="41"/>
    </w:p>
    <w:p w14:paraId="55CA3F18" w14:textId="265F8F3C" w:rsidR="00570322" w:rsidRPr="00460C30" w:rsidRDefault="00570322" w:rsidP="00A84DDB">
      <w:pPr>
        <w:pStyle w:val="ListParagraph"/>
        <w:numPr>
          <w:ilvl w:val="0"/>
          <w:numId w:val="20"/>
        </w:numPr>
        <w:spacing w:before="60" w:after="60"/>
        <w:ind w:left="113" w:hanging="113"/>
        <w:contextualSpacing w:val="0"/>
        <w:jc w:val="both"/>
        <w:rPr>
          <w:rFonts w:ascii="Arial" w:hAnsi="Arial" w:cs="Arial"/>
          <w:sz w:val="24"/>
          <w:szCs w:val="24"/>
          <w14:ligatures w14:val="none"/>
        </w:rPr>
      </w:pPr>
      <w:r w:rsidRPr="00460C30">
        <w:rPr>
          <w:rFonts w:ascii="Arial" w:hAnsi="Arial" w:cs="Arial"/>
          <w:b/>
          <w:bCs/>
          <w:sz w:val="24"/>
          <w:szCs w:val="24"/>
          <w14:ligatures w14:val="none"/>
        </w:rPr>
        <w:t>Tubage principal :</w:t>
      </w:r>
      <w:r w:rsidRPr="00460C30">
        <w:rPr>
          <w:rFonts w:ascii="Arial" w:hAnsi="Arial" w:cs="Arial"/>
          <w:sz w:val="24"/>
          <w:szCs w:val="24"/>
          <w14:ligatures w14:val="none"/>
        </w:rPr>
        <w:t xml:space="preserve"> Installer une colonne de tubage monolithique en PVC rigide PN10 de qualité alimentaire, de diamètre nominal 140 mm. Ce tubage doit résister aux efforts de cisaillement, d’écrasement et de torsion pendant la pose et l’exploitation, et ne libérer aucune substance susceptible d’altérer la qualité de l’eau pompée.</w:t>
      </w:r>
    </w:p>
    <w:p w14:paraId="4AE36511" w14:textId="3B06B62E" w:rsidR="00570322" w:rsidRPr="00460C30" w:rsidRDefault="00570322" w:rsidP="00A84DDB">
      <w:pPr>
        <w:pStyle w:val="ListParagraph"/>
        <w:numPr>
          <w:ilvl w:val="0"/>
          <w:numId w:val="20"/>
        </w:numPr>
        <w:spacing w:before="60" w:after="60"/>
        <w:ind w:left="113" w:hanging="113"/>
        <w:contextualSpacing w:val="0"/>
        <w:jc w:val="both"/>
        <w:rPr>
          <w:rFonts w:ascii="Arial" w:hAnsi="Arial" w:cs="Arial"/>
          <w:sz w:val="24"/>
          <w:szCs w:val="24"/>
          <w14:ligatures w14:val="none"/>
        </w:rPr>
      </w:pPr>
      <w:r w:rsidRPr="00460C30">
        <w:rPr>
          <w:rFonts w:ascii="Arial" w:hAnsi="Arial" w:cs="Arial"/>
          <w:b/>
          <w:bCs/>
          <w:sz w:val="24"/>
          <w:szCs w:val="24"/>
          <w14:ligatures w14:val="none"/>
        </w:rPr>
        <w:t>Composition du tubage (de bas en haut) :</w:t>
      </w:r>
    </w:p>
    <w:p w14:paraId="10A925DB" w14:textId="730E3698" w:rsidR="00570322" w:rsidRPr="00FB599F" w:rsidRDefault="00570322" w:rsidP="00A84DDB">
      <w:pPr>
        <w:numPr>
          <w:ilvl w:val="0"/>
          <w:numId w:val="19"/>
        </w:numPr>
        <w:spacing w:before="60" w:after="60"/>
        <w:ind w:left="499" w:hanging="102"/>
        <w:rPr>
          <w:rFonts w:ascii="Arial" w:hAnsi="Arial" w:cs="Arial"/>
          <w:sz w:val="24"/>
          <w:szCs w:val="24"/>
          <w14:ligatures w14:val="none"/>
        </w:rPr>
      </w:pPr>
      <w:r w:rsidRPr="00FB599F">
        <w:rPr>
          <w:rFonts w:ascii="Arial" w:hAnsi="Arial" w:cs="Arial"/>
          <w:sz w:val="24"/>
          <w:szCs w:val="24"/>
          <w14:ligatures w14:val="none"/>
        </w:rPr>
        <w:t>Tube de décantation (≥ 1 m) muni d’un bouchon de pied</w:t>
      </w:r>
      <w:r w:rsidR="007B4182">
        <w:rPr>
          <w:rFonts w:ascii="Arial" w:hAnsi="Arial" w:cs="Arial"/>
          <w:sz w:val="24"/>
          <w:szCs w:val="24"/>
          <w14:ligatures w14:val="none"/>
        </w:rPr>
        <w:t> ;</w:t>
      </w:r>
    </w:p>
    <w:p w14:paraId="441DEC85" w14:textId="47FAE3B2" w:rsidR="00570322" w:rsidRPr="00FB599F" w:rsidRDefault="00570322" w:rsidP="00A84DDB">
      <w:pPr>
        <w:numPr>
          <w:ilvl w:val="0"/>
          <w:numId w:val="19"/>
        </w:numPr>
        <w:spacing w:before="60" w:after="60"/>
        <w:ind w:left="499" w:hanging="102"/>
        <w:rPr>
          <w:rFonts w:ascii="Arial" w:hAnsi="Arial" w:cs="Arial"/>
          <w:sz w:val="24"/>
          <w:szCs w:val="24"/>
          <w14:ligatures w14:val="none"/>
        </w:rPr>
      </w:pPr>
      <w:r w:rsidRPr="00FB599F">
        <w:rPr>
          <w:rFonts w:ascii="Arial" w:hAnsi="Arial" w:cs="Arial"/>
          <w:sz w:val="24"/>
          <w:szCs w:val="24"/>
          <w14:ligatures w14:val="none"/>
        </w:rPr>
        <w:t xml:space="preserve">Section de crépine(s) à fentes discontinues de </w:t>
      </w:r>
      <w:r w:rsidRPr="00FB599F">
        <w:rPr>
          <w:rFonts w:ascii="Arial" w:hAnsi="Arial" w:cs="Arial"/>
          <w:b/>
          <w:bCs/>
          <w:sz w:val="24"/>
          <w:szCs w:val="24"/>
          <w14:ligatures w14:val="none"/>
        </w:rPr>
        <w:t>0,5 ou 1 mm</w:t>
      </w:r>
      <w:r w:rsidRPr="00FB599F">
        <w:rPr>
          <w:rFonts w:ascii="Arial" w:hAnsi="Arial" w:cs="Arial"/>
          <w:sz w:val="24"/>
          <w:szCs w:val="24"/>
          <w14:ligatures w14:val="none"/>
        </w:rPr>
        <w:t xml:space="preserve"> (ouverture cumulative ≥ 2 % de la surface du tube), dimensionnées selon la lithologie de l’aquifère</w:t>
      </w:r>
      <w:r w:rsidR="007B4182">
        <w:rPr>
          <w:rFonts w:ascii="Arial" w:hAnsi="Arial" w:cs="Arial"/>
          <w:sz w:val="24"/>
          <w:szCs w:val="24"/>
          <w14:ligatures w14:val="none"/>
        </w:rPr>
        <w:t> ;</w:t>
      </w:r>
    </w:p>
    <w:p w14:paraId="4B07795E" w14:textId="77777777" w:rsidR="00570322" w:rsidRPr="00FB599F" w:rsidRDefault="00570322" w:rsidP="00A84DDB">
      <w:pPr>
        <w:numPr>
          <w:ilvl w:val="0"/>
          <w:numId w:val="19"/>
        </w:numPr>
        <w:spacing w:before="60" w:after="60"/>
        <w:ind w:left="499" w:hanging="102"/>
        <w:rPr>
          <w:rFonts w:ascii="Arial" w:hAnsi="Arial" w:cs="Arial"/>
          <w:sz w:val="24"/>
          <w:szCs w:val="24"/>
          <w14:ligatures w14:val="none"/>
        </w:rPr>
      </w:pPr>
      <w:r w:rsidRPr="00FB599F">
        <w:rPr>
          <w:rFonts w:ascii="Arial" w:hAnsi="Arial" w:cs="Arial"/>
          <w:sz w:val="24"/>
          <w:szCs w:val="24"/>
          <w14:ligatures w14:val="none"/>
        </w:rPr>
        <w:t xml:space="preserve">Section de tubes pleins jusqu’à </w:t>
      </w:r>
      <w:r w:rsidRPr="00FB599F">
        <w:rPr>
          <w:rFonts w:ascii="Arial" w:hAnsi="Arial" w:cs="Arial"/>
          <w:b/>
          <w:bCs/>
          <w:sz w:val="24"/>
          <w:szCs w:val="24"/>
          <w14:ligatures w14:val="none"/>
        </w:rPr>
        <w:t>0,50 m au-dessus du sol naturel</w:t>
      </w:r>
      <w:r w:rsidRPr="00FB599F">
        <w:rPr>
          <w:rFonts w:ascii="Arial" w:hAnsi="Arial" w:cs="Arial"/>
          <w:sz w:val="24"/>
          <w:szCs w:val="24"/>
          <w14:ligatures w14:val="none"/>
        </w:rPr>
        <w:t xml:space="preserve"> (rigidification de la tête de puits).</w:t>
      </w:r>
    </w:p>
    <w:p w14:paraId="78C7D6D3" w14:textId="56F6A49A" w:rsidR="00570322" w:rsidRPr="00460C30" w:rsidRDefault="00570322" w:rsidP="00A84DDB">
      <w:pPr>
        <w:pStyle w:val="ListParagraph"/>
        <w:numPr>
          <w:ilvl w:val="0"/>
          <w:numId w:val="21"/>
        </w:numPr>
        <w:spacing w:before="60" w:after="60"/>
        <w:ind w:left="113" w:hanging="113"/>
        <w:contextualSpacing w:val="0"/>
        <w:jc w:val="both"/>
        <w:rPr>
          <w:rFonts w:ascii="Arial" w:hAnsi="Arial" w:cs="Arial"/>
          <w:sz w:val="24"/>
          <w:szCs w:val="24"/>
          <w14:ligatures w14:val="none"/>
        </w:rPr>
      </w:pPr>
      <w:r w:rsidRPr="00460C30">
        <w:rPr>
          <w:rFonts w:ascii="Arial" w:hAnsi="Arial" w:cs="Arial"/>
          <w:b/>
          <w:bCs/>
          <w:sz w:val="24"/>
          <w:szCs w:val="24"/>
          <w14:ligatures w14:val="none"/>
        </w:rPr>
        <w:t>Disposition des crépines</w:t>
      </w:r>
      <w:r w:rsidR="00356CF4">
        <w:rPr>
          <w:rFonts w:ascii="Arial" w:hAnsi="Arial" w:cs="Arial"/>
          <w:b/>
          <w:bCs/>
          <w:sz w:val="24"/>
          <w:szCs w:val="24"/>
          <w14:ligatures w14:val="none"/>
        </w:rPr>
        <w:t> :</w:t>
      </w:r>
      <w:r w:rsidRPr="00460C30">
        <w:rPr>
          <w:rFonts w:ascii="Arial" w:hAnsi="Arial" w:cs="Arial"/>
          <w:sz w:val="24"/>
          <w:szCs w:val="24"/>
          <w14:ligatures w14:val="none"/>
        </w:rPr>
        <w:t xml:space="preserve"> Si nécessaire, prévoir plusieurs tronçons de crépines à des profondeurs distinctes, sur instruction du Maître d’Œuvre et en concertation avec le Maître d’Ouvrage Délégué, afin d’intercepter les horizons aquifères ciblés.</w:t>
      </w:r>
    </w:p>
    <w:p w14:paraId="25894807" w14:textId="41A09531" w:rsidR="00570322" w:rsidRPr="00460C30" w:rsidRDefault="00570322" w:rsidP="00A84DDB">
      <w:pPr>
        <w:pStyle w:val="ListParagraph"/>
        <w:numPr>
          <w:ilvl w:val="0"/>
          <w:numId w:val="21"/>
        </w:numPr>
        <w:spacing w:before="60" w:after="60"/>
        <w:ind w:left="113" w:hanging="113"/>
        <w:contextualSpacing w:val="0"/>
        <w:jc w:val="both"/>
        <w:rPr>
          <w:rFonts w:ascii="Arial" w:hAnsi="Arial" w:cs="Arial"/>
          <w:sz w:val="24"/>
          <w:szCs w:val="24"/>
          <w14:ligatures w14:val="none"/>
        </w:rPr>
      </w:pPr>
      <w:r w:rsidRPr="00460C30">
        <w:rPr>
          <w:rFonts w:ascii="Arial" w:hAnsi="Arial" w:cs="Arial"/>
          <w:b/>
          <w:bCs/>
          <w:sz w:val="24"/>
          <w:szCs w:val="24"/>
          <w14:ligatures w14:val="none"/>
        </w:rPr>
        <w:t>Centreurs</w:t>
      </w:r>
      <w:r w:rsidR="00356CF4">
        <w:rPr>
          <w:rFonts w:ascii="Arial" w:hAnsi="Arial" w:cs="Arial"/>
          <w:b/>
          <w:bCs/>
          <w:sz w:val="24"/>
          <w:szCs w:val="24"/>
          <w14:ligatures w14:val="none"/>
        </w:rPr>
        <w:t> :</w:t>
      </w:r>
      <w:r w:rsidRPr="00460C30">
        <w:rPr>
          <w:rFonts w:ascii="Arial" w:hAnsi="Arial" w:cs="Arial"/>
          <w:sz w:val="24"/>
          <w:szCs w:val="24"/>
          <w14:ligatures w14:val="none"/>
        </w:rPr>
        <w:t xml:space="preserve"> Installer des centreurs sur toute la hauteur de la colonne (intervalle maximal de 3 m) pour garantir la </w:t>
      </w:r>
      <w:r w:rsidRPr="00460C30">
        <w:rPr>
          <w:rFonts w:ascii="Arial" w:hAnsi="Arial" w:cs="Arial"/>
          <w:b/>
          <w:bCs/>
          <w:sz w:val="24"/>
          <w:szCs w:val="24"/>
          <w14:ligatures w14:val="none"/>
        </w:rPr>
        <w:t>verticalité du tubage</w:t>
      </w:r>
      <w:r w:rsidRPr="00460C30">
        <w:rPr>
          <w:rFonts w:ascii="Arial" w:hAnsi="Arial" w:cs="Arial"/>
          <w:sz w:val="24"/>
          <w:szCs w:val="24"/>
          <w14:ligatures w14:val="none"/>
        </w:rPr>
        <w:t xml:space="preserve"> et un espace annulaire régulier sur toute la longueur, en vue du placement du gravier filtrant.</w:t>
      </w:r>
    </w:p>
    <w:p w14:paraId="1E9CF343" w14:textId="48AC7535" w:rsidR="00570322" w:rsidRPr="00460C30" w:rsidRDefault="00570322" w:rsidP="00A84DDB">
      <w:pPr>
        <w:pStyle w:val="ListParagraph"/>
        <w:numPr>
          <w:ilvl w:val="0"/>
          <w:numId w:val="21"/>
        </w:numPr>
        <w:spacing w:before="60" w:after="60"/>
        <w:ind w:left="113" w:hanging="113"/>
        <w:contextualSpacing w:val="0"/>
        <w:jc w:val="both"/>
        <w:rPr>
          <w:rFonts w:ascii="Arial" w:hAnsi="Arial" w:cs="Arial"/>
          <w:sz w:val="24"/>
          <w:szCs w:val="24"/>
          <w14:ligatures w14:val="none"/>
        </w:rPr>
      </w:pPr>
      <w:r w:rsidRPr="00460C30">
        <w:rPr>
          <w:rFonts w:ascii="Arial" w:hAnsi="Arial" w:cs="Arial"/>
          <w:b/>
          <w:bCs/>
          <w:sz w:val="24"/>
          <w:szCs w:val="24"/>
          <w14:ligatures w14:val="none"/>
        </w:rPr>
        <w:t>Assemblage des tubes</w:t>
      </w:r>
      <w:r w:rsidR="00356CF4">
        <w:rPr>
          <w:rFonts w:ascii="Arial" w:hAnsi="Arial" w:cs="Arial"/>
          <w:b/>
          <w:bCs/>
          <w:sz w:val="24"/>
          <w:szCs w:val="24"/>
          <w14:ligatures w14:val="none"/>
        </w:rPr>
        <w:t> :</w:t>
      </w:r>
      <w:r w:rsidRPr="00460C30">
        <w:rPr>
          <w:rFonts w:ascii="Arial" w:hAnsi="Arial" w:cs="Arial"/>
          <w:sz w:val="24"/>
          <w:szCs w:val="24"/>
          <w14:ligatures w14:val="none"/>
        </w:rPr>
        <w:t xml:space="preserve"> Les tubes pleins et crépinés seront assemblés par vissage sans manchon (filetage trapézoïdal robuste intégré aux tubes), avec des éléments de </w:t>
      </w:r>
      <w:r w:rsidRPr="00460C30">
        <w:rPr>
          <w:rFonts w:ascii="Arial" w:hAnsi="Arial" w:cs="Arial"/>
          <w:b/>
          <w:bCs/>
          <w:sz w:val="24"/>
          <w:szCs w:val="24"/>
          <w14:ligatures w14:val="none"/>
        </w:rPr>
        <w:t>3 m ou 6 m</w:t>
      </w:r>
      <w:r w:rsidRPr="00460C30">
        <w:rPr>
          <w:rFonts w:ascii="Arial" w:hAnsi="Arial" w:cs="Arial"/>
          <w:sz w:val="24"/>
          <w:szCs w:val="24"/>
          <w14:ligatures w14:val="none"/>
        </w:rPr>
        <w:t xml:space="preserve"> de longueur. L’assemblage vissé devra assurer l’alignement coaxial de l’ensemble du tubage et une manipulation en toute sécurité lors de la mise en place.</w:t>
      </w:r>
    </w:p>
    <w:p w14:paraId="062D0618" w14:textId="151B1672" w:rsidR="00570322" w:rsidRPr="00460C30" w:rsidRDefault="00570322" w:rsidP="00A84DDB">
      <w:pPr>
        <w:pStyle w:val="ListParagraph"/>
        <w:numPr>
          <w:ilvl w:val="0"/>
          <w:numId w:val="21"/>
        </w:numPr>
        <w:spacing w:before="60" w:after="60"/>
        <w:ind w:left="113" w:hanging="113"/>
        <w:contextualSpacing w:val="0"/>
        <w:jc w:val="both"/>
        <w:rPr>
          <w:rFonts w:ascii="Arial" w:hAnsi="Arial" w:cs="Arial"/>
          <w:sz w:val="24"/>
          <w:szCs w:val="24"/>
          <w14:ligatures w14:val="none"/>
        </w:rPr>
      </w:pPr>
      <w:r w:rsidRPr="00460C30">
        <w:rPr>
          <w:rFonts w:ascii="Arial" w:hAnsi="Arial" w:cs="Arial"/>
          <w:b/>
          <w:bCs/>
          <w:sz w:val="24"/>
          <w:szCs w:val="24"/>
          <w14:ligatures w14:val="none"/>
        </w:rPr>
        <w:t>Conditions de pose</w:t>
      </w:r>
      <w:r w:rsidR="00356CF4">
        <w:rPr>
          <w:rFonts w:ascii="Arial" w:hAnsi="Arial" w:cs="Arial"/>
          <w:b/>
          <w:bCs/>
          <w:sz w:val="24"/>
          <w:szCs w:val="24"/>
          <w14:ligatures w14:val="none"/>
        </w:rPr>
        <w:t> :</w:t>
      </w:r>
      <w:r w:rsidRPr="00460C30">
        <w:rPr>
          <w:rFonts w:ascii="Arial" w:hAnsi="Arial" w:cs="Arial"/>
          <w:sz w:val="24"/>
          <w:szCs w:val="24"/>
          <w14:ligatures w14:val="none"/>
        </w:rPr>
        <w:t xml:space="preserve"> Ne pas forcer la descente du tubage. En cas d’éboulement ou de blocage lors de l’installation, retirer immédiatement la colonne, rétablir la perméabilité du forage (nettoyage du trou) puis reprendre la pose une fois l’obstacle éliminé.</w:t>
      </w:r>
    </w:p>
    <w:p w14:paraId="084F7567" w14:textId="76365CBE" w:rsidR="00570322" w:rsidRPr="00460C30" w:rsidRDefault="00570322" w:rsidP="00A84DDB">
      <w:pPr>
        <w:pStyle w:val="ListParagraph"/>
        <w:numPr>
          <w:ilvl w:val="0"/>
          <w:numId w:val="21"/>
        </w:numPr>
        <w:spacing w:before="60" w:after="60"/>
        <w:ind w:left="113" w:hanging="113"/>
        <w:contextualSpacing w:val="0"/>
        <w:jc w:val="both"/>
        <w:rPr>
          <w:rFonts w:ascii="Arial" w:hAnsi="Arial" w:cs="Arial"/>
          <w:sz w:val="24"/>
          <w:szCs w:val="24"/>
          <w14:ligatures w14:val="none"/>
        </w:rPr>
      </w:pPr>
      <w:r w:rsidRPr="00460C30">
        <w:rPr>
          <w:rFonts w:ascii="Arial" w:hAnsi="Arial" w:cs="Arial"/>
          <w:b/>
          <w:bCs/>
          <w:sz w:val="24"/>
          <w:szCs w:val="24"/>
          <w14:ligatures w14:val="none"/>
        </w:rPr>
        <w:t>Critère de débit minimal</w:t>
      </w:r>
      <w:r w:rsidR="00356CF4">
        <w:rPr>
          <w:rFonts w:ascii="Arial" w:hAnsi="Arial" w:cs="Arial"/>
          <w:b/>
          <w:bCs/>
          <w:sz w:val="24"/>
          <w:szCs w:val="24"/>
          <w14:ligatures w14:val="none"/>
        </w:rPr>
        <w:t> :</w:t>
      </w:r>
      <w:r w:rsidRPr="00460C30">
        <w:rPr>
          <w:rFonts w:ascii="Arial" w:hAnsi="Arial" w:cs="Arial"/>
          <w:sz w:val="24"/>
          <w:szCs w:val="24"/>
          <w14:ligatures w14:val="none"/>
        </w:rPr>
        <w:t xml:space="preserve"> Équiper le forage uniquement si le débit stabilisé mesuré lors d’un pompage d’essai de longue durée (≥ 4–6 h) atteint au moins </w:t>
      </w:r>
      <w:r w:rsidRPr="00460C30">
        <w:rPr>
          <w:rFonts w:ascii="Arial" w:hAnsi="Arial" w:cs="Arial"/>
          <w:b/>
          <w:bCs/>
          <w:sz w:val="24"/>
          <w:szCs w:val="24"/>
          <w14:ligatures w14:val="none"/>
        </w:rPr>
        <w:t>5 m³/h</w:t>
      </w:r>
      <w:r w:rsidRPr="00460C30">
        <w:rPr>
          <w:rFonts w:ascii="Arial" w:hAnsi="Arial" w:cs="Arial"/>
          <w:sz w:val="24"/>
          <w:szCs w:val="24"/>
          <w14:ligatures w14:val="none"/>
        </w:rPr>
        <w:t>. Dans le cas contraire, le forage sera considéré comme improductif et ne sera pas équipé (forage abandonné).</w:t>
      </w:r>
    </w:p>
    <w:p w14:paraId="6B57AA1C" w14:textId="23A8D9C2" w:rsidR="00570322" w:rsidRPr="00460C30" w:rsidRDefault="00570322" w:rsidP="00A84DDB">
      <w:pPr>
        <w:pStyle w:val="ListParagraph"/>
        <w:numPr>
          <w:ilvl w:val="0"/>
          <w:numId w:val="21"/>
        </w:numPr>
        <w:spacing w:before="60" w:after="60"/>
        <w:ind w:left="113" w:hanging="113"/>
        <w:contextualSpacing w:val="0"/>
        <w:jc w:val="both"/>
        <w:rPr>
          <w:rFonts w:ascii="Arial" w:hAnsi="Arial" w:cs="Arial"/>
          <w:sz w:val="24"/>
          <w:szCs w:val="24"/>
          <w14:ligatures w14:val="none"/>
        </w:rPr>
      </w:pPr>
      <w:r w:rsidRPr="00460C30">
        <w:rPr>
          <w:rFonts w:ascii="Arial" w:hAnsi="Arial" w:cs="Arial"/>
          <w:b/>
          <w:bCs/>
          <w:sz w:val="24"/>
          <w:szCs w:val="24"/>
          <w14:ligatures w14:val="none"/>
        </w:rPr>
        <w:t>Tubage provisoire</w:t>
      </w:r>
      <w:r w:rsidR="00356CF4">
        <w:rPr>
          <w:rFonts w:ascii="Arial" w:hAnsi="Arial" w:cs="Arial"/>
          <w:b/>
          <w:bCs/>
          <w:sz w:val="24"/>
          <w:szCs w:val="24"/>
          <w14:ligatures w14:val="none"/>
        </w:rPr>
        <w:t> :</w:t>
      </w:r>
      <w:r w:rsidRPr="00460C30">
        <w:rPr>
          <w:rFonts w:ascii="Arial" w:hAnsi="Arial" w:cs="Arial"/>
          <w:sz w:val="24"/>
          <w:szCs w:val="24"/>
          <w14:ligatures w14:val="none"/>
        </w:rPr>
        <w:t xml:space="preserve"> Toute portion de tubage provisoire non récupérée devra être </w:t>
      </w:r>
      <w:r w:rsidRPr="00460C30">
        <w:rPr>
          <w:rFonts w:ascii="Arial" w:hAnsi="Arial" w:cs="Arial"/>
          <w:b/>
          <w:bCs/>
          <w:sz w:val="24"/>
          <w:szCs w:val="24"/>
          <w14:ligatures w14:val="none"/>
        </w:rPr>
        <w:t>scellée par cimentation</w:t>
      </w:r>
      <w:r w:rsidRPr="00460C30">
        <w:rPr>
          <w:rFonts w:ascii="Arial" w:hAnsi="Arial" w:cs="Arial"/>
          <w:sz w:val="24"/>
          <w:szCs w:val="24"/>
          <w14:ligatures w14:val="none"/>
        </w:rPr>
        <w:t xml:space="preserve"> jusqu’au niveau du sol, sans compensation financière supplémentaire pour l’Entreprise.</w:t>
      </w:r>
    </w:p>
    <w:p w14:paraId="48F6D3E3" w14:textId="77777777" w:rsidR="00D3650F" w:rsidRPr="00FF5210" w:rsidRDefault="00D3650F" w:rsidP="00A84DDB">
      <w:pPr>
        <w:pStyle w:val="Heading3"/>
        <w:numPr>
          <w:ilvl w:val="0"/>
          <w:numId w:val="8"/>
        </w:numPr>
        <w:tabs>
          <w:tab w:val="clear" w:pos="851"/>
        </w:tabs>
        <w:ind w:left="993" w:hanging="567"/>
        <w:rPr>
          <w:rFonts w:ascii="Arial" w:hAnsi="Arial" w:cs="Arial"/>
          <w:szCs w:val="24"/>
          <w:lang w:val="fr-BE"/>
        </w:rPr>
      </w:pPr>
      <w:bookmarkStart w:id="42" w:name="_Toc145332877"/>
      <w:bookmarkStart w:id="43" w:name="_Toc215066067"/>
      <w:r w:rsidRPr="00FF5210">
        <w:rPr>
          <w:rFonts w:ascii="Arial" w:hAnsi="Arial" w:cs="Arial"/>
          <w:szCs w:val="24"/>
          <w:lang w:val="fr-BE"/>
        </w:rPr>
        <w:t>Le massif de gravier, remblayage et cimentation</w:t>
      </w:r>
      <w:bookmarkEnd w:id="42"/>
      <w:bookmarkEnd w:id="43"/>
    </w:p>
    <w:p w14:paraId="402B7E69" w14:textId="77777777" w:rsidR="00D3650F" w:rsidRPr="00256C18" w:rsidRDefault="00D3650F" w:rsidP="00172FE8">
      <w:pPr>
        <w:spacing w:before="120" w:after="120"/>
        <w:rPr>
          <w:rFonts w:ascii="Arial" w:hAnsi="Arial" w:cs="Arial"/>
          <w:sz w:val="24"/>
          <w:szCs w:val="24"/>
          <w:lang w:val="fr-BE"/>
        </w:rPr>
      </w:pPr>
      <w:r w:rsidRPr="00256C18">
        <w:rPr>
          <w:rFonts w:ascii="Arial" w:hAnsi="Arial" w:cs="Arial"/>
          <w:sz w:val="24"/>
          <w:szCs w:val="24"/>
          <w:lang w:val="fr-BE"/>
        </w:rPr>
        <w:t xml:space="preserve">Le massif de gravier, également appelé massif filtrant, sera constitué de gravier siliceux non calcaire, bien roulé, calibré et, si nécessaire, lavé avant sa mise en place. Sa granulométrie sera comprise entre 0,7 et 1,5 mm, toujours supérieure à l’ouverture des fentes des crépines, afin </w:t>
      </w:r>
      <w:r w:rsidRPr="00256C18">
        <w:rPr>
          <w:rFonts w:ascii="Arial" w:hAnsi="Arial" w:cs="Arial"/>
          <w:sz w:val="24"/>
          <w:szCs w:val="24"/>
          <w:lang w:val="fr-BE"/>
        </w:rPr>
        <w:lastRenderedPageBreak/>
        <w:t>d’assurer une filtration efficace sans obstruction. Le massif filtrant sera disposé au droit des crépines et prolongé vers le haut sur une hauteur d’environ cinq à six mètres, afin de compenser les tassements éventuels et garantir la stabilité du forage.</w:t>
      </w:r>
    </w:p>
    <w:p w14:paraId="5F9D5EE7" w14:textId="77777777" w:rsidR="00D3650F" w:rsidRDefault="00D3650F" w:rsidP="00172FE8">
      <w:pPr>
        <w:spacing w:before="120" w:after="120"/>
        <w:rPr>
          <w:rFonts w:ascii="Arial" w:hAnsi="Arial" w:cs="Arial"/>
          <w:sz w:val="24"/>
          <w:szCs w:val="24"/>
          <w:lang w:val="fr-BE"/>
        </w:rPr>
      </w:pPr>
      <w:r w:rsidRPr="00256C18">
        <w:rPr>
          <w:rFonts w:ascii="Arial" w:hAnsi="Arial" w:cs="Arial"/>
          <w:sz w:val="24"/>
          <w:szCs w:val="24"/>
          <w:lang w:val="fr-BE"/>
        </w:rPr>
        <w:t>Au-dessus du massif filtrant, un packer sera mis en place sur environ un mètre pour assurer l’étanchéité entre le massif filtrant et le remblai. Ce dernier sera constitué de tout-venant disposé jusqu’à quatre mètres en dessous du terrain naturel, puis complété par une cimentation jusqu’à la surface du sol. Cette cimentation sera réalisée avec un coulis de ciment homogène et stable, assurant l’étanchéité du forage et sa protection contre toute infiltration d’eaux superficielles ou polluées.</w:t>
      </w:r>
    </w:p>
    <w:p w14:paraId="4FC401CD" w14:textId="549BA8A4" w:rsidR="005C026D" w:rsidRPr="00F47284" w:rsidRDefault="005C026D" w:rsidP="00A84DDB">
      <w:pPr>
        <w:pStyle w:val="Heading2"/>
        <w:numPr>
          <w:ilvl w:val="0"/>
          <w:numId w:val="7"/>
        </w:numPr>
        <w:tabs>
          <w:tab w:val="clear" w:pos="1134"/>
        </w:tabs>
        <w:ind w:left="567" w:hanging="425"/>
        <w:jc w:val="both"/>
        <w:rPr>
          <w:rFonts w:ascii="Arial" w:hAnsi="Arial"/>
          <w:sz w:val="24"/>
          <w:szCs w:val="24"/>
          <w:lang w:val="fr-BE"/>
        </w:rPr>
      </w:pPr>
      <w:bookmarkStart w:id="44" w:name="_Toc145332878"/>
      <w:bookmarkStart w:id="45" w:name="_Toc146872155"/>
      <w:bookmarkStart w:id="46" w:name="_Toc215066068"/>
      <w:r w:rsidRPr="00F47284">
        <w:rPr>
          <w:rFonts w:ascii="Arial" w:hAnsi="Arial"/>
          <w:sz w:val="24"/>
          <w:szCs w:val="24"/>
          <w:lang w:val="fr-BE"/>
        </w:rPr>
        <w:t>Développement</w:t>
      </w:r>
      <w:bookmarkEnd w:id="44"/>
      <w:bookmarkEnd w:id="45"/>
      <w:r w:rsidR="00F47284" w:rsidRPr="00206628">
        <w:rPr>
          <w:rFonts w:ascii="Arial" w:hAnsi="Arial"/>
          <w:sz w:val="24"/>
          <w:szCs w:val="24"/>
          <w:lang w:val="fr-BE"/>
        </w:rPr>
        <w:t xml:space="preserve"> du forage</w:t>
      </w:r>
      <w:bookmarkEnd w:id="46"/>
    </w:p>
    <w:p w14:paraId="21AE1AD5" w14:textId="77777777" w:rsidR="004D1316" w:rsidRPr="004D1316" w:rsidRDefault="004D1316" w:rsidP="00172FE8">
      <w:pPr>
        <w:spacing w:before="120" w:after="120"/>
        <w:rPr>
          <w:rFonts w:ascii="Arial" w:hAnsi="Arial" w:cs="Arial"/>
          <w:sz w:val="24"/>
          <w:szCs w:val="24"/>
          <w:lang w:val="fr-BE"/>
        </w:rPr>
      </w:pPr>
      <w:r w:rsidRPr="004D1316">
        <w:rPr>
          <w:rFonts w:ascii="Arial" w:hAnsi="Arial" w:cs="Arial"/>
          <w:sz w:val="24"/>
          <w:szCs w:val="24"/>
          <w:lang w:val="fr-BE"/>
        </w:rPr>
        <w:t>Le forage sera nettoyé et développé par la méthode air lift à l’aide d’un compresseur délivrant une pression comprise entre 7 et 20 bars. Le développement se poursuivra jusqu’à obtention d’une eau claire, sans particules sableuses ni argileuses, correspondant à un dépôt inférieur à deux centimètres de diamètre dans un seau de vingt litres d’eau au repos. L’arrêt du développement sera décidé par la maîtrise d’œuvre des travaux. Si les opérations n’aboutissent pas à l’obtention d’une eau claire, le forage ne sera pas réceptionné et l’entreprise devra reprendre partiellement ou totalement les travaux, sans prétendre à une indemnisation.</w:t>
      </w:r>
    </w:p>
    <w:p w14:paraId="7C08E43A" w14:textId="77777777" w:rsidR="004D1316" w:rsidRPr="004D1316" w:rsidRDefault="004D1316" w:rsidP="00172FE8">
      <w:pPr>
        <w:spacing w:before="120" w:after="120"/>
        <w:rPr>
          <w:rFonts w:ascii="Arial" w:hAnsi="Arial" w:cs="Arial"/>
          <w:sz w:val="24"/>
          <w:szCs w:val="24"/>
          <w:lang w:val="fr-BE"/>
        </w:rPr>
      </w:pPr>
      <w:r w:rsidRPr="004D1316">
        <w:rPr>
          <w:rFonts w:ascii="Arial" w:hAnsi="Arial" w:cs="Arial"/>
          <w:sz w:val="24"/>
          <w:szCs w:val="24"/>
          <w:lang w:val="fr-BE"/>
        </w:rPr>
        <w:t>La durée du développement ne devra pas excéder six heures en zone de socle et dix heures en zone sédimentaire. Tout dépassement lié à une non-conformité d’exécution restera à la charge de l’entreprise. Pendant les opérations, le débit d’évacuation sera mesuré toutes les quinze minutes et la profondeur du forage sera vérifiée à la fin des travaux, avec une tolérance maximale de deux centimètres.</w:t>
      </w:r>
    </w:p>
    <w:p w14:paraId="1647072C" w14:textId="0594A707" w:rsidR="005C026D" w:rsidRPr="00FF5210" w:rsidRDefault="004D1316" w:rsidP="00172FE8">
      <w:pPr>
        <w:spacing w:before="120" w:after="120"/>
        <w:rPr>
          <w:rFonts w:ascii="Arial" w:hAnsi="Arial" w:cs="Arial"/>
          <w:sz w:val="24"/>
          <w:szCs w:val="24"/>
          <w:lang w:val="fr-BE"/>
        </w:rPr>
      </w:pPr>
      <w:r w:rsidRPr="004D1316">
        <w:rPr>
          <w:rFonts w:ascii="Arial" w:hAnsi="Arial" w:cs="Arial"/>
          <w:sz w:val="24"/>
          <w:szCs w:val="24"/>
          <w:lang w:val="fr-BE"/>
        </w:rPr>
        <w:t>Le dispositif d’air lift utilisé comprendra deux colonnes, l’une d’injection d’air de 1 pouce et l’autre de refoulement de 2 pouces, permettant une remontée continue de l’eau et des particules fines. Après la remontée complète de la nappe, un développement complémentaire à la pompe immergée sera réalisé pendant environ deux heures afin de stabiliser la production et d’évacuer les dernières impuretés.</w:t>
      </w:r>
    </w:p>
    <w:p w14:paraId="3DEAF1BC" w14:textId="4CC27A50" w:rsidR="005C026D" w:rsidRPr="00FF5210" w:rsidRDefault="005C026D" w:rsidP="00A84DDB">
      <w:pPr>
        <w:pStyle w:val="Heading2"/>
        <w:numPr>
          <w:ilvl w:val="0"/>
          <w:numId w:val="7"/>
        </w:numPr>
        <w:tabs>
          <w:tab w:val="clear" w:pos="1134"/>
        </w:tabs>
        <w:ind w:left="567" w:hanging="425"/>
        <w:jc w:val="both"/>
        <w:rPr>
          <w:rFonts w:ascii="Arial" w:hAnsi="Arial"/>
          <w:sz w:val="24"/>
          <w:szCs w:val="24"/>
          <w:lang w:val="fr-BE"/>
        </w:rPr>
      </w:pPr>
      <w:bookmarkStart w:id="47" w:name="_Toc145332879"/>
      <w:bookmarkStart w:id="48" w:name="_Toc146872156"/>
      <w:bookmarkStart w:id="49" w:name="_Toc215066069"/>
      <w:r w:rsidRPr="00FF5210">
        <w:rPr>
          <w:rFonts w:ascii="Arial" w:hAnsi="Arial"/>
          <w:sz w:val="24"/>
          <w:szCs w:val="24"/>
          <w:lang w:val="fr-BE"/>
        </w:rPr>
        <w:t>Essai de débit et prise d’échantillons d’eau</w:t>
      </w:r>
      <w:bookmarkEnd w:id="47"/>
      <w:bookmarkEnd w:id="48"/>
      <w:bookmarkEnd w:id="49"/>
    </w:p>
    <w:p w14:paraId="4C0863D0" w14:textId="77777777" w:rsidR="00C869F3" w:rsidRPr="00C869F3" w:rsidRDefault="00C869F3" w:rsidP="00172FE8">
      <w:pPr>
        <w:spacing w:before="120" w:after="120"/>
        <w:rPr>
          <w:rFonts w:ascii="Arial" w:hAnsi="Arial" w:cs="Arial"/>
          <w:sz w:val="24"/>
          <w:szCs w:val="24"/>
          <w:lang w:val="fr-BE"/>
        </w:rPr>
      </w:pPr>
      <w:r w:rsidRPr="00C869F3">
        <w:rPr>
          <w:rFonts w:ascii="Arial" w:hAnsi="Arial" w:cs="Arial"/>
          <w:sz w:val="24"/>
          <w:szCs w:val="24"/>
          <w:lang w:val="fr-BE"/>
        </w:rPr>
        <w:t>Un essai de débit à trois paliers sera réalisé à l’aide d’une pompe immergée de capacité minimale de 10 m³/h sous une hauteur manométrique totale (HMT) de 90 mètres, alimentée par un groupe électrogène. L’essai sera effectué après la remontée complète du niveau de la nappe phréatique, en présence de la maîtrise d’œuvre des travaux. Les mesures de niveaux d’eau et de temps seront consignées sur une fiche normalisée fournie par la maîtrise d’œuvre.</w:t>
      </w:r>
    </w:p>
    <w:p w14:paraId="46CC2754" w14:textId="77777777" w:rsidR="00C869F3" w:rsidRPr="00C869F3" w:rsidRDefault="00C869F3" w:rsidP="00172FE8">
      <w:pPr>
        <w:spacing w:before="120" w:after="120"/>
        <w:rPr>
          <w:rFonts w:ascii="Arial" w:hAnsi="Arial" w:cs="Arial"/>
          <w:sz w:val="24"/>
          <w:szCs w:val="24"/>
          <w:lang w:val="fr-BE"/>
        </w:rPr>
      </w:pPr>
      <w:r w:rsidRPr="00C869F3">
        <w:rPr>
          <w:rFonts w:ascii="Arial" w:hAnsi="Arial" w:cs="Arial"/>
          <w:sz w:val="24"/>
          <w:szCs w:val="24"/>
          <w:lang w:val="fr-BE"/>
        </w:rPr>
        <w:t>À la suite de cet essai, un pompage d’essai de longue durée, d’une durée comprise entre 12 et 16 heures, sera réalisé afin de déterminer les caractéristiques hydrodynamiques de l’aquifère. Toute interruption imprévue entraînera la reprise complète de l’essai, après un repos de la nappe d’au moins 24 heures.</w:t>
      </w:r>
    </w:p>
    <w:p w14:paraId="1FE5DC90" w14:textId="77777777" w:rsidR="00C869F3" w:rsidRPr="00C869F3" w:rsidRDefault="00C869F3" w:rsidP="00172FE8">
      <w:pPr>
        <w:spacing w:before="120" w:after="120"/>
        <w:rPr>
          <w:rFonts w:ascii="Arial" w:hAnsi="Arial" w:cs="Arial"/>
          <w:sz w:val="24"/>
          <w:szCs w:val="24"/>
          <w:lang w:val="fr-BE"/>
        </w:rPr>
      </w:pPr>
      <w:r w:rsidRPr="00C869F3">
        <w:rPr>
          <w:rFonts w:ascii="Arial" w:hAnsi="Arial" w:cs="Arial"/>
          <w:sz w:val="24"/>
          <w:szCs w:val="24"/>
          <w:lang w:val="fr-BE"/>
        </w:rPr>
        <w:t>À la fin du test, des échantillons d’eau seront prélevés pour analyses. Sur site, une analyse rapide (température, turbidité, pH, conductivité et nitrates) sera réalisée à l’aide d’un matériel portable en présence de la maîtrise d’œuvre. Deux échantillons d’un litre chacun seront ensuite prélevés dans des contenants propres rincés trois fois avec l’eau à analyser, fermés hermétiquement et stabilisés si nécessaire. Ces échantillons seront acheminés, aux frais de l’entreprise, vers un laboratoire agréé par l’autorité nationale compétente.</w:t>
      </w:r>
    </w:p>
    <w:p w14:paraId="73953572" w14:textId="71ABBBDA" w:rsidR="00C869F3" w:rsidRPr="00C869F3" w:rsidRDefault="00C869F3" w:rsidP="00172FE8">
      <w:pPr>
        <w:spacing w:before="120" w:after="120"/>
        <w:rPr>
          <w:rFonts w:ascii="Arial" w:hAnsi="Arial" w:cs="Arial"/>
          <w:sz w:val="24"/>
          <w:szCs w:val="24"/>
          <w:lang w:val="fr-BE"/>
        </w:rPr>
      </w:pPr>
      <w:r w:rsidRPr="00C869F3">
        <w:rPr>
          <w:rFonts w:ascii="Arial" w:hAnsi="Arial" w:cs="Arial"/>
          <w:sz w:val="24"/>
          <w:szCs w:val="24"/>
          <w:lang w:val="fr-BE"/>
        </w:rPr>
        <w:t xml:space="preserve">Les paramètres physico-chimiques analysés comprendront </w:t>
      </w:r>
      <w:r w:rsidR="00367190" w:rsidRPr="00C869F3">
        <w:rPr>
          <w:rFonts w:ascii="Arial" w:hAnsi="Arial" w:cs="Arial"/>
          <w:sz w:val="24"/>
          <w:szCs w:val="24"/>
          <w:lang w:val="fr-BE"/>
        </w:rPr>
        <w:t>à</w:t>
      </w:r>
      <w:r w:rsidRPr="00C869F3">
        <w:rPr>
          <w:rFonts w:ascii="Arial" w:hAnsi="Arial" w:cs="Arial"/>
          <w:sz w:val="24"/>
          <w:szCs w:val="24"/>
          <w:lang w:val="fr-BE"/>
        </w:rPr>
        <w:t xml:space="preserve"> minima la température, la turbidité, le pH, la conductivité, la dureté, le calcium, le magnésium, le sodium, le potassium, le fer, le manganèse, les chlorures, les sulfates, les bicarbonates, les nitrates, les nitrites, les fluorures et l’arsenic. Les paramètres bactériologiques incluront les coliformes totaux et fécaux (</w:t>
      </w:r>
      <w:r w:rsidRPr="00957DDD">
        <w:rPr>
          <w:rFonts w:ascii="Arial" w:hAnsi="Arial" w:cs="Arial"/>
          <w:i/>
          <w:iCs/>
          <w:sz w:val="24"/>
          <w:szCs w:val="24"/>
          <w:lang w:val="fr-BE"/>
        </w:rPr>
        <w:t>E. coli</w:t>
      </w:r>
      <w:r w:rsidRPr="00C869F3">
        <w:rPr>
          <w:rFonts w:ascii="Arial" w:hAnsi="Arial" w:cs="Arial"/>
          <w:sz w:val="24"/>
          <w:szCs w:val="24"/>
          <w:lang w:val="fr-BE"/>
        </w:rPr>
        <w:t>).</w:t>
      </w:r>
    </w:p>
    <w:p w14:paraId="5B336E4A" w14:textId="77777777" w:rsidR="00C869F3" w:rsidRPr="00C869F3" w:rsidRDefault="00C869F3" w:rsidP="00172FE8">
      <w:pPr>
        <w:spacing w:before="120" w:after="120"/>
        <w:rPr>
          <w:rFonts w:ascii="Arial" w:hAnsi="Arial" w:cs="Arial"/>
          <w:sz w:val="24"/>
          <w:szCs w:val="24"/>
          <w:lang w:val="fr-BE"/>
        </w:rPr>
      </w:pPr>
      <w:r w:rsidRPr="00C869F3">
        <w:rPr>
          <w:rFonts w:ascii="Arial" w:hAnsi="Arial" w:cs="Arial"/>
          <w:sz w:val="24"/>
          <w:szCs w:val="24"/>
          <w:lang w:val="fr-BE"/>
        </w:rPr>
        <w:lastRenderedPageBreak/>
        <w:t>Les résultats des analyses seront transmis à la maîtrise d’œuvre et à l’UNICEF pour validation. Toute valeur excédant les seuils fixés par les normes nationales de qualité de l’eau ou, à défaut, par les recommandations de l’OMS, entraînera le rejet du forage pour équipement, la tenue d’une réunion technique entre l’entreprise, le bureau de contrôle et l’UNICEF, et, le cas échéant, la proposition d’un nouveau site ou d’une solution de traitement.</w:t>
      </w:r>
    </w:p>
    <w:p w14:paraId="1A6E9682" w14:textId="39508338" w:rsidR="00AB7A61" w:rsidRPr="00FF5210" w:rsidRDefault="00C869F3" w:rsidP="00172FE8">
      <w:pPr>
        <w:spacing w:before="120" w:after="120"/>
        <w:rPr>
          <w:rFonts w:ascii="Arial" w:hAnsi="Arial" w:cs="Arial"/>
          <w:sz w:val="24"/>
          <w:szCs w:val="24"/>
          <w:lang w:val="fr-BE"/>
        </w:rPr>
      </w:pPr>
      <w:r w:rsidRPr="00C869F3">
        <w:rPr>
          <w:rFonts w:ascii="Arial" w:hAnsi="Arial" w:cs="Arial"/>
          <w:sz w:val="24"/>
          <w:szCs w:val="24"/>
          <w:lang w:val="fr-BE"/>
        </w:rPr>
        <w:t>Tout forage présentant une teneur en arsenic supérieure à 10 µg/L sera refusé, marqué d’un signe distinctif, et la population locale sera informée du danger. Aucun équipement, ni paiement, ne sera pris en compte pour un forage non conforme.</w:t>
      </w:r>
    </w:p>
    <w:p w14:paraId="1F90C1FC" w14:textId="77777777" w:rsidR="00AB7A61" w:rsidRPr="00FF5210" w:rsidRDefault="00AB7A61" w:rsidP="00A84DDB">
      <w:pPr>
        <w:pStyle w:val="Heading2"/>
        <w:numPr>
          <w:ilvl w:val="0"/>
          <w:numId w:val="7"/>
        </w:numPr>
        <w:tabs>
          <w:tab w:val="clear" w:pos="1134"/>
        </w:tabs>
        <w:ind w:left="567" w:hanging="425"/>
        <w:jc w:val="both"/>
        <w:rPr>
          <w:rFonts w:ascii="Arial" w:hAnsi="Arial"/>
          <w:sz w:val="24"/>
          <w:szCs w:val="24"/>
          <w:lang w:val="fr-BE"/>
        </w:rPr>
      </w:pPr>
      <w:bookmarkStart w:id="50" w:name="_Toc197511120"/>
      <w:bookmarkStart w:id="51" w:name="_Toc215066070"/>
      <w:r w:rsidRPr="00FF5210">
        <w:rPr>
          <w:rFonts w:ascii="Arial" w:hAnsi="Arial"/>
          <w:sz w:val="24"/>
          <w:szCs w:val="24"/>
          <w:lang w:val="fr-BE"/>
        </w:rPr>
        <w:t>Tête de forage</w:t>
      </w:r>
      <w:bookmarkEnd w:id="50"/>
      <w:bookmarkEnd w:id="51"/>
    </w:p>
    <w:p w14:paraId="6081BEA6" w14:textId="77777777" w:rsidR="00CB57A4" w:rsidRPr="00CB57A4" w:rsidRDefault="00CB57A4" w:rsidP="00172FE8">
      <w:pPr>
        <w:spacing w:before="120" w:after="120"/>
        <w:rPr>
          <w:rFonts w:ascii="Arial" w:hAnsi="Arial" w:cs="Arial"/>
          <w:sz w:val="24"/>
          <w:szCs w:val="24"/>
          <w:lang w:val="fr-BE"/>
        </w:rPr>
      </w:pPr>
      <w:r w:rsidRPr="00CB57A4">
        <w:rPr>
          <w:rFonts w:ascii="Arial" w:hAnsi="Arial" w:cs="Arial"/>
          <w:sz w:val="24"/>
          <w:szCs w:val="24"/>
          <w:lang w:val="fr-BE"/>
        </w:rPr>
        <w:t>L’entreprise est responsable de l’aménagement complet de la tête de forage, comprenant la fourniture et la pose de tous les accessoires hydrauliques nécessaires, ainsi que des tuyaux reliant le col de cygne au départ des conduites de refoulement en PEHD de diamètres 63, 50 et 40 mm. Les tuyaux utilisés pour la tête de forage seront en acier galvanisé inoxydable ou en laiton, avec des diamètres nominaux DN63, DN50 et DN40.</w:t>
      </w:r>
    </w:p>
    <w:p w14:paraId="65A91908" w14:textId="77777777" w:rsidR="00CB57A4" w:rsidRPr="00CB57A4" w:rsidRDefault="00CB57A4" w:rsidP="00172FE8">
      <w:pPr>
        <w:spacing w:before="120" w:after="120"/>
        <w:rPr>
          <w:rFonts w:ascii="Arial" w:hAnsi="Arial" w:cs="Arial"/>
          <w:sz w:val="24"/>
          <w:szCs w:val="24"/>
          <w:lang w:val="fr-BE"/>
        </w:rPr>
      </w:pPr>
      <w:r w:rsidRPr="00CB57A4">
        <w:rPr>
          <w:rFonts w:ascii="Arial" w:hAnsi="Arial" w:cs="Arial"/>
          <w:sz w:val="24"/>
          <w:szCs w:val="24"/>
          <w:lang w:val="fr-BE"/>
        </w:rPr>
        <w:t>Les travaux comprendront la construction d’une margelle de protection autour de la tête de forage, la fourniture et la pose d’un tube en acier d’un diamètre intérieur d’au moins 250 mm, protégé contre la corrosion interne et externe, ainsi que la réalisation d’un massif en béton armé dosé à 350 kg/m³ pour assurer la stabilité de la structure. Un capot de fermeture muni d’un système de fixation sera installé pour la colonne montante.</w:t>
      </w:r>
    </w:p>
    <w:p w14:paraId="55622CC4" w14:textId="77777777" w:rsidR="00CB57A4" w:rsidRPr="00CB57A4" w:rsidRDefault="00CB57A4" w:rsidP="00172FE8">
      <w:pPr>
        <w:spacing w:before="120" w:after="120"/>
        <w:rPr>
          <w:rFonts w:ascii="Arial" w:hAnsi="Arial" w:cs="Arial"/>
          <w:sz w:val="24"/>
          <w:szCs w:val="24"/>
          <w:lang w:val="fr-BE"/>
        </w:rPr>
      </w:pPr>
      <w:r w:rsidRPr="00CB57A4">
        <w:rPr>
          <w:rFonts w:ascii="Arial" w:hAnsi="Arial" w:cs="Arial"/>
          <w:sz w:val="24"/>
          <w:szCs w:val="24"/>
          <w:lang w:val="fr-BE"/>
        </w:rPr>
        <w:t>Un système de mesure du niveau d’eau sera mis en place et comportera un tuyau muni d’un bouchon adapté, de diamètre suffisant et de longueur adéquate, permettant le passage d’une sonde électrique de diamètre 15 mm et de longueur droite rigide de 25 cm, positionné par rapport au tube PVC DN30 mm.</w:t>
      </w:r>
    </w:p>
    <w:p w14:paraId="15ED3E5C" w14:textId="77777777" w:rsidR="00CB57A4" w:rsidRPr="00CB57A4" w:rsidRDefault="00CB57A4" w:rsidP="00172FE8">
      <w:pPr>
        <w:spacing w:before="120" w:after="120"/>
        <w:rPr>
          <w:rFonts w:ascii="Arial" w:hAnsi="Arial" w:cs="Arial"/>
          <w:sz w:val="24"/>
          <w:szCs w:val="24"/>
          <w:lang w:val="fr-BE"/>
        </w:rPr>
      </w:pPr>
      <w:r w:rsidRPr="00CB57A4">
        <w:rPr>
          <w:rFonts w:ascii="Arial" w:hAnsi="Arial" w:cs="Arial"/>
          <w:sz w:val="24"/>
          <w:szCs w:val="24"/>
          <w:lang w:val="fr-BE"/>
        </w:rPr>
        <w:t>L’entreprise fournira et installera l’ensemble des coudes, raccords et tuyauteries nécessaires au raccordement hydraulique, un clapet anti-retour en acier galvanisé, une ventouse et les accessoires de montage correspondants. Un compteur d’exploitation sera installé en respectant les longueurs droites en amont et en aval prescrites par le constructeur. L’ensemble des équipements sera fixé sur des supports munis de colliers assurant leur stabilité et leur protection.</w:t>
      </w:r>
    </w:p>
    <w:p w14:paraId="628DE131" w14:textId="065E13E6" w:rsidR="00AB7A61" w:rsidRPr="00FF5210" w:rsidRDefault="00CB57A4" w:rsidP="00172FE8">
      <w:pPr>
        <w:spacing w:before="120" w:after="120"/>
        <w:rPr>
          <w:rFonts w:ascii="Arial" w:hAnsi="Arial" w:cs="Arial"/>
          <w:sz w:val="24"/>
          <w:szCs w:val="24"/>
          <w:lang w:val="fr-BE"/>
        </w:rPr>
      </w:pPr>
      <w:r w:rsidRPr="00CB57A4">
        <w:rPr>
          <w:rFonts w:ascii="Arial" w:hAnsi="Arial" w:cs="Arial"/>
          <w:sz w:val="24"/>
          <w:szCs w:val="24"/>
          <w:lang w:val="fr-BE"/>
        </w:rPr>
        <w:t>Une plaque signalétique durable sera fixée sur la tête de forage, mentionnant le code du projet, le numéro du forage, le bailleur de fonds, la profondeur totale, les niveaux statique et dynamique, le débit, l’altitude d’installation de la pompe, ainsi que la date de réalisation de l’ouvrage</w:t>
      </w:r>
    </w:p>
    <w:p w14:paraId="7804ED70" w14:textId="34E355E7" w:rsidR="00AB7A61" w:rsidRPr="00FF5210" w:rsidRDefault="00AB7A61" w:rsidP="00A84DDB">
      <w:pPr>
        <w:pStyle w:val="Heading2"/>
        <w:numPr>
          <w:ilvl w:val="0"/>
          <w:numId w:val="7"/>
        </w:numPr>
        <w:tabs>
          <w:tab w:val="clear" w:pos="1134"/>
        </w:tabs>
        <w:ind w:left="567" w:hanging="425"/>
        <w:jc w:val="both"/>
        <w:rPr>
          <w:rFonts w:ascii="Arial" w:hAnsi="Arial"/>
          <w:sz w:val="24"/>
          <w:szCs w:val="24"/>
          <w:lang w:val="fr-BE"/>
        </w:rPr>
      </w:pPr>
      <w:bookmarkStart w:id="52" w:name="_Toc197511121"/>
      <w:bookmarkStart w:id="53" w:name="_Toc215066071"/>
      <w:r w:rsidRPr="00FF5210">
        <w:rPr>
          <w:rFonts w:ascii="Arial" w:hAnsi="Arial"/>
          <w:sz w:val="24"/>
          <w:szCs w:val="24"/>
          <w:lang w:val="fr-BE"/>
        </w:rPr>
        <w:t>Fermeture du forage et nettoyage du chantier</w:t>
      </w:r>
      <w:bookmarkEnd w:id="52"/>
      <w:bookmarkEnd w:id="53"/>
      <w:r w:rsidRPr="00FF5210">
        <w:rPr>
          <w:rFonts w:ascii="Arial" w:hAnsi="Arial"/>
          <w:sz w:val="24"/>
          <w:szCs w:val="24"/>
          <w:lang w:val="fr-BE"/>
        </w:rPr>
        <w:t xml:space="preserve"> </w:t>
      </w:r>
    </w:p>
    <w:p w14:paraId="49ACD34C" w14:textId="77777777" w:rsidR="000C7DEC" w:rsidRPr="000C7DEC" w:rsidRDefault="000C7DEC" w:rsidP="00172FE8">
      <w:pPr>
        <w:spacing w:before="120" w:after="120"/>
        <w:rPr>
          <w:rFonts w:ascii="Arial" w:hAnsi="Arial" w:cs="Arial"/>
          <w:sz w:val="24"/>
          <w:szCs w:val="24"/>
          <w:lang w:val="fr-BE"/>
        </w:rPr>
      </w:pPr>
      <w:r w:rsidRPr="000C7DEC">
        <w:rPr>
          <w:rFonts w:ascii="Arial" w:hAnsi="Arial" w:cs="Arial"/>
          <w:sz w:val="24"/>
          <w:szCs w:val="24"/>
          <w:lang w:val="fr-BE"/>
        </w:rPr>
        <w:t>Une dalle en béton armé, dosée à 350 kg/m³, sera réalisée autour de la tête du forage afin d’assurer sa protection et sa stabilité. Elle aura des dimensions de 1,50 m × 1,50 m × 0,45 m. Le ferraillage sera constitué de cadres en acier HA8 mm, reliés entre eux par des barres de liaison en HA6 mm. La dalle reposera sur un béton de propreté de 5 cm d’épaisseur et de 1,60 m de largeur, garantissant une assise solide et un drainage correct des eaux de surface.</w:t>
      </w:r>
    </w:p>
    <w:p w14:paraId="11D8618B" w14:textId="61BEB04E" w:rsidR="00AB7A61" w:rsidRPr="00FF5210" w:rsidRDefault="000C7DEC" w:rsidP="00172FE8">
      <w:pPr>
        <w:spacing w:before="120" w:after="120"/>
        <w:rPr>
          <w:rFonts w:ascii="Arial" w:hAnsi="Arial" w:cs="Arial"/>
          <w:sz w:val="24"/>
          <w:szCs w:val="24"/>
          <w:lang w:val="fr-BE"/>
        </w:rPr>
      </w:pPr>
      <w:r w:rsidRPr="000C7DEC">
        <w:rPr>
          <w:rFonts w:ascii="Arial" w:hAnsi="Arial" w:cs="Arial"/>
          <w:sz w:val="24"/>
          <w:szCs w:val="24"/>
          <w:lang w:val="fr-BE"/>
        </w:rPr>
        <w:t>Après la réalisation de la dalle et l’achèvement des travaux, l’entreprise procédera au nettoyage complet du site et à sa remise en état. La fosse à boue utilisée pendant la foration sera fermée et sécurisée avant le repli définitif de l’équipe de chantier. Toutes les zones perturbées seront nivelées, et aucun déchet ou matériau résiduel ne devra être laissé sur place.</w:t>
      </w:r>
    </w:p>
    <w:p w14:paraId="60A78816" w14:textId="066DE27E" w:rsidR="008907C0" w:rsidRDefault="00677E48" w:rsidP="00A84DDB">
      <w:pPr>
        <w:pStyle w:val="Heading1"/>
        <w:numPr>
          <w:ilvl w:val="0"/>
          <w:numId w:val="6"/>
        </w:numPr>
        <w:tabs>
          <w:tab w:val="clear" w:pos="574"/>
          <w:tab w:val="clear" w:pos="680"/>
        </w:tabs>
        <w:spacing w:before="120" w:after="120"/>
        <w:ind w:left="142" w:firstLine="0"/>
        <w:jc w:val="both"/>
        <w:rPr>
          <w:rFonts w:ascii="Arial" w:hAnsi="Arial"/>
          <w:sz w:val="24"/>
          <w:szCs w:val="24"/>
          <w:lang w:val="fr-BE"/>
        </w:rPr>
      </w:pPr>
      <w:bookmarkStart w:id="54" w:name="_Toc215066072"/>
      <w:r w:rsidRPr="00677E48">
        <w:rPr>
          <w:rFonts w:ascii="Arial" w:hAnsi="Arial"/>
          <w:sz w:val="24"/>
          <w:szCs w:val="24"/>
          <w:lang w:val="fr-BE"/>
        </w:rPr>
        <w:t>PRÉPARATION DU SITE ET EXÉCUTION DES OUVRAGES D'ADDUCTION ET DE DISTRIBUTION</w:t>
      </w:r>
      <w:bookmarkEnd w:id="54"/>
    </w:p>
    <w:p w14:paraId="476FF5C1" w14:textId="0B14DD73" w:rsidR="00C138C5" w:rsidRPr="008337C4" w:rsidRDefault="00C138C5" w:rsidP="00A84DDB">
      <w:pPr>
        <w:pStyle w:val="Heading1"/>
        <w:numPr>
          <w:ilvl w:val="0"/>
          <w:numId w:val="11"/>
        </w:numPr>
        <w:tabs>
          <w:tab w:val="clear" w:pos="574"/>
          <w:tab w:val="clear" w:pos="680"/>
        </w:tabs>
        <w:spacing w:before="120" w:after="120"/>
        <w:ind w:hanging="148"/>
        <w:jc w:val="both"/>
        <w:rPr>
          <w:rFonts w:ascii="Arial" w:eastAsia="Calibri" w:hAnsi="Arial"/>
          <w:iCs/>
          <w:caps w:val="0"/>
          <w:smallCaps/>
          <w:kern w:val="0"/>
          <w:sz w:val="24"/>
          <w:szCs w:val="24"/>
          <w:lang w:val="fr-BE"/>
        </w:rPr>
      </w:pPr>
      <w:bookmarkStart w:id="55" w:name="_Toc215066073"/>
      <w:r w:rsidRPr="008337C4">
        <w:rPr>
          <w:rFonts w:ascii="Arial" w:hAnsi="Arial"/>
          <w:sz w:val="24"/>
          <w:szCs w:val="24"/>
          <w:lang w:val="fr-BE"/>
        </w:rPr>
        <w:t>T</w:t>
      </w:r>
      <w:r w:rsidRPr="008337C4">
        <w:rPr>
          <w:rFonts w:ascii="Arial" w:eastAsia="Calibri" w:hAnsi="Arial"/>
          <w:iCs/>
          <w:caps w:val="0"/>
          <w:smallCaps/>
          <w:kern w:val="0"/>
          <w:sz w:val="24"/>
          <w:szCs w:val="24"/>
          <w:lang w:val="fr-BE"/>
        </w:rPr>
        <w:t>ravaux préalables</w:t>
      </w:r>
      <w:bookmarkEnd w:id="55"/>
    </w:p>
    <w:p w14:paraId="2D33C4DB" w14:textId="77777777" w:rsidR="00C138C5" w:rsidRPr="00C138C5" w:rsidRDefault="00C138C5" w:rsidP="00172FE8">
      <w:pPr>
        <w:spacing w:before="60" w:after="60"/>
        <w:rPr>
          <w:rFonts w:ascii="Arial" w:hAnsi="Arial" w:cs="Arial"/>
          <w:sz w:val="24"/>
          <w:szCs w:val="24"/>
          <w:lang w:val="fr-BE" w:eastAsia="en-US"/>
        </w:rPr>
      </w:pPr>
      <w:r w:rsidRPr="00C138C5">
        <w:rPr>
          <w:rFonts w:ascii="Arial" w:hAnsi="Arial" w:cs="Arial"/>
          <w:sz w:val="24"/>
          <w:szCs w:val="24"/>
          <w:lang w:val="fr-BE" w:eastAsia="en-US"/>
        </w:rPr>
        <w:t xml:space="preserve">L’Entrepreneur acceptera le terrain dans l’état où il se trouve. Avant le démarrage des ouvrages, le sol devra être soigneusement décapé, nettoyé et débarrassé de tout matériau ou objet nuisible. Il sera procédé au défrichage, à l’abattage des arbres si nécessaire, ainsi qu’à l’extraction des </w:t>
      </w:r>
      <w:r w:rsidRPr="00C138C5">
        <w:rPr>
          <w:rFonts w:ascii="Arial" w:hAnsi="Arial" w:cs="Arial"/>
          <w:sz w:val="24"/>
          <w:szCs w:val="24"/>
          <w:lang w:val="fr-BE" w:eastAsia="en-US"/>
        </w:rPr>
        <w:lastRenderedPageBreak/>
        <w:t>souches et racines. Tous les déchets et végétaux seront transportés vers des zones d’évacuation approuvées par le Maître d’œuvre.</w:t>
      </w:r>
    </w:p>
    <w:p w14:paraId="71DEE420" w14:textId="3613D3EF" w:rsidR="00C138C5" w:rsidRDefault="00C138C5" w:rsidP="00172FE8">
      <w:pPr>
        <w:spacing w:before="60" w:after="60"/>
        <w:rPr>
          <w:rFonts w:ascii="Arial" w:hAnsi="Arial" w:cs="Arial"/>
          <w:sz w:val="24"/>
          <w:szCs w:val="24"/>
          <w:lang w:val="fr-BE" w:eastAsia="en-US"/>
        </w:rPr>
      </w:pPr>
      <w:r w:rsidRPr="00C138C5">
        <w:rPr>
          <w:rFonts w:ascii="Arial" w:hAnsi="Arial" w:cs="Arial"/>
          <w:sz w:val="24"/>
          <w:szCs w:val="24"/>
          <w:lang w:val="fr-BE" w:eastAsia="en-US"/>
        </w:rPr>
        <w:t>Avant toute pose, l’Entrepreneur exécutera le piquetage et le jalonnement afin de matérialiser sur le terrain le tracé et le profil en long des canalisations, tout en reportant la position des ouvrages enterrés existants. Il devra vérifier la concordance entre les hypothèses du projet et les conditions réelles d’exécution. En cas de divergence, notamment concernant la nature du sol, la pente ou les conditions de pose, le Maître d’œuvre devra être informé immédiatement.</w:t>
      </w:r>
    </w:p>
    <w:p w14:paraId="43A4DB26" w14:textId="1FD9E619" w:rsidR="00305056" w:rsidRPr="00C15697" w:rsidRDefault="00036139" w:rsidP="00A84DDB">
      <w:pPr>
        <w:pStyle w:val="Heading1"/>
        <w:numPr>
          <w:ilvl w:val="0"/>
          <w:numId w:val="12"/>
        </w:numPr>
        <w:tabs>
          <w:tab w:val="clear" w:pos="574"/>
          <w:tab w:val="clear" w:pos="680"/>
        </w:tabs>
        <w:spacing w:before="120" w:after="120"/>
        <w:ind w:firstLine="135"/>
        <w:jc w:val="both"/>
        <w:rPr>
          <w:rFonts w:ascii="Arial" w:eastAsia="Calibri" w:hAnsi="Arial"/>
          <w:iCs/>
          <w:caps w:val="0"/>
          <w:smallCaps/>
          <w:kern w:val="0"/>
          <w:sz w:val="24"/>
          <w:szCs w:val="24"/>
          <w:lang w:val="fr-BE"/>
        </w:rPr>
      </w:pPr>
      <w:bookmarkStart w:id="56" w:name="_Toc215066074"/>
      <w:r w:rsidRPr="00036139">
        <w:rPr>
          <w:rFonts w:ascii="Arial" w:hAnsi="Arial"/>
          <w:caps w:val="0"/>
          <w:sz w:val="24"/>
          <w:szCs w:val="24"/>
          <w:lang w:val="fr-BE"/>
        </w:rPr>
        <w:t>D</w:t>
      </w:r>
      <w:r w:rsidRPr="00036139">
        <w:rPr>
          <w:rFonts w:ascii="Arial" w:eastAsia="Calibri" w:hAnsi="Arial"/>
          <w:iCs/>
          <w:caps w:val="0"/>
          <w:smallCaps/>
          <w:kern w:val="0"/>
          <w:sz w:val="24"/>
          <w:szCs w:val="24"/>
          <w:lang w:val="fr-BE"/>
        </w:rPr>
        <w:t>ocuments à fournir avant travaux</w:t>
      </w:r>
      <w:bookmarkEnd w:id="56"/>
    </w:p>
    <w:p w14:paraId="26781853" w14:textId="77777777" w:rsidR="00305056" w:rsidRDefault="00305056" w:rsidP="00172FE8">
      <w:pPr>
        <w:spacing w:before="120" w:after="120"/>
        <w:rPr>
          <w:rFonts w:ascii="Arial" w:hAnsi="Arial" w:cs="Arial"/>
          <w:sz w:val="24"/>
          <w:szCs w:val="24"/>
          <w:lang w:val="fr-BE"/>
        </w:rPr>
      </w:pPr>
      <w:r w:rsidRPr="00D44F99">
        <w:rPr>
          <w:rFonts w:ascii="Arial" w:hAnsi="Arial" w:cs="Arial"/>
          <w:sz w:val="24"/>
          <w:szCs w:val="24"/>
          <w:lang w:val="fr-BE"/>
        </w:rPr>
        <w:t>Dans les quinze jours suivant la notification d’approbation du marché, l’Entrepreneur remettra au Maître d’œuvre, en trois exemplaires, le planning d’installation et de ravitaillement du chantier, le planning détaillé des travaux, la liste nominative du personnel accompagné des CV, la liste détaillée du matériel à employer avec ses notices d’utilisation, le carnet des nœuds, ainsi que le plan type de pose de canalisation. Tous les calculs statiques établis par l’Entreprise seront soumis à vérification et visa du Maître d’œuvre avant exécution.</w:t>
      </w:r>
    </w:p>
    <w:p w14:paraId="79C819F3" w14:textId="750E9038" w:rsidR="009545F5" w:rsidRPr="00C15697" w:rsidRDefault="00C15697" w:rsidP="00A84DDB">
      <w:pPr>
        <w:pStyle w:val="Heading1"/>
        <w:numPr>
          <w:ilvl w:val="0"/>
          <w:numId w:val="12"/>
        </w:numPr>
        <w:tabs>
          <w:tab w:val="clear" w:pos="574"/>
          <w:tab w:val="clear" w:pos="680"/>
        </w:tabs>
        <w:spacing w:before="120" w:after="120"/>
        <w:ind w:firstLine="135"/>
        <w:jc w:val="both"/>
        <w:rPr>
          <w:rFonts w:ascii="Arial" w:eastAsia="Calibri" w:hAnsi="Arial"/>
          <w:iCs/>
          <w:caps w:val="0"/>
          <w:smallCaps/>
          <w:kern w:val="0"/>
          <w:sz w:val="24"/>
          <w:szCs w:val="24"/>
          <w:lang w:val="fr-BE"/>
        </w:rPr>
      </w:pPr>
      <w:bookmarkStart w:id="57" w:name="_Toc215066075"/>
      <w:r w:rsidRPr="00C15697">
        <w:rPr>
          <w:rFonts w:ascii="Arial" w:hAnsi="Arial"/>
          <w:caps w:val="0"/>
          <w:sz w:val="24"/>
          <w:szCs w:val="24"/>
          <w:lang w:val="fr-BE"/>
        </w:rPr>
        <w:t>P</w:t>
      </w:r>
      <w:r w:rsidRPr="00C15697">
        <w:rPr>
          <w:rFonts w:ascii="Arial" w:eastAsia="Calibri" w:hAnsi="Arial"/>
          <w:iCs/>
          <w:caps w:val="0"/>
          <w:smallCaps/>
          <w:kern w:val="0"/>
          <w:sz w:val="24"/>
          <w:szCs w:val="24"/>
          <w:lang w:val="fr-BE"/>
        </w:rPr>
        <w:t>lans d’exécution et de récolement</w:t>
      </w:r>
      <w:bookmarkEnd w:id="57"/>
    </w:p>
    <w:p w14:paraId="0C988913" w14:textId="77777777" w:rsidR="009545F5" w:rsidRPr="00D44F99" w:rsidRDefault="009545F5" w:rsidP="00172FE8">
      <w:pPr>
        <w:spacing w:before="120" w:after="120"/>
        <w:rPr>
          <w:rFonts w:ascii="Arial" w:hAnsi="Arial" w:cs="Arial"/>
          <w:sz w:val="24"/>
          <w:szCs w:val="24"/>
          <w:lang w:val="fr-BE"/>
        </w:rPr>
      </w:pPr>
      <w:r w:rsidRPr="00D44F99">
        <w:rPr>
          <w:rFonts w:ascii="Arial" w:hAnsi="Arial" w:cs="Arial"/>
          <w:sz w:val="24"/>
          <w:szCs w:val="24"/>
          <w:lang w:val="fr-BE"/>
        </w:rPr>
        <w:t>L’Entrepreneur est tenu de vérifier les dimensions des plans avant exécution. Aucune mesure ne doit être prise directement à l’échelle. Toute erreur ou divergence sera signalée par écrit au Maître d’œuvre. À la fin des travaux, un plan de récolement conforme aux ouvrages effectivement réalisés devra être produit, incluant toutes les modifications survenues en cours de chantier.</w:t>
      </w:r>
    </w:p>
    <w:p w14:paraId="79D30B0E" w14:textId="77777777" w:rsidR="00C36867" w:rsidRPr="00C15697" w:rsidRDefault="00C36867" w:rsidP="00A84DDB">
      <w:pPr>
        <w:pStyle w:val="Heading1"/>
        <w:numPr>
          <w:ilvl w:val="0"/>
          <w:numId w:val="12"/>
        </w:numPr>
        <w:tabs>
          <w:tab w:val="clear" w:pos="574"/>
          <w:tab w:val="clear" w:pos="680"/>
        </w:tabs>
        <w:spacing w:before="120" w:after="120"/>
        <w:ind w:firstLine="135"/>
        <w:jc w:val="both"/>
        <w:rPr>
          <w:rFonts w:ascii="Arial" w:eastAsia="Calibri" w:hAnsi="Arial"/>
          <w:iCs/>
          <w:caps w:val="0"/>
          <w:smallCaps/>
          <w:kern w:val="0"/>
          <w:sz w:val="24"/>
          <w:szCs w:val="24"/>
          <w:lang w:val="fr-BE"/>
        </w:rPr>
      </w:pPr>
      <w:bookmarkStart w:id="58" w:name="_Toc215066076"/>
      <w:r w:rsidRPr="00C15697">
        <w:rPr>
          <w:rFonts w:ascii="Arial" w:eastAsia="Calibri" w:hAnsi="Arial"/>
          <w:iCs/>
          <w:caps w:val="0"/>
          <w:smallCaps/>
          <w:kern w:val="0"/>
          <w:sz w:val="24"/>
          <w:szCs w:val="24"/>
          <w:lang w:val="fr-BE"/>
        </w:rPr>
        <w:t>Installation de chantier et magasin de stockage</w:t>
      </w:r>
      <w:bookmarkEnd w:id="58"/>
    </w:p>
    <w:p w14:paraId="305C1285" w14:textId="77777777" w:rsidR="00C36867" w:rsidRPr="00D44F99" w:rsidRDefault="00C36867" w:rsidP="00172FE8">
      <w:pPr>
        <w:spacing w:before="120" w:after="120"/>
        <w:rPr>
          <w:rFonts w:ascii="Arial" w:hAnsi="Arial" w:cs="Arial"/>
          <w:sz w:val="24"/>
          <w:szCs w:val="24"/>
          <w:lang w:val="fr-BE"/>
        </w:rPr>
      </w:pPr>
      <w:r w:rsidRPr="00D44F99">
        <w:rPr>
          <w:rFonts w:ascii="Arial" w:hAnsi="Arial" w:cs="Arial"/>
          <w:sz w:val="24"/>
          <w:szCs w:val="24"/>
          <w:lang w:val="fr-BE"/>
        </w:rPr>
        <w:t>Toutes les dépenses relatives à l’installation de chantier, à l’aménagement, à l’entretien, au gardiennage et à la démolition du magasin de stockage, ainsi qu’au déchargement, au classement et à la mise en dépôt du matériel, sont à la charge de l’Entrepreneur. Celui-ci devra également assurer la fourniture et la pose des panneaux de chantier, selon les indications du Maître d’œuvre ou de son représentant, et tenir à jour un inventaire détaillé du magasin.</w:t>
      </w:r>
    </w:p>
    <w:p w14:paraId="29603A4F" w14:textId="77777777" w:rsidR="00FA0D48" w:rsidRPr="00377FB4" w:rsidRDefault="00FA0D48" w:rsidP="00A84DDB">
      <w:pPr>
        <w:pStyle w:val="Heading1"/>
        <w:numPr>
          <w:ilvl w:val="0"/>
          <w:numId w:val="12"/>
        </w:numPr>
        <w:tabs>
          <w:tab w:val="clear" w:pos="574"/>
          <w:tab w:val="clear" w:pos="680"/>
        </w:tabs>
        <w:spacing w:before="120" w:after="120"/>
        <w:ind w:firstLine="135"/>
        <w:jc w:val="both"/>
        <w:rPr>
          <w:rFonts w:ascii="Arial" w:eastAsia="Calibri" w:hAnsi="Arial"/>
          <w:iCs/>
          <w:caps w:val="0"/>
          <w:smallCaps/>
          <w:kern w:val="0"/>
          <w:sz w:val="24"/>
          <w:szCs w:val="24"/>
          <w:lang w:val="fr-BE"/>
        </w:rPr>
      </w:pPr>
      <w:bookmarkStart w:id="59" w:name="_Toc215066077"/>
      <w:r w:rsidRPr="00377FB4">
        <w:rPr>
          <w:rFonts w:ascii="Arial" w:eastAsia="Calibri" w:hAnsi="Arial"/>
          <w:iCs/>
          <w:caps w:val="0"/>
          <w:smallCaps/>
          <w:kern w:val="0"/>
          <w:sz w:val="24"/>
          <w:szCs w:val="24"/>
          <w:lang w:val="fr-BE"/>
        </w:rPr>
        <w:t>Organisation, sécurité et hygiène du chantier</w:t>
      </w:r>
      <w:bookmarkEnd w:id="59"/>
    </w:p>
    <w:p w14:paraId="6BA9C0D0" w14:textId="77777777" w:rsidR="00FA0D48" w:rsidRPr="00D44F99" w:rsidRDefault="00FA0D48" w:rsidP="00172FE8">
      <w:pPr>
        <w:spacing w:before="120" w:after="120"/>
        <w:rPr>
          <w:rFonts w:ascii="Arial" w:hAnsi="Arial" w:cs="Arial"/>
          <w:sz w:val="24"/>
          <w:szCs w:val="24"/>
          <w:lang w:val="fr-BE"/>
        </w:rPr>
      </w:pPr>
      <w:r w:rsidRPr="00D44F99">
        <w:rPr>
          <w:rFonts w:ascii="Arial" w:hAnsi="Arial" w:cs="Arial"/>
          <w:sz w:val="24"/>
          <w:szCs w:val="24"/>
          <w:lang w:val="fr-BE"/>
        </w:rPr>
        <w:t>L’Entrepreneur installera son chantier conformément aux directives du Maître d’œuvre, en prévoyant les dispositifs de clôture, gardiennage, signalisation et sécurité nécessaires. Ces installations seront maintenues en bon état pendant toute la durée d’exécution. L’Entrepreneur devra également se conformer à toutes les réglementations nationales relatives à l’hygiène et à la sécurité sur les chantiers.</w:t>
      </w:r>
    </w:p>
    <w:p w14:paraId="3F21A652" w14:textId="36FEE29A" w:rsidR="009545F5" w:rsidRPr="00377FB4" w:rsidRDefault="009B5717" w:rsidP="00A84DDB">
      <w:pPr>
        <w:pStyle w:val="Heading1"/>
        <w:numPr>
          <w:ilvl w:val="0"/>
          <w:numId w:val="11"/>
        </w:numPr>
        <w:tabs>
          <w:tab w:val="clear" w:pos="574"/>
          <w:tab w:val="clear" w:pos="680"/>
        </w:tabs>
        <w:spacing w:before="120" w:after="120"/>
        <w:ind w:hanging="148"/>
        <w:jc w:val="both"/>
        <w:rPr>
          <w:rFonts w:ascii="Arial" w:hAnsi="Arial"/>
          <w:sz w:val="24"/>
          <w:szCs w:val="24"/>
          <w:lang w:val="fr-BE"/>
        </w:rPr>
      </w:pPr>
      <w:bookmarkStart w:id="60" w:name="_Toc215066078"/>
      <w:r w:rsidRPr="00377FB4">
        <w:rPr>
          <w:rFonts w:ascii="Arial" w:hAnsi="Arial"/>
          <w:sz w:val="24"/>
          <w:szCs w:val="24"/>
          <w:lang w:val="fr-BE"/>
        </w:rPr>
        <w:t>Travaux de génie civil</w:t>
      </w:r>
      <w:bookmarkEnd w:id="60"/>
    </w:p>
    <w:p w14:paraId="792EFF3C" w14:textId="0DD5FFD6" w:rsidR="0081415B" w:rsidRPr="00805B8D" w:rsidRDefault="0081415B" w:rsidP="00A84DDB">
      <w:pPr>
        <w:pStyle w:val="Heading1"/>
        <w:numPr>
          <w:ilvl w:val="0"/>
          <w:numId w:val="13"/>
        </w:numPr>
        <w:tabs>
          <w:tab w:val="clear" w:pos="680"/>
        </w:tabs>
        <w:spacing w:before="120" w:after="120"/>
        <w:ind w:hanging="7"/>
        <w:jc w:val="both"/>
        <w:rPr>
          <w:rFonts w:ascii="Arial" w:eastAsia="Calibri" w:hAnsi="Arial"/>
          <w:iCs/>
          <w:caps w:val="0"/>
          <w:smallCaps/>
          <w:kern w:val="0"/>
          <w:sz w:val="24"/>
          <w:szCs w:val="24"/>
          <w:lang w:val="fr-BE"/>
        </w:rPr>
      </w:pPr>
      <w:bookmarkStart w:id="61" w:name="_Toc215066079"/>
      <w:r w:rsidRPr="00805B8D">
        <w:rPr>
          <w:rFonts w:ascii="Arial" w:eastAsia="Calibri" w:hAnsi="Arial"/>
          <w:iCs/>
          <w:caps w:val="0"/>
          <w:smallCaps/>
          <w:kern w:val="0"/>
          <w:sz w:val="24"/>
          <w:szCs w:val="24"/>
          <w:lang w:val="fr-BE"/>
        </w:rPr>
        <w:t>F</w:t>
      </w:r>
      <w:r w:rsidR="00805B8D" w:rsidRPr="00805B8D">
        <w:rPr>
          <w:rFonts w:ascii="Arial" w:eastAsia="Calibri" w:hAnsi="Arial"/>
          <w:iCs/>
          <w:caps w:val="0"/>
          <w:smallCaps/>
          <w:kern w:val="0"/>
          <w:sz w:val="24"/>
          <w:szCs w:val="24"/>
          <w:lang w:val="fr-BE"/>
        </w:rPr>
        <w:t>ouilles et terrassements</w:t>
      </w:r>
      <w:bookmarkEnd w:id="61"/>
    </w:p>
    <w:p w14:paraId="1B029790" w14:textId="77777777" w:rsidR="0081415B" w:rsidRPr="00D44F99" w:rsidRDefault="0081415B" w:rsidP="00172FE8">
      <w:pPr>
        <w:spacing w:before="120" w:after="120"/>
        <w:rPr>
          <w:rFonts w:ascii="Arial" w:hAnsi="Arial" w:cs="Arial"/>
          <w:sz w:val="24"/>
          <w:szCs w:val="24"/>
          <w:lang w:val="fr-BE"/>
        </w:rPr>
      </w:pPr>
      <w:r w:rsidRPr="00D44F99">
        <w:rPr>
          <w:rFonts w:ascii="Arial" w:hAnsi="Arial" w:cs="Arial"/>
          <w:sz w:val="24"/>
          <w:szCs w:val="24"/>
          <w:lang w:val="fr-BE"/>
        </w:rPr>
        <w:t>Les fouilles comprendront les déblais, les terrassements en pleine masse ou en rigole, ainsi que la préparation des fonds et des faces. Elles seront exécutées selon les plans approuvés et ne pourront être utilisées sans réception préalable par le Maître d’œuvre. En cas de surcreusement, le remplissage sera à la charge de l’Entrepreneur. Le fond de fouille sera compacté conformément aux indications du Maître d’œuvre.</w:t>
      </w:r>
    </w:p>
    <w:p w14:paraId="1AC7CF5D" w14:textId="77777777" w:rsidR="005150DD" w:rsidRPr="00BD2AD6" w:rsidRDefault="005150DD" w:rsidP="00A84DDB">
      <w:pPr>
        <w:pStyle w:val="Heading1"/>
        <w:numPr>
          <w:ilvl w:val="0"/>
          <w:numId w:val="13"/>
        </w:numPr>
        <w:tabs>
          <w:tab w:val="clear" w:pos="680"/>
        </w:tabs>
        <w:spacing w:before="120" w:after="120"/>
        <w:ind w:hanging="7"/>
        <w:jc w:val="both"/>
        <w:rPr>
          <w:rFonts w:ascii="Arial" w:eastAsia="Calibri" w:hAnsi="Arial"/>
          <w:iCs/>
          <w:caps w:val="0"/>
          <w:smallCaps/>
          <w:kern w:val="0"/>
          <w:sz w:val="24"/>
          <w:szCs w:val="24"/>
          <w:lang w:val="fr-BE"/>
        </w:rPr>
      </w:pPr>
      <w:bookmarkStart w:id="62" w:name="_Toc215066080"/>
      <w:r w:rsidRPr="00BD2AD6">
        <w:rPr>
          <w:rFonts w:ascii="Arial" w:eastAsia="Calibri" w:hAnsi="Arial"/>
          <w:iCs/>
          <w:caps w:val="0"/>
          <w:smallCaps/>
          <w:kern w:val="0"/>
          <w:sz w:val="24"/>
          <w:szCs w:val="24"/>
          <w:lang w:val="fr-BE"/>
        </w:rPr>
        <w:t>Béton armé, acier et mortiers</w:t>
      </w:r>
      <w:bookmarkEnd w:id="62"/>
    </w:p>
    <w:p w14:paraId="7E6AEF22" w14:textId="77777777" w:rsidR="005150DD" w:rsidRDefault="005150DD" w:rsidP="00172FE8">
      <w:pPr>
        <w:spacing w:before="120" w:after="120"/>
        <w:rPr>
          <w:rFonts w:ascii="Arial" w:hAnsi="Arial" w:cs="Arial"/>
          <w:sz w:val="24"/>
          <w:szCs w:val="24"/>
          <w:lang w:val="fr-BE"/>
        </w:rPr>
      </w:pPr>
      <w:r w:rsidRPr="00D44F99">
        <w:rPr>
          <w:rFonts w:ascii="Arial" w:hAnsi="Arial" w:cs="Arial"/>
          <w:sz w:val="24"/>
          <w:szCs w:val="24"/>
          <w:lang w:val="fr-BE"/>
        </w:rPr>
        <w:t>Les aciers à béton devront être exempts de rouille, de souillures ou d’huile. En cas de doute, un martelage sera exigé. Les bétons seront préparés mécaniquement et leur composition devra permettre d’atteindre les résistances spécifiées dans le tableau des classes C15/20, C22.5/25, etc. Le transport, le coulage et la vibration devront garantir une parfaite homogénéité. Les mortiers seront dosés conformément aux prescriptions du marché, variant entre 300 et 500 kg de ciment par m³ de sable selon leur usage (maçonnerie, enduit, chape ou jointoiement).</w:t>
      </w:r>
    </w:p>
    <w:p w14:paraId="1B69EF10" w14:textId="77777777" w:rsidR="00E67819" w:rsidRPr="00BD2AD6" w:rsidRDefault="00E67819" w:rsidP="00A84DDB">
      <w:pPr>
        <w:pStyle w:val="Heading1"/>
        <w:numPr>
          <w:ilvl w:val="0"/>
          <w:numId w:val="13"/>
        </w:numPr>
        <w:tabs>
          <w:tab w:val="clear" w:pos="680"/>
        </w:tabs>
        <w:spacing w:before="120" w:after="120"/>
        <w:ind w:hanging="7"/>
        <w:jc w:val="both"/>
        <w:rPr>
          <w:rFonts w:ascii="Arial" w:eastAsia="Calibri" w:hAnsi="Arial"/>
          <w:iCs/>
          <w:caps w:val="0"/>
          <w:smallCaps/>
          <w:kern w:val="0"/>
          <w:sz w:val="24"/>
          <w:szCs w:val="24"/>
          <w:lang w:val="fr-BE"/>
        </w:rPr>
      </w:pPr>
      <w:bookmarkStart w:id="63" w:name="_Toc215066081"/>
      <w:r w:rsidRPr="00BD2AD6">
        <w:rPr>
          <w:rFonts w:ascii="Arial" w:eastAsia="Calibri" w:hAnsi="Arial"/>
          <w:iCs/>
          <w:caps w:val="0"/>
          <w:smallCaps/>
          <w:kern w:val="0"/>
          <w:sz w:val="24"/>
          <w:szCs w:val="24"/>
          <w:lang w:val="fr-BE"/>
        </w:rPr>
        <w:lastRenderedPageBreak/>
        <w:t>Fondations du réservoir</w:t>
      </w:r>
      <w:bookmarkEnd w:id="63"/>
    </w:p>
    <w:p w14:paraId="4A04E88B" w14:textId="77777777" w:rsidR="00E67819" w:rsidRPr="00D44F99" w:rsidRDefault="00E67819" w:rsidP="00172FE8">
      <w:pPr>
        <w:spacing w:before="120" w:after="120"/>
        <w:rPr>
          <w:rFonts w:ascii="Arial" w:hAnsi="Arial" w:cs="Arial"/>
          <w:sz w:val="24"/>
          <w:szCs w:val="24"/>
          <w:lang w:val="fr-BE"/>
        </w:rPr>
      </w:pPr>
      <w:r w:rsidRPr="00D44F99">
        <w:rPr>
          <w:rFonts w:ascii="Arial" w:hAnsi="Arial" w:cs="Arial"/>
          <w:sz w:val="24"/>
          <w:szCs w:val="24"/>
          <w:lang w:val="fr-BE"/>
        </w:rPr>
        <w:t>L’Entrepreneur devra tenir compte des conditions géotechniques du site pour adapter les plans de fondation. Si des ajustements sont nécessaires, une note de calcul détaillée sera soumise à l’approbation du Maître d’œuvre avant exécution. Les bétons de fondation seront dosés à 350 kg/m³, précédés d’un béton de propreté dosé à 150 kg/m³. Les fondations seront descendues jusqu’au bon sol et réalisées obligatoirement avec bétonnière et vibreur.</w:t>
      </w:r>
    </w:p>
    <w:p w14:paraId="5A4B15E4" w14:textId="77777777" w:rsidR="00ED0873" w:rsidRPr="00BD2AD6" w:rsidRDefault="00ED0873" w:rsidP="00A84DDB">
      <w:pPr>
        <w:pStyle w:val="Heading1"/>
        <w:numPr>
          <w:ilvl w:val="0"/>
          <w:numId w:val="13"/>
        </w:numPr>
        <w:tabs>
          <w:tab w:val="clear" w:pos="680"/>
        </w:tabs>
        <w:spacing w:before="120" w:after="120"/>
        <w:ind w:hanging="7"/>
        <w:jc w:val="both"/>
        <w:rPr>
          <w:rFonts w:ascii="Arial" w:eastAsia="Calibri" w:hAnsi="Arial"/>
          <w:iCs/>
          <w:caps w:val="0"/>
          <w:smallCaps/>
          <w:kern w:val="0"/>
          <w:sz w:val="24"/>
          <w:szCs w:val="24"/>
          <w:lang w:val="fr-BE"/>
        </w:rPr>
      </w:pPr>
      <w:bookmarkStart w:id="64" w:name="_Toc215066082"/>
      <w:r w:rsidRPr="00BD2AD6">
        <w:rPr>
          <w:rFonts w:ascii="Arial" w:eastAsia="Calibri" w:hAnsi="Arial"/>
          <w:iCs/>
          <w:caps w:val="0"/>
          <w:smallCaps/>
          <w:kern w:val="0"/>
          <w:sz w:val="24"/>
          <w:szCs w:val="24"/>
          <w:lang w:val="fr-BE"/>
        </w:rPr>
        <w:t>Maçonnerie, enduits et peinture</w:t>
      </w:r>
      <w:bookmarkEnd w:id="64"/>
    </w:p>
    <w:p w14:paraId="0D93A838" w14:textId="77777777" w:rsidR="00ED0873" w:rsidRPr="00D44F99" w:rsidRDefault="00ED0873" w:rsidP="00172FE8">
      <w:pPr>
        <w:spacing w:before="120" w:after="120"/>
        <w:rPr>
          <w:rFonts w:ascii="Arial" w:hAnsi="Arial" w:cs="Arial"/>
          <w:sz w:val="24"/>
          <w:szCs w:val="24"/>
          <w:lang w:val="fr-BE"/>
        </w:rPr>
      </w:pPr>
      <w:r w:rsidRPr="00D44F99">
        <w:rPr>
          <w:rFonts w:ascii="Arial" w:hAnsi="Arial" w:cs="Arial"/>
          <w:sz w:val="24"/>
          <w:szCs w:val="24"/>
          <w:lang w:val="fr-BE"/>
        </w:rPr>
        <w:t>Les maçonneries en blocs seront montées à joints croisés, avec blocs d’au moins deux semaines de fabrication. Les enduits seront réalisés sur support humide et homogène, avec une couche d’accrochage projetée la veille. Les peintures seront de qualité supérieure, inaltérables aux intempéries, et appliquées selon les règles de l’art. Les teintes seront validées par le Maître d’œuvre. Les peintures en contact avec l’eau potable devront être non toxiques.</w:t>
      </w:r>
    </w:p>
    <w:p w14:paraId="2CB849F2" w14:textId="388C043D" w:rsidR="00FB222F" w:rsidRPr="00005D25" w:rsidRDefault="00FB222F" w:rsidP="00A84DDB">
      <w:pPr>
        <w:pStyle w:val="Heading1"/>
        <w:numPr>
          <w:ilvl w:val="0"/>
          <w:numId w:val="11"/>
        </w:numPr>
        <w:tabs>
          <w:tab w:val="clear" w:pos="574"/>
          <w:tab w:val="clear" w:pos="680"/>
        </w:tabs>
        <w:spacing w:before="120" w:after="120"/>
        <w:ind w:hanging="148"/>
        <w:jc w:val="both"/>
        <w:rPr>
          <w:rFonts w:ascii="Arial" w:hAnsi="Arial"/>
          <w:sz w:val="24"/>
          <w:szCs w:val="24"/>
          <w:lang w:val="fr-BE"/>
        </w:rPr>
      </w:pPr>
      <w:r w:rsidRPr="00005D25">
        <w:rPr>
          <w:rFonts w:ascii="Arial" w:hAnsi="Arial"/>
          <w:sz w:val="24"/>
          <w:szCs w:val="24"/>
          <w:lang w:val="fr-BE"/>
        </w:rPr>
        <w:tab/>
      </w:r>
      <w:bookmarkStart w:id="65" w:name="_Toc215066083"/>
      <w:r w:rsidRPr="00005D25">
        <w:rPr>
          <w:rFonts w:ascii="Arial" w:hAnsi="Arial"/>
          <w:sz w:val="24"/>
          <w:szCs w:val="24"/>
          <w:lang w:val="fr-BE"/>
        </w:rPr>
        <w:t xml:space="preserve">SYSTÈME </w:t>
      </w:r>
      <w:r w:rsidR="00547FB2" w:rsidRPr="00005D25">
        <w:rPr>
          <w:rFonts w:ascii="Arial" w:hAnsi="Arial"/>
          <w:sz w:val="24"/>
          <w:szCs w:val="24"/>
          <w:lang w:val="fr-BE"/>
        </w:rPr>
        <w:t>D’EXHAURE</w:t>
      </w:r>
      <w:r w:rsidRPr="00005D25">
        <w:rPr>
          <w:rFonts w:ascii="Arial" w:hAnsi="Arial"/>
          <w:sz w:val="24"/>
          <w:szCs w:val="24"/>
          <w:lang w:val="fr-BE"/>
        </w:rPr>
        <w:t xml:space="preserve"> SOLAIRE</w:t>
      </w:r>
      <w:bookmarkEnd w:id="65"/>
    </w:p>
    <w:p w14:paraId="33D99777" w14:textId="06C3C33D" w:rsidR="00547FB2" w:rsidRPr="00FD60D6" w:rsidRDefault="00547FB2" w:rsidP="00A84DDB">
      <w:pPr>
        <w:pStyle w:val="Heading1"/>
        <w:numPr>
          <w:ilvl w:val="0"/>
          <w:numId w:val="14"/>
        </w:numPr>
        <w:tabs>
          <w:tab w:val="clear" w:pos="574"/>
          <w:tab w:val="clear" w:pos="680"/>
        </w:tabs>
        <w:spacing w:before="120" w:after="120"/>
        <w:ind w:hanging="7"/>
        <w:jc w:val="both"/>
        <w:rPr>
          <w:rFonts w:ascii="Arial" w:eastAsia="Calibri" w:hAnsi="Arial"/>
          <w:iCs/>
          <w:caps w:val="0"/>
          <w:smallCaps/>
          <w:kern w:val="0"/>
          <w:sz w:val="24"/>
          <w:szCs w:val="24"/>
          <w:lang w:val="fr-BE"/>
        </w:rPr>
      </w:pPr>
      <w:bookmarkStart w:id="66" w:name="_Toc215066084"/>
      <w:r w:rsidRPr="00FD60D6">
        <w:rPr>
          <w:rFonts w:ascii="Arial" w:eastAsia="Calibri" w:hAnsi="Arial"/>
          <w:iCs/>
          <w:caps w:val="0"/>
          <w:smallCaps/>
          <w:kern w:val="0"/>
          <w:sz w:val="24"/>
          <w:szCs w:val="24"/>
          <w:lang w:val="fr-BE"/>
        </w:rPr>
        <w:t>Système de pompage solaire</w:t>
      </w:r>
      <w:bookmarkEnd w:id="66"/>
    </w:p>
    <w:p w14:paraId="34F981C9" w14:textId="77777777" w:rsidR="00FB222F" w:rsidRPr="00FB222F" w:rsidRDefault="00FB222F" w:rsidP="00172FE8">
      <w:pPr>
        <w:spacing w:before="120" w:after="120"/>
        <w:rPr>
          <w:rFonts w:ascii="Arial" w:hAnsi="Arial" w:cs="Arial"/>
          <w:sz w:val="24"/>
          <w:szCs w:val="24"/>
          <w:lang w:val="fr-BE"/>
        </w:rPr>
      </w:pPr>
      <w:r w:rsidRPr="00FB222F">
        <w:rPr>
          <w:rFonts w:ascii="Arial" w:hAnsi="Arial" w:cs="Arial"/>
          <w:sz w:val="24"/>
          <w:szCs w:val="24"/>
          <w:lang w:val="fr-BE"/>
        </w:rPr>
        <w:t>Le système d’exhaure comprendra les modules photovoltaïques, l’électropompe immergée, le convertisseur et l’ensemble des accessoires électriques et hydrauliques nécessaires à son fonctionnement. Les modules solaires seront de type silicium monocristallin, tandis que la pompe et le convertisseur seront d’une marque reconnue et approuvée, telle que Grundfos ou Lorentz.</w:t>
      </w:r>
    </w:p>
    <w:p w14:paraId="62F4D0B0" w14:textId="77777777" w:rsidR="00FB222F" w:rsidRPr="00FB222F" w:rsidRDefault="00FB222F" w:rsidP="00172FE8">
      <w:pPr>
        <w:spacing w:before="120" w:after="120"/>
        <w:rPr>
          <w:rFonts w:ascii="Arial" w:hAnsi="Arial" w:cs="Arial"/>
          <w:sz w:val="24"/>
          <w:szCs w:val="24"/>
          <w:lang w:val="fr-BE"/>
        </w:rPr>
      </w:pPr>
      <w:r w:rsidRPr="00FB222F">
        <w:rPr>
          <w:rFonts w:ascii="Arial" w:hAnsi="Arial" w:cs="Arial"/>
          <w:sz w:val="24"/>
          <w:szCs w:val="24"/>
          <w:lang w:val="fr-BE"/>
        </w:rPr>
        <w:t>L’entreprise devra fournir un certificat d’origine pour la pompe solaire choisie, ainsi qu’une preuve de garantie couvrant au minimum la durée d’exploitation contractuelle, cette garantie faisant partie intégrante du service après-vente.</w:t>
      </w:r>
    </w:p>
    <w:p w14:paraId="64F6D384" w14:textId="79DEF8EC" w:rsidR="00FB222F" w:rsidRPr="00FB222F" w:rsidRDefault="00D227A1" w:rsidP="00172FE8">
      <w:pPr>
        <w:spacing w:before="120" w:after="120"/>
        <w:rPr>
          <w:rFonts w:ascii="Arial" w:hAnsi="Arial" w:cs="Arial"/>
          <w:sz w:val="24"/>
          <w:szCs w:val="24"/>
          <w:lang w:val="fr-BE"/>
        </w:rPr>
      </w:pPr>
      <w:r w:rsidRPr="00D227A1">
        <w:rPr>
          <w:rFonts w:ascii="Arial" w:hAnsi="Arial" w:cs="Arial"/>
          <w:sz w:val="24"/>
          <w:szCs w:val="24"/>
          <w:lang w:val="fr-BE"/>
        </w:rPr>
        <w:t>L’inclinaison des modules photovoltaïques sera égale à la latitude du site. Leur orientation sera adaptée à l’hémisphère concerné : orientation plein sud pour les sites situés dans l’hémisphère nord, et orientation plein nord pour ceux situés dans l’hémisphère sud, afin de maximiser l’irradiation annuelle</w:t>
      </w:r>
      <w:r w:rsidR="00FB222F" w:rsidRPr="00FB222F">
        <w:rPr>
          <w:rFonts w:ascii="Arial" w:hAnsi="Arial" w:cs="Arial"/>
          <w:sz w:val="24"/>
          <w:szCs w:val="24"/>
          <w:lang w:val="fr-BE"/>
        </w:rPr>
        <w:t>. Les équipements seront conformes aux normes DIN 8985 relatives à la résistance à la corrosion et aux normes IEC 61730 / 61215 concernant la performance et la sécurité des modules photovoltaïques.</w:t>
      </w:r>
    </w:p>
    <w:p w14:paraId="6C1D5826" w14:textId="449751CE" w:rsidR="00FB222F" w:rsidRPr="00FB222F" w:rsidRDefault="00FB222F" w:rsidP="00172FE8">
      <w:pPr>
        <w:spacing w:before="120" w:after="120"/>
        <w:rPr>
          <w:rFonts w:ascii="Arial" w:hAnsi="Arial" w:cs="Arial"/>
          <w:sz w:val="24"/>
          <w:szCs w:val="24"/>
          <w:lang w:val="fr-BE"/>
        </w:rPr>
      </w:pPr>
      <w:r w:rsidRPr="00FB222F">
        <w:rPr>
          <w:rFonts w:ascii="Arial" w:hAnsi="Arial" w:cs="Arial"/>
          <w:sz w:val="24"/>
          <w:szCs w:val="24"/>
          <w:lang w:val="fr-BE"/>
        </w:rPr>
        <w:t xml:space="preserve">Les modules devront être étiquetés avec leurs caractéristiques détaillées et équipés de connecteurs de type MC4, avec une tension nominale minimale de </w:t>
      </w:r>
      <w:r w:rsidR="008F7842">
        <w:rPr>
          <w:rFonts w:ascii="Arial" w:hAnsi="Arial" w:cs="Arial"/>
          <w:sz w:val="24"/>
          <w:szCs w:val="24"/>
          <w:lang w:val="fr-BE"/>
        </w:rPr>
        <w:t>44</w:t>
      </w:r>
      <w:r w:rsidRPr="00FB222F">
        <w:rPr>
          <w:rFonts w:ascii="Arial" w:hAnsi="Arial" w:cs="Arial"/>
          <w:sz w:val="24"/>
          <w:szCs w:val="24"/>
          <w:lang w:val="fr-BE"/>
        </w:rPr>
        <w:t xml:space="preserve"> V. Les structures de support seront dimensionnées pour résister aux conditions climatiques locales et ancrées solidement, avec des dispositifs de protection antivol et anti-corrosion.</w:t>
      </w:r>
    </w:p>
    <w:p w14:paraId="3CCBAAE8" w14:textId="77777777" w:rsidR="00FB222F" w:rsidRPr="00FB222F" w:rsidRDefault="00FB222F" w:rsidP="00172FE8">
      <w:pPr>
        <w:spacing w:before="120" w:after="120"/>
        <w:rPr>
          <w:rFonts w:ascii="Arial" w:hAnsi="Arial" w:cs="Arial"/>
          <w:sz w:val="24"/>
          <w:szCs w:val="24"/>
          <w:lang w:val="fr-BE"/>
        </w:rPr>
      </w:pPr>
      <w:r w:rsidRPr="00FB222F">
        <w:rPr>
          <w:rFonts w:ascii="Arial" w:hAnsi="Arial" w:cs="Arial"/>
          <w:sz w:val="24"/>
          <w:szCs w:val="24"/>
          <w:lang w:val="fr-BE"/>
        </w:rPr>
        <w:t>Le système devra inclure toutes les protections électriques nécessaires : protection contre la marche à vide, les surtensions, les courts-circuits et les inversions de polarité. Une armoire de commande et de protection sera installée, regroupant les dispositifs de coupure, de régulation et de contrôle, avec des interfaces compatibles avec le réseau électrique local.</w:t>
      </w:r>
    </w:p>
    <w:p w14:paraId="3A2BA464" w14:textId="6C685EEB" w:rsidR="00E67819" w:rsidRDefault="00FB222F" w:rsidP="00172FE8">
      <w:pPr>
        <w:spacing w:before="120" w:after="120"/>
        <w:rPr>
          <w:rFonts w:ascii="Arial" w:hAnsi="Arial" w:cs="Arial"/>
          <w:sz w:val="24"/>
          <w:szCs w:val="24"/>
          <w:lang w:val="fr-BE"/>
        </w:rPr>
      </w:pPr>
      <w:r w:rsidRPr="00FB222F">
        <w:rPr>
          <w:rFonts w:ascii="Arial" w:hAnsi="Arial" w:cs="Arial"/>
          <w:sz w:val="24"/>
          <w:szCs w:val="24"/>
          <w:lang w:val="fr-BE"/>
        </w:rPr>
        <w:t>Les câbles seront dimensionnés pour limiter la chute de tension à un maximum de 3 %, et les onduleurs délivreront une onde sinusoïdale pure de 230 V / 50 Hz, munis de dispositifs de protection intégrés. Tous les équipements devront être livrés avec leurs fiches techniques, certificats de conformité et documentation d’installation.</w:t>
      </w:r>
    </w:p>
    <w:p w14:paraId="63DC2F22" w14:textId="347CE253" w:rsidR="008907C0" w:rsidRPr="009421D3" w:rsidRDefault="008907C0" w:rsidP="00A84DDB">
      <w:pPr>
        <w:pStyle w:val="Heading1"/>
        <w:numPr>
          <w:ilvl w:val="0"/>
          <w:numId w:val="14"/>
        </w:numPr>
        <w:tabs>
          <w:tab w:val="clear" w:pos="574"/>
          <w:tab w:val="clear" w:pos="680"/>
        </w:tabs>
        <w:spacing w:before="120" w:after="120"/>
        <w:ind w:hanging="7"/>
        <w:jc w:val="both"/>
        <w:rPr>
          <w:rFonts w:ascii="Arial" w:eastAsia="Calibri" w:hAnsi="Arial"/>
          <w:iCs/>
          <w:caps w:val="0"/>
          <w:smallCaps/>
          <w:kern w:val="0"/>
          <w:sz w:val="24"/>
          <w:szCs w:val="24"/>
          <w:lang w:val="fr-BE"/>
        </w:rPr>
      </w:pPr>
      <w:bookmarkStart w:id="67" w:name="_Toc215066085"/>
      <w:r w:rsidRPr="009421D3">
        <w:rPr>
          <w:rFonts w:ascii="Arial" w:eastAsia="Calibri" w:hAnsi="Arial"/>
          <w:iCs/>
          <w:caps w:val="0"/>
          <w:smallCaps/>
          <w:kern w:val="0"/>
          <w:sz w:val="24"/>
          <w:szCs w:val="24"/>
          <w:lang w:val="fr-BE"/>
        </w:rPr>
        <w:t>L’électropompe immergée solaire</w:t>
      </w:r>
      <w:bookmarkEnd w:id="67"/>
    </w:p>
    <w:p w14:paraId="38AEB2E8" w14:textId="0EC969D1" w:rsidR="00F770CB" w:rsidRPr="00F770CB" w:rsidRDefault="00F770CB" w:rsidP="00172FE8">
      <w:pPr>
        <w:spacing w:before="120" w:after="120"/>
        <w:rPr>
          <w:rFonts w:ascii="Arial" w:hAnsi="Arial" w:cs="Arial"/>
          <w:sz w:val="24"/>
          <w:szCs w:val="24"/>
          <w:lang w:val="fr-BE"/>
        </w:rPr>
      </w:pPr>
      <w:r w:rsidRPr="00F770CB">
        <w:rPr>
          <w:rFonts w:ascii="Arial" w:hAnsi="Arial" w:cs="Arial"/>
          <w:sz w:val="24"/>
          <w:szCs w:val="24"/>
          <w:lang w:val="fr-BE"/>
        </w:rPr>
        <w:t>La pompe immergée, de marque Lorentz ou Grundfos sera installée avec une hauteur manométrique totale (HMT) de 120 m et un débit nominal de 2,7 m³/h. Le kit complet de pompage comprendra le contrôleur PS2-1800, un fusible de surtension ECDRIVE, une sonde de puits, un flotteur de réservoir, un kit de mise à la terre, des câbles en cuivre, des souliers de câble, un tuyau unique de 1’’¼, un câble pour sonde, un câble pour pompe, des raccords Isiflo ou en laiton à serrage extérieur, ainsi que tous les accessoires hydrauliques et électriques nécessaires au bon fonctionnement du système.</w:t>
      </w:r>
    </w:p>
    <w:p w14:paraId="524682E3" w14:textId="77777777" w:rsidR="00F770CB" w:rsidRPr="00F770CB" w:rsidRDefault="00F770CB" w:rsidP="00172FE8">
      <w:pPr>
        <w:spacing w:before="120" w:after="120"/>
        <w:rPr>
          <w:rFonts w:ascii="Arial" w:hAnsi="Arial" w:cs="Arial"/>
          <w:sz w:val="24"/>
          <w:szCs w:val="24"/>
          <w:lang w:val="fr-BE"/>
        </w:rPr>
      </w:pPr>
      <w:r w:rsidRPr="00F770CB">
        <w:rPr>
          <w:rFonts w:ascii="Arial" w:hAnsi="Arial" w:cs="Arial"/>
          <w:sz w:val="24"/>
          <w:szCs w:val="24"/>
          <w:lang w:val="fr-BE"/>
        </w:rPr>
        <w:lastRenderedPageBreak/>
        <w:t>Une sonde de protection contre le fonctionnement à sec sera installée au-dessus de la pompe. Sa position exacte sera déterminée selon les caractéristiques hydrogéologiques du site et les équipements du forage. La longueur totale du câble de la sonde (2 × 1,5 mm²) sera calculée en ajoutant environ 15 m à la longueur d’exhaure.</w:t>
      </w:r>
    </w:p>
    <w:p w14:paraId="148EC3D7" w14:textId="77777777" w:rsidR="00F770CB" w:rsidRPr="00F770CB" w:rsidRDefault="00F770CB" w:rsidP="00172FE8">
      <w:pPr>
        <w:spacing w:before="120" w:after="120"/>
        <w:rPr>
          <w:rFonts w:ascii="Arial" w:hAnsi="Arial" w:cs="Arial"/>
          <w:sz w:val="24"/>
          <w:szCs w:val="24"/>
          <w:lang w:val="fr-BE"/>
        </w:rPr>
      </w:pPr>
      <w:r w:rsidRPr="00F770CB">
        <w:rPr>
          <w:rFonts w:ascii="Arial" w:hAnsi="Arial" w:cs="Arial"/>
          <w:sz w:val="24"/>
          <w:szCs w:val="24"/>
          <w:lang w:val="fr-BE"/>
        </w:rPr>
        <w:t>Le câble électrique principal, à quatre conducteurs, sera de marque Lorentz ou Schneider et dimensionné de manière à limiter la chute de tension à moins de 5 % en démarrage direct. Les câbles seront fixés tous les deux mètres et posés dans une gaine enterrée jusqu’à l’abri des panneaux solaires. Les longueurs totales seront estimées en ajoutant environ 15 m à la longueur d’exhaure, et tous les câbles en contact avec l’eau devront être de qualité alimentaire.</w:t>
      </w:r>
    </w:p>
    <w:p w14:paraId="2D4A9575" w14:textId="77777777" w:rsidR="00F770CB" w:rsidRPr="00F770CB" w:rsidRDefault="00F770CB" w:rsidP="00172FE8">
      <w:pPr>
        <w:spacing w:before="120" w:after="120"/>
        <w:rPr>
          <w:rFonts w:ascii="Arial" w:hAnsi="Arial" w:cs="Arial"/>
          <w:sz w:val="24"/>
          <w:szCs w:val="24"/>
          <w:lang w:val="fr-BE"/>
        </w:rPr>
      </w:pPr>
      <w:r w:rsidRPr="00F770CB">
        <w:rPr>
          <w:rFonts w:ascii="Arial" w:hAnsi="Arial" w:cs="Arial"/>
          <w:sz w:val="24"/>
          <w:szCs w:val="24"/>
          <w:lang w:val="fr-BE"/>
        </w:rPr>
        <w:t>Compte tenu de l’agressivité potentielle de l’eau, la colonne d’exhaure ne sera pas réalisée en acier galvanisé. Elle sera constituée de tuyaux souples de type Fora Duc ou Wellmaster, ou en polyéthylène haute densité (PEHD), selon la solution la plus adaptée aux conditions du site. L’entreprise devra justifier que les caractéristiques mécaniques des colonnes et de leurs accouplements garantissent une résistance suffisante aux contraintes de traction et de pression. Les raccords en acier inoxydable devront être démontables et réutilisables, et leur dimensionnement limitera les pertes de charge linéaires à moins de 2,5 m.</w:t>
      </w:r>
    </w:p>
    <w:p w14:paraId="3EC480BB" w14:textId="77777777" w:rsidR="00F770CB" w:rsidRPr="00F770CB" w:rsidRDefault="00F770CB" w:rsidP="00172FE8">
      <w:pPr>
        <w:spacing w:before="120" w:after="120"/>
        <w:rPr>
          <w:rFonts w:ascii="Arial" w:hAnsi="Arial" w:cs="Arial"/>
          <w:sz w:val="24"/>
          <w:szCs w:val="24"/>
          <w:lang w:val="fr-BE"/>
        </w:rPr>
      </w:pPr>
      <w:r w:rsidRPr="00F770CB">
        <w:rPr>
          <w:rFonts w:ascii="Arial" w:hAnsi="Arial" w:cs="Arial"/>
          <w:sz w:val="24"/>
          <w:szCs w:val="24"/>
          <w:lang w:val="fr-BE"/>
        </w:rPr>
        <w:t>La cote d’installation de la pompe sera déterminée d’après les caractéristiques hydrodynamiques de l’aquifère et confirmée par le maître d’œuvre avant la pose définitive.</w:t>
      </w:r>
    </w:p>
    <w:p w14:paraId="2E5324B0" w14:textId="73440549" w:rsidR="008907C0" w:rsidRPr="00FF5210" w:rsidRDefault="00F770CB" w:rsidP="00172FE8">
      <w:pPr>
        <w:spacing w:before="120" w:after="120"/>
        <w:rPr>
          <w:rFonts w:ascii="Arial" w:hAnsi="Arial" w:cs="Arial"/>
          <w:sz w:val="24"/>
          <w:szCs w:val="24"/>
          <w:lang w:val="fr-BE"/>
        </w:rPr>
      </w:pPr>
      <w:r w:rsidRPr="00F770CB">
        <w:rPr>
          <w:rFonts w:ascii="Arial" w:hAnsi="Arial" w:cs="Arial"/>
          <w:sz w:val="24"/>
          <w:szCs w:val="24"/>
          <w:lang w:val="fr-BE"/>
        </w:rPr>
        <w:t>L’entreprise sera tenue de conclure un contrat d’installation et de service après-vente avec un fournisseur agréé Lorentz ou Grundfos, garantissant la mise en service conforme et un suivi technique d’au moins douze mois à compter de la réception provisoire.</w:t>
      </w:r>
    </w:p>
    <w:p w14:paraId="46B33739" w14:textId="4C345DEF" w:rsidR="008907C0" w:rsidRPr="009421D3" w:rsidRDefault="008907C0" w:rsidP="00A84DDB">
      <w:pPr>
        <w:pStyle w:val="Heading1"/>
        <w:numPr>
          <w:ilvl w:val="0"/>
          <w:numId w:val="14"/>
        </w:numPr>
        <w:tabs>
          <w:tab w:val="clear" w:pos="574"/>
          <w:tab w:val="clear" w:pos="680"/>
        </w:tabs>
        <w:spacing w:before="120" w:after="120"/>
        <w:ind w:hanging="7"/>
        <w:jc w:val="both"/>
        <w:rPr>
          <w:rFonts w:ascii="Arial" w:eastAsia="Calibri" w:hAnsi="Arial"/>
          <w:iCs/>
          <w:caps w:val="0"/>
          <w:smallCaps/>
          <w:kern w:val="0"/>
          <w:sz w:val="24"/>
          <w:szCs w:val="24"/>
          <w:lang w:val="fr-BE"/>
        </w:rPr>
      </w:pPr>
      <w:bookmarkStart w:id="68" w:name="_Toc215066086"/>
      <w:r w:rsidRPr="009421D3">
        <w:rPr>
          <w:rFonts w:ascii="Arial" w:eastAsia="Calibri" w:hAnsi="Arial"/>
          <w:iCs/>
          <w:caps w:val="0"/>
          <w:smallCaps/>
          <w:kern w:val="0"/>
          <w:sz w:val="24"/>
          <w:szCs w:val="24"/>
          <w:lang w:val="fr-BE"/>
        </w:rPr>
        <w:t>Panneau</w:t>
      </w:r>
      <w:r w:rsidR="00081BDE">
        <w:rPr>
          <w:rFonts w:ascii="Arial" w:eastAsia="Calibri" w:hAnsi="Arial"/>
          <w:iCs/>
          <w:caps w:val="0"/>
          <w:smallCaps/>
          <w:kern w:val="0"/>
          <w:sz w:val="24"/>
          <w:szCs w:val="24"/>
          <w:lang w:val="fr-BE"/>
        </w:rPr>
        <w:t>x</w:t>
      </w:r>
      <w:r w:rsidRPr="009421D3">
        <w:rPr>
          <w:rFonts w:ascii="Arial" w:eastAsia="Calibri" w:hAnsi="Arial"/>
          <w:iCs/>
          <w:caps w:val="0"/>
          <w:smallCaps/>
          <w:kern w:val="0"/>
          <w:sz w:val="24"/>
          <w:szCs w:val="24"/>
          <w:lang w:val="fr-BE"/>
        </w:rPr>
        <w:t xml:space="preserve"> solaire</w:t>
      </w:r>
      <w:r w:rsidR="00081BDE">
        <w:rPr>
          <w:rFonts w:ascii="Arial" w:eastAsia="Calibri" w:hAnsi="Arial"/>
          <w:iCs/>
          <w:caps w:val="0"/>
          <w:smallCaps/>
          <w:kern w:val="0"/>
          <w:sz w:val="24"/>
          <w:szCs w:val="24"/>
          <w:lang w:val="fr-BE"/>
        </w:rPr>
        <w:t>s</w:t>
      </w:r>
      <w:bookmarkEnd w:id="68"/>
    </w:p>
    <w:p w14:paraId="40A46014" w14:textId="77777777" w:rsidR="008C1ED1" w:rsidRPr="008C1ED1" w:rsidRDefault="008C1ED1" w:rsidP="008C1ED1">
      <w:pPr>
        <w:spacing w:before="120" w:after="120"/>
        <w:rPr>
          <w:rFonts w:ascii="Arial" w:hAnsi="Arial" w:cs="Arial"/>
          <w:sz w:val="24"/>
          <w:szCs w:val="24"/>
          <w:lang w:val="fr-BE"/>
        </w:rPr>
      </w:pPr>
      <w:r w:rsidRPr="008C1ED1">
        <w:rPr>
          <w:rFonts w:ascii="Arial" w:hAnsi="Arial" w:cs="Arial"/>
          <w:sz w:val="24"/>
          <w:szCs w:val="24"/>
          <w:lang w:val="fr-BE"/>
        </w:rPr>
        <w:t>Le système photovoltaïque sera directement intégré à la superstructure du château d’eau, conformément à la configuration présentée dans les plans normalisés. Les panneaux solaires seront installés sur la charpente métallique supérieure du château d’eau, laquelle est conçue pour supporter à la fois le poids des modules photovoltaïques et les charges dynamiques induites par le vent. Cette configuration en toiture permet d’optimiser l’usage du foncier, d’assurer une meilleure sécurité des équipements et de limiter les risques d’intrusion ou de vandalisme.</w:t>
      </w:r>
    </w:p>
    <w:p w14:paraId="0323B313" w14:textId="77777777" w:rsidR="008C1ED1" w:rsidRPr="008C1ED1" w:rsidRDefault="008C1ED1" w:rsidP="008C1ED1">
      <w:pPr>
        <w:spacing w:before="120" w:after="120"/>
        <w:rPr>
          <w:rFonts w:ascii="Arial" w:hAnsi="Arial" w:cs="Arial"/>
          <w:sz w:val="24"/>
          <w:szCs w:val="24"/>
          <w:lang w:val="fr-BE"/>
        </w:rPr>
      </w:pPr>
      <w:r w:rsidRPr="008C1ED1">
        <w:rPr>
          <w:rFonts w:ascii="Arial" w:hAnsi="Arial" w:cs="Arial"/>
          <w:sz w:val="24"/>
          <w:szCs w:val="24"/>
          <w:lang w:val="fr-BE"/>
        </w:rPr>
        <w:t>La structure de support, entièrement métallique, fera partie intégrante du château d’eau. Elle sera constituée de profilés en acier galvanisé à chaud ou peint anticorrosion, assemblés pour offrir la rigidité nécessaire aux efforts latéraux et verticaux. Elle devra présenter des ancrages solides permettant de supporter le champ solaire et garantissant une ventilation naturelle sous les modules. L’inclinaison des panneaux sera fixée selon les exigences du projet, généralement définie sur les plans d’exécution afin d’assurer la production énergétique optimale tout au long de l’année.</w:t>
      </w:r>
    </w:p>
    <w:p w14:paraId="1E13BDC7" w14:textId="77777777" w:rsidR="008C1ED1" w:rsidRPr="008C1ED1" w:rsidRDefault="008C1ED1" w:rsidP="008C1ED1">
      <w:pPr>
        <w:spacing w:before="120" w:after="120"/>
        <w:rPr>
          <w:rFonts w:ascii="Arial" w:hAnsi="Arial" w:cs="Arial"/>
          <w:sz w:val="24"/>
          <w:szCs w:val="24"/>
          <w:lang w:val="fr-BE"/>
        </w:rPr>
      </w:pPr>
      <w:r w:rsidRPr="008C1ED1">
        <w:rPr>
          <w:rFonts w:ascii="Arial" w:hAnsi="Arial" w:cs="Arial"/>
          <w:sz w:val="24"/>
          <w:szCs w:val="24"/>
          <w:lang w:val="fr-BE"/>
        </w:rPr>
        <w:t>Le système sera composé d’un ensemble de panneaux solaires de même marque, même modèle et mêmes caractéristiques techniques, afin d’assurer une performance homogène. Les modules seront en silicium monocristallin certifié, dimensionnés pour fournir la puissance requise par le système de pompage. Ils devront être certifiés selon les normes IEC 61215 et IEC 61730, présenter une protection UV renforcée, et garantir une durée de vie d’au moins 25 ans avec un taux de dégradation maximal conforme aux standards industriels (≤ 20 % en 20 ans).</w:t>
      </w:r>
    </w:p>
    <w:p w14:paraId="7D40074D" w14:textId="3301149B" w:rsidR="008C1ED1" w:rsidRPr="008C1ED1" w:rsidRDefault="008C1ED1" w:rsidP="008C1ED1">
      <w:pPr>
        <w:spacing w:before="120" w:after="120"/>
        <w:rPr>
          <w:rFonts w:ascii="Arial" w:hAnsi="Arial" w:cs="Arial"/>
          <w:sz w:val="24"/>
          <w:szCs w:val="24"/>
          <w:lang w:val="fr-BE"/>
        </w:rPr>
      </w:pPr>
      <w:r w:rsidRPr="008C1ED1">
        <w:rPr>
          <w:rFonts w:ascii="Arial" w:hAnsi="Arial" w:cs="Arial"/>
          <w:sz w:val="24"/>
          <w:szCs w:val="24"/>
          <w:lang w:val="fr-BE"/>
        </w:rPr>
        <w:t xml:space="preserve">Chaque module portera une plaque signalétique indiquant toutes les informations obligatoires, notamment la puissance nominale, le courant et la tension aux conditions STC, le pays de fabrication, les certifications, ainsi que les normes de sécurité électrique. Les panneaux seront équipés de connecteurs MC4 et fonctionneront sous une tension conforme au dimensionnement de la pompe et de son contrôleur, généralement en 48 V ou </w:t>
      </w:r>
      <w:r w:rsidR="00E10613">
        <w:rPr>
          <w:rFonts w:ascii="Arial" w:hAnsi="Arial" w:cs="Arial"/>
          <w:sz w:val="24"/>
          <w:szCs w:val="24"/>
          <w:lang w:val="fr-BE"/>
        </w:rPr>
        <w:t>un</w:t>
      </w:r>
      <w:r w:rsidRPr="008C1ED1">
        <w:rPr>
          <w:rFonts w:ascii="Arial" w:hAnsi="Arial" w:cs="Arial"/>
          <w:sz w:val="24"/>
          <w:szCs w:val="24"/>
          <w:lang w:val="fr-BE"/>
        </w:rPr>
        <w:t xml:space="preserve"> MPPT adaptée.</w:t>
      </w:r>
    </w:p>
    <w:p w14:paraId="6E5FE048" w14:textId="77777777" w:rsidR="008C1ED1" w:rsidRPr="008C1ED1" w:rsidRDefault="008C1ED1" w:rsidP="008C1ED1">
      <w:pPr>
        <w:spacing w:before="120" w:after="120"/>
        <w:rPr>
          <w:rFonts w:ascii="Arial" w:hAnsi="Arial" w:cs="Arial"/>
          <w:sz w:val="24"/>
          <w:szCs w:val="24"/>
          <w:lang w:val="fr-BE"/>
        </w:rPr>
      </w:pPr>
      <w:r w:rsidRPr="008C1ED1">
        <w:rPr>
          <w:rFonts w:ascii="Arial" w:hAnsi="Arial" w:cs="Arial"/>
          <w:sz w:val="24"/>
          <w:szCs w:val="24"/>
          <w:lang w:val="fr-BE"/>
        </w:rPr>
        <w:t xml:space="preserve">L’ensemble du câblage externe sera réalisé en cuivre étamé résistant aux UV, avec isolation renforcée, et dimensionné pour limiter les chutes de tension. Les câbles seront fixés le long de la tour et protégés dans des gaines étanches. La descente des câbles jusqu’au contrôleur solaire </w:t>
      </w:r>
      <w:r w:rsidRPr="008C1ED1">
        <w:rPr>
          <w:rFonts w:ascii="Arial" w:hAnsi="Arial" w:cs="Arial"/>
          <w:sz w:val="24"/>
          <w:szCs w:val="24"/>
          <w:lang w:val="fr-BE"/>
        </w:rPr>
        <w:lastRenderedPageBreak/>
        <w:t>sera effectuée à l’intérieur d’un conduit sécurisé, évitant les dommages mécaniques et les risques électriques.</w:t>
      </w:r>
    </w:p>
    <w:p w14:paraId="07CFF1BC" w14:textId="77777777" w:rsidR="008C1ED1" w:rsidRDefault="008C1ED1" w:rsidP="008C1ED1">
      <w:pPr>
        <w:spacing w:before="120" w:after="120"/>
        <w:rPr>
          <w:rFonts w:ascii="Arial" w:hAnsi="Arial" w:cs="Arial"/>
          <w:sz w:val="24"/>
          <w:szCs w:val="24"/>
          <w:lang w:val="fr-BE"/>
        </w:rPr>
      </w:pPr>
      <w:r w:rsidRPr="008C1ED1">
        <w:rPr>
          <w:rFonts w:ascii="Arial" w:hAnsi="Arial" w:cs="Arial"/>
          <w:sz w:val="24"/>
          <w:szCs w:val="24"/>
          <w:lang w:val="fr-BE"/>
        </w:rPr>
        <w:t>Le système comprendra les protections obligatoires, notamment la mise à la terre de l’ensemble de la structure métallique et des panneaux, réalisée par un conducteur en cuivre de section minimale 16 mm², conformément aux normes de protection foudre et surtension. Un dispositif de mise hors circuit en cas de marche à vide de la pompe ou d’excès de tension devra également être prévu.</w:t>
      </w:r>
    </w:p>
    <w:p w14:paraId="20DC76F1" w14:textId="77777777" w:rsidR="003F0099" w:rsidRPr="003F0099" w:rsidRDefault="003F0099" w:rsidP="003F0099">
      <w:pPr>
        <w:spacing w:before="120" w:after="120"/>
        <w:rPr>
          <w:rFonts w:ascii="Arial" w:hAnsi="Arial" w:cs="Arial"/>
          <w:sz w:val="24"/>
          <w:szCs w:val="24"/>
          <w:lang w:val="fr-BE"/>
        </w:rPr>
      </w:pPr>
      <w:r w:rsidRPr="003F0099">
        <w:rPr>
          <w:rFonts w:ascii="Arial" w:hAnsi="Arial" w:cs="Arial"/>
          <w:sz w:val="24"/>
          <w:szCs w:val="24"/>
          <w:lang w:val="fr-BE"/>
        </w:rPr>
        <w:t>Afin d’assurer la sécurité des personnes, des infrastructures hydrauliques et du système photovoltaïque, le château d’eau devra être protégé contre la foudre au moyen d’un dispositif complet conforme aux normes internationales. Un paratonnerre sera installé au point le plus élevé de la superstructure, avec une hauteur minimale de 1,5 m au-dessus du niveau supérieur du réservoir ou des panneaux solaires. Le dispositif sera solidement ancré à la structure et dimensionné pour couvrir l’ensemble du périmètre du château d’eau.</w:t>
      </w:r>
    </w:p>
    <w:p w14:paraId="55319AC7" w14:textId="77777777" w:rsidR="003F0099" w:rsidRPr="003F0099" w:rsidRDefault="003F0099" w:rsidP="003F0099">
      <w:pPr>
        <w:spacing w:before="120" w:after="120"/>
        <w:rPr>
          <w:rFonts w:ascii="Arial" w:hAnsi="Arial" w:cs="Arial"/>
          <w:sz w:val="24"/>
          <w:szCs w:val="24"/>
          <w:lang w:val="fr-BE"/>
        </w:rPr>
      </w:pPr>
      <w:r w:rsidRPr="003F0099">
        <w:rPr>
          <w:rFonts w:ascii="Arial" w:hAnsi="Arial" w:cs="Arial"/>
          <w:sz w:val="24"/>
          <w:szCs w:val="24"/>
          <w:lang w:val="fr-BE"/>
        </w:rPr>
        <w:t>Le paratonnerre sera raccordé au sol par un ou deux conducteurs de descente en cuivre nu ou cuivre étamé d’une section minimale de 50 mm², fixés de manière sécurisée et séparés des câbles AC et DC afin d’éviter tout couplage électromagnétique. Une prise de terre dédiée sera réalisée et devra présenter une résistance inférieure ou égale à 10 ohms (ou 5 ohms dans les zones fortement exposées aux orages). Une boîte de mesure accessible sera installée et un procès-verbal attestant de la valeur mesurée devra être fourni avant réception des ouvrages.</w:t>
      </w:r>
    </w:p>
    <w:p w14:paraId="2370C052" w14:textId="365CBFEE" w:rsidR="00596249" w:rsidRPr="008C1ED1" w:rsidRDefault="003F0099" w:rsidP="003F0099">
      <w:pPr>
        <w:spacing w:before="120" w:after="120"/>
        <w:rPr>
          <w:rFonts w:ascii="Arial" w:hAnsi="Arial" w:cs="Arial"/>
          <w:sz w:val="24"/>
          <w:szCs w:val="24"/>
          <w:lang w:val="fr-BE"/>
        </w:rPr>
      </w:pPr>
      <w:r w:rsidRPr="003F0099">
        <w:rPr>
          <w:rFonts w:ascii="Arial" w:hAnsi="Arial" w:cs="Arial"/>
          <w:sz w:val="24"/>
          <w:szCs w:val="24"/>
          <w:lang w:val="fr-BE"/>
        </w:rPr>
        <w:t>La terre du paratonnerre sera reliée à la terre du système photovoltaïque, à la terre de l’armoire électrique et à la terre structurelle du château d’eau afin d’assurer une liaison équipotentielle efficace. L’entreprise devra soumettre les plans d’implantation, les fiches techniques, les schémas de routage des conducteurs, ainsi que les PV de mesure de terre au moment de la réception technique</w:t>
      </w:r>
    </w:p>
    <w:p w14:paraId="7EA54CBD" w14:textId="77777777" w:rsidR="008C1ED1" w:rsidRPr="008C1ED1" w:rsidRDefault="008C1ED1" w:rsidP="008C1ED1">
      <w:pPr>
        <w:spacing w:before="120" w:after="120"/>
        <w:rPr>
          <w:rFonts w:ascii="Arial" w:hAnsi="Arial" w:cs="Arial"/>
          <w:sz w:val="24"/>
          <w:szCs w:val="24"/>
          <w:lang w:val="fr-BE"/>
        </w:rPr>
      </w:pPr>
      <w:r w:rsidRPr="008C1ED1">
        <w:rPr>
          <w:rFonts w:ascii="Arial" w:hAnsi="Arial" w:cs="Arial"/>
          <w:sz w:val="24"/>
          <w:szCs w:val="24"/>
          <w:lang w:val="fr-BE"/>
        </w:rPr>
        <w:t>L’installation devra garantir un fonctionnement fiable, une production énergétique conforme aux besoins du système d’exhaure solaire et une maintenance aisée. Toutes les pièces métalliques recevront un traitement anticorrosion, notamment les surfaces exposées au soleil et aux intempéries. Le soumissionnaire devra également prévoir une réserve minimale correspondant à 6 % de modules supplémentaires pour les remplacements éventuels.</w:t>
      </w:r>
    </w:p>
    <w:p w14:paraId="7AC9C604" w14:textId="5F459DE8" w:rsidR="008907C0" w:rsidRPr="00FF5210" w:rsidRDefault="008C1ED1" w:rsidP="008C1ED1">
      <w:pPr>
        <w:spacing w:before="120" w:after="120"/>
        <w:rPr>
          <w:rFonts w:ascii="Arial" w:hAnsi="Arial" w:cs="Arial"/>
          <w:sz w:val="24"/>
          <w:szCs w:val="24"/>
          <w:lang w:val="fr-BE"/>
        </w:rPr>
      </w:pPr>
      <w:r w:rsidRPr="008C1ED1">
        <w:rPr>
          <w:rFonts w:ascii="Arial" w:hAnsi="Arial" w:cs="Arial"/>
          <w:sz w:val="24"/>
          <w:szCs w:val="24"/>
          <w:lang w:val="fr-BE"/>
        </w:rPr>
        <w:t>Enfin, l’ensemble du système photovoltaïque devra être installé conformément aux plans d’exécution approuvés, vérifié et validé par le Bureau de Contrôle avant mise en service, et respecter les normes internationales applicables, notamment IEC 61215, IEC 61730 et IEC 61643.</w:t>
      </w:r>
    </w:p>
    <w:p w14:paraId="29BE84A9" w14:textId="63FB476D" w:rsidR="008907C0" w:rsidRPr="009421D3" w:rsidRDefault="008A60C3" w:rsidP="00A84DDB">
      <w:pPr>
        <w:pStyle w:val="Heading1"/>
        <w:numPr>
          <w:ilvl w:val="0"/>
          <w:numId w:val="14"/>
        </w:numPr>
        <w:tabs>
          <w:tab w:val="clear" w:pos="574"/>
          <w:tab w:val="clear" w:pos="680"/>
        </w:tabs>
        <w:spacing w:before="120" w:after="120"/>
        <w:ind w:hanging="7"/>
        <w:jc w:val="both"/>
        <w:rPr>
          <w:rFonts w:ascii="Arial" w:eastAsia="Calibri" w:hAnsi="Arial"/>
          <w:iCs/>
          <w:caps w:val="0"/>
          <w:smallCaps/>
          <w:kern w:val="0"/>
          <w:sz w:val="24"/>
          <w:szCs w:val="24"/>
          <w:lang w:val="fr-BE"/>
        </w:rPr>
      </w:pPr>
      <w:bookmarkStart w:id="69" w:name="_Toc215066087"/>
      <w:r w:rsidRPr="009421D3">
        <w:rPr>
          <w:rFonts w:ascii="Arial" w:eastAsia="Calibri" w:hAnsi="Arial"/>
          <w:iCs/>
          <w:caps w:val="0"/>
          <w:smallCaps/>
          <w:kern w:val="0"/>
          <w:sz w:val="24"/>
          <w:szCs w:val="24"/>
          <w:lang w:val="fr-BE"/>
        </w:rPr>
        <w:t>A</w:t>
      </w:r>
      <w:r w:rsidR="008907C0" w:rsidRPr="009421D3">
        <w:rPr>
          <w:rFonts w:ascii="Arial" w:eastAsia="Calibri" w:hAnsi="Arial"/>
          <w:iCs/>
          <w:caps w:val="0"/>
          <w:smallCaps/>
          <w:kern w:val="0"/>
          <w:sz w:val="24"/>
          <w:szCs w:val="24"/>
          <w:lang w:val="fr-BE"/>
        </w:rPr>
        <w:t>ccessoires de raccordements</w:t>
      </w:r>
      <w:bookmarkEnd w:id="69"/>
    </w:p>
    <w:p w14:paraId="47DE4C3D" w14:textId="77777777" w:rsidR="009B72DD" w:rsidRPr="009B72DD" w:rsidRDefault="009B72DD" w:rsidP="00172FE8">
      <w:pPr>
        <w:spacing w:before="120" w:after="120"/>
        <w:rPr>
          <w:rFonts w:ascii="Arial" w:hAnsi="Arial" w:cs="Arial"/>
          <w:sz w:val="24"/>
          <w:szCs w:val="24"/>
          <w:lang w:val="fr-BE"/>
        </w:rPr>
      </w:pPr>
      <w:r w:rsidRPr="009B72DD">
        <w:rPr>
          <w:rFonts w:ascii="Arial" w:hAnsi="Arial" w:cs="Arial"/>
          <w:sz w:val="24"/>
          <w:szCs w:val="24"/>
          <w:lang w:val="fr-BE"/>
        </w:rPr>
        <w:t>Le système de pompage solaire sera livré avec tous les accessoires de raccordement nécessaires à son installation et à son bon fonctionnement. En complément de la pompe immergée et du coffret de commande, seront fournis le câble de raccordement électrique, un jeu complet d’accessoires pour la jonction amovible des câbles, les raccords de câble avec masse isolante, ainsi que les dispositifs de protection contre la marche à sec, les surtensions et la foudre. Tous ces équipements devront être d’origine certifiée et compatibles avec la pompe solaire installée.</w:t>
      </w:r>
    </w:p>
    <w:p w14:paraId="76CDF360" w14:textId="77777777" w:rsidR="009B72DD" w:rsidRPr="009B72DD" w:rsidRDefault="009B72DD" w:rsidP="00172FE8">
      <w:pPr>
        <w:spacing w:before="120" w:after="120"/>
        <w:rPr>
          <w:rFonts w:ascii="Arial" w:hAnsi="Arial" w:cs="Arial"/>
          <w:sz w:val="24"/>
          <w:szCs w:val="24"/>
          <w:lang w:val="fr-BE"/>
        </w:rPr>
      </w:pPr>
      <w:r w:rsidRPr="009B72DD">
        <w:rPr>
          <w:rFonts w:ascii="Arial" w:hAnsi="Arial" w:cs="Arial"/>
          <w:sz w:val="24"/>
          <w:szCs w:val="24"/>
          <w:lang w:val="fr-BE"/>
        </w:rPr>
        <w:t>Le diamètre extérieur de la pompe devra être inférieur au diamètre utile du forage, afin de permettre une installation aisée et un refroidissement adéquat du moteur. La pompe immergée sera installée à l’intérieur du forage et suspendue à la colonne montante, elle-même fixée à la tubulure de branchement du couvercle du forage. Après installation, la pompe devra être parfaitement centrée dans la chambre de pompage pour assurer un fonctionnement optimal et limiter les vibrations.</w:t>
      </w:r>
    </w:p>
    <w:p w14:paraId="22AAB73A" w14:textId="77777777" w:rsidR="009B72DD" w:rsidRPr="009B72DD" w:rsidRDefault="009B72DD" w:rsidP="00172FE8">
      <w:pPr>
        <w:spacing w:before="120" w:after="120"/>
        <w:rPr>
          <w:rFonts w:ascii="Arial" w:hAnsi="Arial" w:cs="Arial"/>
          <w:sz w:val="24"/>
          <w:szCs w:val="24"/>
          <w:lang w:val="fr-BE"/>
        </w:rPr>
      </w:pPr>
      <w:r w:rsidRPr="009B72DD">
        <w:rPr>
          <w:rFonts w:ascii="Arial" w:hAnsi="Arial" w:cs="Arial"/>
          <w:sz w:val="24"/>
          <w:szCs w:val="24"/>
          <w:lang w:val="fr-BE"/>
        </w:rPr>
        <w:t xml:space="preserve">La colonne montante sera réalisée en tuyau souple de type FORADUC, dimensionné pour résister à la pression de service et à la traction exercée par la pompe. Toutefois, des conduites équivalentes de qualité supérieure pourront être proposées, à condition qu’elles présentent des </w:t>
      </w:r>
      <w:r w:rsidRPr="009B72DD">
        <w:rPr>
          <w:rFonts w:ascii="Arial" w:hAnsi="Arial" w:cs="Arial"/>
          <w:sz w:val="24"/>
          <w:szCs w:val="24"/>
          <w:lang w:val="fr-BE"/>
        </w:rPr>
        <w:lastRenderedPageBreak/>
        <w:t>caractéristiques techniques au moins équivalentes en termes de durabilité, de résistance mécanique et de facilité d’exploitation.</w:t>
      </w:r>
    </w:p>
    <w:p w14:paraId="1AB303AA" w14:textId="44065CCD" w:rsidR="008907C0" w:rsidRDefault="009B72DD" w:rsidP="00172FE8">
      <w:pPr>
        <w:spacing w:before="120" w:after="120"/>
        <w:rPr>
          <w:rFonts w:ascii="Arial" w:hAnsi="Arial" w:cs="Arial"/>
          <w:sz w:val="24"/>
          <w:szCs w:val="24"/>
          <w:lang w:val="fr-BE"/>
        </w:rPr>
      </w:pPr>
      <w:r w:rsidRPr="009B72DD">
        <w:rPr>
          <w:rFonts w:ascii="Arial" w:hAnsi="Arial" w:cs="Arial"/>
          <w:sz w:val="24"/>
          <w:szCs w:val="24"/>
          <w:lang w:val="fr-BE"/>
        </w:rPr>
        <w:t>L’ensemble du système devra être monté de manière à garantir une étanchéité parfaite, une sécurité électrique complète, et une maintenance aisée en cas de démontage de la pompe pour inspection ou remplacement.</w:t>
      </w:r>
    </w:p>
    <w:p w14:paraId="2260DB22" w14:textId="1D8685CC" w:rsidR="000E38FC" w:rsidRPr="009421D3" w:rsidRDefault="000E38FC" w:rsidP="00A84DDB">
      <w:pPr>
        <w:pStyle w:val="Heading1"/>
        <w:numPr>
          <w:ilvl w:val="0"/>
          <w:numId w:val="11"/>
        </w:numPr>
        <w:tabs>
          <w:tab w:val="clear" w:pos="574"/>
          <w:tab w:val="clear" w:pos="680"/>
        </w:tabs>
        <w:spacing w:before="120" w:after="120"/>
        <w:ind w:hanging="148"/>
        <w:jc w:val="both"/>
        <w:rPr>
          <w:rFonts w:ascii="Arial" w:hAnsi="Arial"/>
          <w:sz w:val="24"/>
          <w:szCs w:val="24"/>
          <w:lang w:val="fr-BE"/>
        </w:rPr>
      </w:pPr>
      <w:bookmarkStart w:id="70" w:name="_Toc215066088"/>
      <w:r w:rsidRPr="009421D3">
        <w:rPr>
          <w:rFonts w:ascii="Arial" w:hAnsi="Arial"/>
          <w:sz w:val="24"/>
          <w:szCs w:val="24"/>
          <w:lang w:val="fr-BE"/>
        </w:rPr>
        <w:t>Stockage et équipements</w:t>
      </w:r>
      <w:bookmarkEnd w:id="70"/>
    </w:p>
    <w:p w14:paraId="7F493B19" w14:textId="6EE42351" w:rsidR="003E0EE1" w:rsidRPr="008A60C3" w:rsidRDefault="003E0EE1" w:rsidP="00A84DDB">
      <w:pPr>
        <w:pStyle w:val="Heading1"/>
        <w:numPr>
          <w:ilvl w:val="0"/>
          <w:numId w:val="15"/>
        </w:numPr>
        <w:tabs>
          <w:tab w:val="clear" w:pos="574"/>
          <w:tab w:val="clear" w:pos="680"/>
        </w:tabs>
        <w:spacing w:before="120" w:after="120"/>
        <w:ind w:hanging="7"/>
        <w:jc w:val="both"/>
        <w:rPr>
          <w:rFonts w:ascii="Arial" w:eastAsia="Calibri" w:hAnsi="Arial"/>
          <w:iCs/>
          <w:caps w:val="0"/>
          <w:smallCaps/>
          <w:kern w:val="0"/>
          <w:sz w:val="24"/>
          <w:szCs w:val="24"/>
          <w:lang w:val="fr-BE"/>
        </w:rPr>
      </w:pPr>
      <w:bookmarkStart w:id="71" w:name="_Toc215066089"/>
      <w:r w:rsidRPr="0041134E">
        <w:rPr>
          <w:rFonts w:ascii="Arial" w:hAnsi="Arial"/>
          <w:sz w:val="24"/>
          <w:szCs w:val="24"/>
          <w:lang w:val="fr-BE"/>
        </w:rPr>
        <w:t>C</w:t>
      </w:r>
      <w:r w:rsidRPr="008A60C3">
        <w:rPr>
          <w:rFonts w:ascii="Arial" w:eastAsia="Calibri" w:hAnsi="Arial"/>
          <w:iCs/>
          <w:caps w:val="0"/>
          <w:smallCaps/>
          <w:kern w:val="0"/>
          <w:sz w:val="24"/>
          <w:szCs w:val="24"/>
          <w:lang w:val="fr-BE"/>
        </w:rPr>
        <w:t xml:space="preserve">hâteau d'eau et </w:t>
      </w:r>
      <w:r w:rsidR="00B755DE" w:rsidRPr="008A60C3">
        <w:rPr>
          <w:rFonts w:ascii="Arial" w:eastAsia="Calibri" w:hAnsi="Arial"/>
          <w:iCs/>
          <w:caps w:val="0"/>
          <w:smallCaps/>
          <w:kern w:val="0"/>
          <w:sz w:val="24"/>
          <w:szCs w:val="24"/>
          <w:lang w:val="fr-BE"/>
        </w:rPr>
        <w:t>spécifications</w:t>
      </w:r>
      <w:r w:rsidRPr="008A60C3">
        <w:rPr>
          <w:rFonts w:ascii="Arial" w:eastAsia="Calibri" w:hAnsi="Arial"/>
          <w:iCs/>
          <w:caps w:val="0"/>
          <w:smallCaps/>
          <w:kern w:val="0"/>
          <w:sz w:val="24"/>
          <w:szCs w:val="24"/>
          <w:lang w:val="fr-BE"/>
        </w:rPr>
        <w:t xml:space="preserve"> de la tour </w:t>
      </w:r>
      <w:r w:rsidR="000C3E56">
        <w:rPr>
          <w:rFonts w:ascii="Arial" w:eastAsia="Calibri" w:hAnsi="Arial"/>
          <w:iCs/>
          <w:caps w:val="0"/>
          <w:smallCaps/>
          <w:kern w:val="0"/>
          <w:sz w:val="24"/>
          <w:szCs w:val="24"/>
          <w:lang w:val="fr-BE"/>
        </w:rPr>
        <w:t>en b</w:t>
      </w:r>
      <w:r w:rsidR="00196E92" w:rsidRPr="008A60C3">
        <w:rPr>
          <w:rFonts w:ascii="Arial" w:eastAsia="Calibri" w:hAnsi="Arial"/>
          <w:iCs/>
          <w:caps w:val="0"/>
          <w:smallCaps/>
          <w:kern w:val="0"/>
          <w:sz w:val="24"/>
          <w:szCs w:val="24"/>
          <w:lang w:val="fr-BE"/>
        </w:rPr>
        <w:t>ét</w:t>
      </w:r>
      <w:r w:rsidR="000C3E56">
        <w:rPr>
          <w:rFonts w:ascii="Arial" w:eastAsia="Calibri" w:hAnsi="Arial"/>
          <w:iCs/>
          <w:caps w:val="0"/>
          <w:smallCaps/>
          <w:kern w:val="0"/>
          <w:sz w:val="24"/>
          <w:szCs w:val="24"/>
          <w:lang w:val="fr-BE"/>
        </w:rPr>
        <w:t>on</w:t>
      </w:r>
      <w:bookmarkEnd w:id="71"/>
    </w:p>
    <w:p w14:paraId="1AB6AD44" w14:textId="5A65138C" w:rsidR="000157F2" w:rsidRPr="000157F2" w:rsidRDefault="000157F2" w:rsidP="00F94C60">
      <w:pPr>
        <w:pStyle w:val="NormalWeb"/>
        <w:spacing w:before="60" w:beforeAutospacing="0" w:after="60" w:afterAutospacing="0"/>
        <w:jc w:val="both"/>
        <w:rPr>
          <w:rFonts w:ascii="Arial" w:hAnsi="Arial" w:cs="Arial"/>
        </w:rPr>
      </w:pPr>
      <w:r w:rsidRPr="000157F2">
        <w:rPr>
          <w:rFonts w:ascii="Arial" w:hAnsi="Arial" w:cs="Arial"/>
        </w:rPr>
        <w:t xml:space="preserve">Les châteaux d’eau prévus dans le cadre du projet sont constitués d’une tour en béton armé conformément aux plans standards </w:t>
      </w:r>
      <w:r w:rsidR="004269A1">
        <w:rPr>
          <w:rFonts w:ascii="Arial" w:hAnsi="Arial" w:cs="Arial"/>
        </w:rPr>
        <w:t>fournis</w:t>
      </w:r>
      <w:r w:rsidRPr="000157F2">
        <w:rPr>
          <w:rFonts w:ascii="Arial" w:hAnsi="Arial" w:cs="Arial"/>
        </w:rPr>
        <w:t xml:space="preserve"> pour réservoirs surélevés de 20 m³. Les volumes utiles correspondent à la capacité des réservoirs en polyéthylène alimentaire posés au sommet de la structure. </w:t>
      </w:r>
      <w:r w:rsidRPr="00D03FA3">
        <w:rPr>
          <w:rFonts w:ascii="Arial" w:hAnsi="Arial" w:cs="Arial"/>
          <w:b/>
          <w:bCs/>
        </w:rPr>
        <w:t xml:space="preserve">L’ouvrage sera implanté parallèlement au bâtiment existant le plus proche afin d’assurer une intégration harmonieuse dans la concession de l’établissement de soins de santé, tout en facilitant l’exploitation et </w:t>
      </w:r>
      <w:r w:rsidR="00D03FA3">
        <w:rPr>
          <w:rFonts w:ascii="Arial" w:hAnsi="Arial" w:cs="Arial"/>
          <w:b/>
          <w:bCs/>
        </w:rPr>
        <w:t>l’entretien</w:t>
      </w:r>
      <w:r w:rsidRPr="000157F2">
        <w:rPr>
          <w:rFonts w:ascii="Arial" w:hAnsi="Arial" w:cs="Arial"/>
        </w:rPr>
        <w:t>. La tour est formée de quatre poteaux principaux en béton armé de section 30 × 30 cm, contreventés par des chaînages intermédiaires et un chaînage de couronnement, reposant sur des semelles isolées dimensionnées selon les caractéristiques du sol et reliées par un chaînage bas assurant la rigidité de l’ensemble. Les réservoirs sont supportés par une dalle en béton armé de 20 cm d’épaisseur, coulée sur un treillis de poutres en béton armé conçues pour supporter les charges combinées des réservoirs pleins et des éléments permanents de la structure. La plateforme supérieure est protégée par un garde-corps métallique sécurisé, tandis que l’accès est garanti par une échelle extérieure en métal équipée de dispositifs de sécurité contre les chutes.</w:t>
      </w:r>
    </w:p>
    <w:p w14:paraId="41B40746" w14:textId="77777777" w:rsidR="000157F2" w:rsidRPr="000157F2" w:rsidRDefault="000157F2" w:rsidP="00F94C60">
      <w:pPr>
        <w:pStyle w:val="NormalWeb"/>
        <w:spacing w:before="60" w:beforeAutospacing="0" w:after="60" w:afterAutospacing="0"/>
        <w:jc w:val="both"/>
        <w:rPr>
          <w:rFonts w:ascii="Arial" w:hAnsi="Arial" w:cs="Arial"/>
        </w:rPr>
      </w:pPr>
      <w:r w:rsidRPr="000157F2">
        <w:rPr>
          <w:rFonts w:ascii="Arial" w:hAnsi="Arial" w:cs="Arial"/>
        </w:rPr>
        <w:t>Les réservoirs en polyéthylène alimentaire, généralement de 10 000 litres chacun, sont installés au sommet de la tour et raccordés à une conduite de refoulement galvanisée DN 63/50/40 alimentée par la pompe solaire, à une conduite de distribution en PEHD à destination des points de prestation et blocs latrine-douche, à un trop-plein dirigé vers une zone d’évacuation protégée, ainsi qu’à une vidange de fond équipée d’une vanne de purge installée dans un regard bétonné au pied de la structure. Les conduites sont descendues le long des poteaux en béton armé à l’aide de colliers métalliques résistants à la corrosion pour garantir une fixation durable.</w:t>
      </w:r>
    </w:p>
    <w:p w14:paraId="1F5FA101" w14:textId="77777777" w:rsidR="000157F2" w:rsidRPr="000157F2" w:rsidRDefault="000157F2" w:rsidP="00F94C60">
      <w:pPr>
        <w:pStyle w:val="NormalWeb"/>
        <w:spacing w:before="60" w:beforeAutospacing="0" w:after="60" w:afterAutospacing="0"/>
        <w:jc w:val="both"/>
        <w:rPr>
          <w:rFonts w:ascii="Arial" w:hAnsi="Arial" w:cs="Arial"/>
        </w:rPr>
      </w:pPr>
      <w:r w:rsidRPr="000157F2">
        <w:rPr>
          <w:rFonts w:ascii="Arial" w:hAnsi="Arial" w:cs="Arial"/>
        </w:rPr>
        <w:t>Au-dessus des réservoirs est installée une charpente métallique indépendante destinée à supporter les panneaux solaires alimentant la pompe électrique. Réalisée en profilés métalliques traités antirouille, elle est dimensionnée pour reprendre la charge des panneaux, résister aux efforts du vent et assurer une inclinaison optimale adaptée à l’ensoleillement du site. La charpente est fixée sur la dalle ou les poutres supérieures de la tour, sans exercer de charge sur les réservoirs, et permet un accès sécurisé pour les opérations de maintenance.</w:t>
      </w:r>
    </w:p>
    <w:p w14:paraId="56DA113C" w14:textId="32B83F80" w:rsidR="008135A1" w:rsidRPr="008135A1" w:rsidRDefault="000157F2" w:rsidP="00F94C60">
      <w:pPr>
        <w:pStyle w:val="NormalWeb"/>
        <w:spacing w:before="60" w:beforeAutospacing="0" w:after="60" w:afterAutospacing="0"/>
        <w:jc w:val="both"/>
        <w:rPr>
          <w:rFonts w:ascii="Arial" w:hAnsi="Arial" w:cs="Arial"/>
        </w:rPr>
      </w:pPr>
      <w:r w:rsidRPr="000157F2">
        <w:rPr>
          <w:rFonts w:ascii="Arial" w:hAnsi="Arial" w:cs="Arial"/>
        </w:rPr>
        <w:t>À la base de la structure, un local technique en maçonnerie accueille les équipements hydrauliques et électriques associés au système d’alimentation en eau. L’ensemble de l’ouvrage respecte les standards techniques et architecturaux de l’UNICEF en matière de construction de tours en béton armé, d’installation de réservoirs surélevés et de structures destinées au support de panneaux solaires, garantissant une solution durable, stable, sécurisée et adaptée aux besoins des établissements de soins de santé.</w:t>
      </w:r>
    </w:p>
    <w:p w14:paraId="36A90709" w14:textId="23902234" w:rsidR="00540D0E" w:rsidRPr="00487D82" w:rsidRDefault="00540D0E" w:rsidP="00A84DDB">
      <w:pPr>
        <w:pStyle w:val="Heading1"/>
        <w:numPr>
          <w:ilvl w:val="0"/>
          <w:numId w:val="15"/>
        </w:numPr>
        <w:tabs>
          <w:tab w:val="clear" w:pos="574"/>
          <w:tab w:val="clear" w:pos="680"/>
        </w:tabs>
        <w:spacing w:before="120" w:after="120"/>
        <w:ind w:hanging="7"/>
        <w:jc w:val="both"/>
        <w:rPr>
          <w:rFonts w:ascii="Arial" w:eastAsia="Calibri" w:hAnsi="Arial"/>
          <w:iCs/>
          <w:caps w:val="0"/>
          <w:smallCaps/>
          <w:kern w:val="0"/>
          <w:sz w:val="24"/>
          <w:szCs w:val="24"/>
          <w:lang w:val="fr-BE"/>
        </w:rPr>
      </w:pPr>
      <w:bookmarkStart w:id="72" w:name="_Toc215066090"/>
      <w:r w:rsidRPr="00487D82">
        <w:rPr>
          <w:rFonts w:ascii="Arial" w:eastAsia="Calibri" w:hAnsi="Arial"/>
          <w:iCs/>
          <w:caps w:val="0"/>
          <w:smallCaps/>
          <w:kern w:val="0"/>
          <w:sz w:val="24"/>
          <w:szCs w:val="24"/>
          <w:lang w:val="fr-BE"/>
        </w:rPr>
        <w:t>T</w:t>
      </w:r>
      <w:r w:rsidR="00487D82" w:rsidRPr="00487D82">
        <w:rPr>
          <w:rFonts w:ascii="Arial" w:eastAsia="Calibri" w:hAnsi="Arial"/>
          <w:iCs/>
          <w:caps w:val="0"/>
          <w:smallCaps/>
          <w:kern w:val="0"/>
          <w:sz w:val="24"/>
          <w:szCs w:val="24"/>
          <w:lang w:val="fr-BE"/>
        </w:rPr>
        <w:t>anks plastiques</w:t>
      </w:r>
      <w:bookmarkEnd w:id="72"/>
    </w:p>
    <w:p w14:paraId="16F02CBE" w14:textId="6C2C3572" w:rsidR="00E136B4" w:rsidRPr="00E136B4" w:rsidRDefault="00E136B4" w:rsidP="00E136B4">
      <w:pPr>
        <w:spacing w:before="120" w:after="120"/>
        <w:rPr>
          <w:rFonts w:ascii="Arial" w:hAnsi="Arial" w:cs="Arial"/>
          <w:color w:val="000000"/>
          <w:sz w:val="24"/>
          <w:szCs w:val="24"/>
          <w:lang w:val="fr-BE"/>
        </w:rPr>
      </w:pPr>
      <w:r w:rsidRPr="00E136B4">
        <w:rPr>
          <w:rFonts w:ascii="Arial" w:hAnsi="Arial" w:cs="Arial"/>
          <w:color w:val="000000"/>
          <w:sz w:val="24"/>
          <w:szCs w:val="24"/>
          <w:lang w:val="fr-BE"/>
        </w:rPr>
        <w:t>Les réservoirs à installer auront une capacité totale équivalente à 20 m³, conformément aux plans d’exécution. Selon les conditions du site, cette capacité pourra être assurée par un ou plusieurs réservoirs rotomoulés en polyéthylène alimentaire triple couche, spécialement formulés pour résister aux rayonnements ultraviolets et aux variations climatiques. Les réservoirs devront être certifiés pour le stockage d’eau potable et présenter une robustesse mécanique suffisante pour supporter les pressions hydrostatiques associées à une installation en hauteur.</w:t>
      </w:r>
    </w:p>
    <w:p w14:paraId="3B8EF4FA" w14:textId="77777777" w:rsidR="00E136B4" w:rsidRPr="00E136B4" w:rsidRDefault="00E136B4" w:rsidP="00E136B4">
      <w:pPr>
        <w:spacing w:before="120" w:after="120"/>
        <w:rPr>
          <w:rFonts w:ascii="Arial" w:hAnsi="Arial" w:cs="Arial"/>
          <w:color w:val="000000"/>
          <w:sz w:val="24"/>
          <w:szCs w:val="24"/>
          <w:lang w:val="fr-BE"/>
        </w:rPr>
      </w:pPr>
      <w:r w:rsidRPr="00E136B4">
        <w:rPr>
          <w:rFonts w:ascii="Arial" w:hAnsi="Arial" w:cs="Arial"/>
          <w:color w:val="000000"/>
          <w:sz w:val="24"/>
          <w:szCs w:val="24"/>
          <w:lang w:val="fr-BE"/>
        </w:rPr>
        <w:t xml:space="preserve">Chaque réservoir devra être équipé d’un couvercle étanche, d’un orifice de vidange raccordable à une vanne d’évacuation, d’un dispositif de trop-plein, d’une entrée d’eau compatible avec les conduites de refoulement galvanisées DN 63/50/40 et d’une sortie d’eau permettant le </w:t>
      </w:r>
      <w:r w:rsidRPr="00E136B4">
        <w:rPr>
          <w:rFonts w:ascii="Arial" w:hAnsi="Arial" w:cs="Arial"/>
          <w:color w:val="000000"/>
          <w:sz w:val="24"/>
          <w:szCs w:val="24"/>
          <w:lang w:val="fr-BE"/>
        </w:rPr>
        <w:lastRenderedPageBreak/>
        <w:t>raccordement au réseau de distribution en PEHD. Les réservoirs seront installés sur la dalle du château d’eau, conformément aux prescriptions du fichier UNICEF, et seront accessibles via l’échelle métallique et la plateforme de maintenance protégée par un garde-corps.</w:t>
      </w:r>
    </w:p>
    <w:p w14:paraId="7FE520E6" w14:textId="3D396DAA" w:rsidR="000E38FC" w:rsidRDefault="00E136B4" w:rsidP="00E136B4">
      <w:pPr>
        <w:spacing w:before="120" w:after="120"/>
        <w:rPr>
          <w:rFonts w:ascii="Arial" w:hAnsi="Arial" w:cs="Arial"/>
          <w:color w:val="000000"/>
          <w:sz w:val="24"/>
          <w:szCs w:val="24"/>
          <w:lang w:val="fr-BE"/>
        </w:rPr>
      </w:pPr>
      <w:r w:rsidRPr="00E136B4">
        <w:rPr>
          <w:rFonts w:ascii="Arial" w:hAnsi="Arial" w:cs="Arial"/>
          <w:color w:val="000000"/>
          <w:sz w:val="24"/>
          <w:szCs w:val="24"/>
          <w:lang w:val="fr-BE"/>
        </w:rPr>
        <w:t>Les soumissionnaires peuvent proposer des variantes techniques à condition qu’elles présentent un niveau de durabilité, de résistance mécanique, de sécurité sanitaire et de performance hydraulique égal ou supérieur aux spécifications minimales. Toute variante devra être accompagnée de fiches techniques complètes, de certificats de conformité et, idéalement, de références d’utilisation dans des contextes similaires. Les solutions alternatives seront évaluées selon les mêmes critères que les solutions de base, notamment en matière de qualité des matériaux, durabilité, facilité d’entretien, garantie et conformité aux normes en vigueur.</w:t>
      </w:r>
    </w:p>
    <w:p w14:paraId="4E2CBE59" w14:textId="77777777" w:rsidR="006A2155" w:rsidRPr="00487D82" w:rsidRDefault="006A2155" w:rsidP="00A84DDB">
      <w:pPr>
        <w:pStyle w:val="Heading1"/>
        <w:numPr>
          <w:ilvl w:val="0"/>
          <w:numId w:val="15"/>
        </w:numPr>
        <w:tabs>
          <w:tab w:val="clear" w:pos="574"/>
          <w:tab w:val="clear" w:pos="680"/>
        </w:tabs>
        <w:spacing w:before="120" w:after="120"/>
        <w:ind w:hanging="7"/>
        <w:jc w:val="both"/>
        <w:rPr>
          <w:rFonts w:ascii="Arial" w:eastAsia="Calibri" w:hAnsi="Arial"/>
          <w:iCs/>
          <w:caps w:val="0"/>
          <w:smallCaps/>
          <w:kern w:val="0"/>
          <w:sz w:val="24"/>
          <w:szCs w:val="24"/>
          <w:lang w:val="fr-BE"/>
        </w:rPr>
      </w:pPr>
      <w:bookmarkStart w:id="73" w:name="_Toc215066091"/>
      <w:r w:rsidRPr="00487D82">
        <w:rPr>
          <w:rFonts w:ascii="Arial" w:hAnsi="Arial"/>
          <w:sz w:val="24"/>
          <w:szCs w:val="24"/>
          <w:lang w:val="fr-BE"/>
        </w:rPr>
        <w:t>É</w:t>
      </w:r>
      <w:r w:rsidRPr="00487D82">
        <w:rPr>
          <w:rFonts w:ascii="Arial" w:eastAsia="Calibri" w:hAnsi="Arial"/>
          <w:iCs/>
          <w:caps w:val="0"/>
          <w:smallCaps/>
          <w:kern w:val="0"/>
          <w:sz w:val="24"/>
          <w:szCs w:val="24"/>
          <w:lang w:val="fr-BE"/>
        </w:rPr>
        <w:t>quipements du château d'eau</w:t>
      </w:r>
      <w:bookmarkEnd w:id="73"/>
    </w:p>
    <w:p w14:paraId="23B0FDDA" w14:textId="77777777" w:rsidR="002F4033" w:rsidRPr="002F4033" w:rsidRDefault="002F4033" w:rsidP="002F4033">
      <w:pPr>
        <w:spacing w:before="120" w:after="120"/>
        <w:rPr>
          <w:rFonts w:ascii="Arial" w:hAnsi="Arial" w:cs="Arial"/>
          <w:color w:val="000000"/>
          <w:sz w:val="24"/>
          <w:szCs w:val="24"/>
          <w:lang w:val="fr-BE"/>
        </w:rPr>
      </w:pPr>
      <w:r w:rsidRPr="002F4033">
        <w:rPr>
          <w:rFonts w:ascii="Arial" w:hAnsi="Arial" w:cs="Arial"/>
          <w:color w:val="000000"/>
          <w:sz w:val="24"/>
          <w:szCs w:val="24"/>
          <w:lang w:val="fr-BE"/>
        </w:rPr>
        <w:t>L’Entrepreneur devra assurer la fourniture, le transport, la manutention et l’installation complète de l’ensemble des conduites, pièces spéciales, raccords et accessoires nécessaires au fonctionnement hydraulique du château d’eau, conformément aux plans d’exécution et aux exigences du maître d’ouvrage. Les travaux comprendront notamment la pose et la fixation des conduites de refoulement, de distribution, de by-pass, de trop-plein et de vidange, ainsi que l’installation de tous les organes de sécurité, de régulation et d’exploitation exigés par les normes en vigueur.</w:t>
      </w:r>
    </w:p>
    <w:p w14:paraId="2B60CE22" w14:textId="77777777" w:rsidR="002F4033" w:rsidRPr="002F4033" w:rsidRDefault="002F4033" w:rsidP="002F4033">
      <w:pPr>
        <w:spacing w:before="120" w:after="120"/>
        <w:rPr>
          <w:rFonts w:ascii="Arial" w:hAnsi="Arial" w:cs="Arial"/>
          <w:color w:val="000000"/>
          <w:sz w:val="24"/>
          <w:szCs w:val="24"/>
          <w:lang w:val="fr-BE"/>
        </w:rPr>
      </w:pPr>
      <w:r w:rsidRPr="002F4033">
        <w:rPr>
          <w:rFonts w:ascii="Arial" w:hAnsi="Arial" w:cs="Arial"/>
          <w:color w:val="000000"/>
          <w:sz w:val="24"/>
          <w:szCs w:val="24"/>
          <w:lang w:val="fr-BE"/>
        </w:rPr>
        <w:t>La conduite de refoulement, réalisée en acier galvanisé ou en PEHD PN16 selon les prescriptions du projet, assurera l’acheminement de l’eau depuis le système de pompage jusqu’à la manchette de remplissage située en partie haute du réservoir. Elle sera équipée de colliers de fixation anticorrosion le long de la structure et de raccords adaptés à l’entrée supérieure de la cuve. La conduite de sortie destinée à la distribution sera également exécutée en PEHD et raccordée à la base du réservoir via un dispositif de sectionnement comprenant une vanne papillon à brides, une crépine en acier inoxydable positionnée à environ 20 cm au-dessus du radier du réservoir, ainsi qu’un dispositif de purge permettant le nettoyage périodique de la conduite.</w:t>
      </w:r>
    </w:p>
    <w:p w14:paraId="523E2140" w14:textId="77777777" w:rsidR="002F4033" w:rsidRPr="002F4033" w:rsidRDefault="002F4033" w:rsidP="002F4033">
      <w:pPr>
        <w:spacing w:before="120" w:after="120"/>
        <w:rPr>
          <w:rFonts w:ascii="Arial" w:hAnsi="Arial" w:cs="Arial"/>
          <w:color w:val="000000"/>
          <w:sz w:val="24"/>
          <w:szCs w:val="24"/>
          <w:lang w:val="fr-BE"/>
        </w:rPr>
      </w:pPr>
      <w:r w:rsidRPr="002F4033">
        <w:rPr>
          <w:rFonts w:ascii="Arial" w:hAnsi="Arial" w:cs="Arial"/>
          <w:color w:val="000000"/>
          <w:sz w:val="24"/>
          <w:szCs w:val="24"/>
          <w:lang w:val="fr-BE"/>
        </w:rPr>
        <w:t>Une conduite de by-pass sera installée entre le refoulement et la distribution afin de garantir la continuité de service ou le fonctionnement gravitaire en cas d’indisponibilité du réservoir ; elle sera équipée d'une vanne à brides destinée au contrôle du débit. Le système intégrera également une conduite de trop-plein en PEHD, munie d’une trompette intérieure pour limiter les turbulences et diriger le débordement vers une zone de dispersion conforme aux prescriptions sanitaires. La conduite de vidange, raccordée au point le plus bas de la cuve, descendra jusqu’au sol pour se connecter à la conduite de trop-plein, et sera équipée d’une vanne d’arrêt permettant les interventions d’entretien. Les diamètres nominaux des conduites et de leurs accessoires (DN 90 mm, DN 80 mm ou selon plans approuvés) devront être strictement respectés.</w:t>
      </w:r>
    </w:p>
    <w:p w14:paraId="57AC33D2" w14:textId="77777777" w:rsidR="002F4033" w:rsidRPr="002F4033" w:rsidRDefault="002F4033" w:rsidP="002F4033">
      <w:pPr>
        <w:spacing w:before="120" w:after="120"/>
        <w:rPr>
          <w:rFonts w:ascii="Arial" w:hAnsi="Arial" w:cs="Arial"/>
          <w:color w:val="000000"/>
          <w:sz w:val="24"/>
          <w:szCs w:val="24"/>
          <w:lang w:val="fr-BE"/>
        </w:rPr>
      </w:pPr>
      <w:r w:rsidRPr="002F4033">
        <w:rPr>
          <w:rFonts w:ascii="Arial" w:hAnsi="Arial" w:cs="Arial"/>
          <w:color w:val="000000"/>
          <w:sz w:val="24"/>
          <w:szCs w:val="24"/>
          <w:lang w:val="fr-BE"/>
        </w:rPr>
        <w:t>Chaque château d’eau sera doté d’un trou d’homme en partie supérieure, avec fermeture étanche, facilitant les opérations d’inspection interne, de nettoyage et de désinfection. L’accès au sommet de la structure sera assuré par une échelle extérieure en acier galvanisé, conforme aux exigences de sécurité, comportant un garde-fou et un arceau de protection. Une échelle intérieure fixée au radier du réservoir sera également installée pour permettre les opérations de maintenance interne. Toutes les pièces métalliques devront recevoir un traitement anticorrosion comprenant une couche primaire d’antirouille suivie d’une peinture de finition.</w:t>
      </w:r>
    </w:p>
    <w:p w14:paraId="3C70CB1C" w14:textId="123B63C9" w:rsidR="006A2155" w:rsidRDefault="002F4033" w:rsidP="002F4033">
      <w:pPr>
        <w:spacing w:before="120" w:after="120"/>
        <w:rPr>
          <w:rFonts w:ascii="Arial" w:hAnsi="Arial" w:cs="Arial"/>
          <w:color w:val="000000"/>
          <w:sz w:val="24"/>
          <w:szCs w:val="24"/>
          <w:lang w:val="fr-BE"/>
        </w:rPr>
      </w:pPr>
      <w:r w:rsidRPr="002F4033">
        <w:rPr>
          <w:rFonts w:ascii="Arial" w:hAnsi="Arial" w:cs="Arial"/>
          <w:color w:val="000000"/>
          <w:sz w:val="24"/>
          <w:szCs w:val="24"/>
          <w:lang w:val="fr-BE"/>
        </w:rPr>
        <w:t>L’ensemble des équipements devra garantir la sécurité sanitaire de l’eau, la durabilité de l’installation, la facilité d’exploitation et la conformité aux spécifications techniques UNICEF ainsi qu’aux normes internationales applicables aux ouvrages hydrauliques surélevés</w:t>
      </w:r>
      <w:r w:rsidR="00512301">
        <w:rPr>
          <w:rFonts w:ascii="Arial" w:hAnsi="Arial" w:cs="Arial"/>
          <w:color w:val="000000"/>
          <w:sz w:val="24"/>
          <w:szCs w:val="24"/>
          <w:lang w:val="fr-BE"/>
        </w:rPr>
        <w:t>.</w:t>
      </w:r>
    </w:p>
    <w:p w14:paraId="070ACDB8" w14:textId="687C0BF4" w:rsidR="00512301" w:rsidRPr="00C844CF" w:rsidRDefault="00512301" w:rsidP="00A84DDB">
      <w:pPr>
        <w:pStyle w:val="Heading1"/>
        <w:numPr>
          <w:ilvl w:val="0"/>
          <w:numId w:val="11"/>
        </w:numPr>
        <w:tabs>
          <w:tab w:val="clear" w:pos="574"/>
          <w:tab w:val="clear" w:pos="680"/>
        </w:tabs>
        <w:spacing w:before="120" w:after="120"/>
        <w:ind w:hanging="148"/>
        <w:jc w:val="both"/>
        <w:rPr>
          <w:rFonts w:ascii="Arial" w:hAnsi="Arial"/>
          <w:sz w:val="24"/>
          <w:szCs w:val="24"/>
          <w:lang w:val="fr-BE"/>
        </w:rPr>
      </w:pPr>
      <w:bookmarkStart w:id="74" w:name="_Toc215066092"/>
      <w:r w:rsidRPr="00C844CF">
        <w:rPr>
          <w:rFonts w:ascii="Arial" w:hAnsi="Arial"/>
          <w:sz w:val="24"/>
          <w:szCs w:val="24"/>
          <w:lang w:val="fr-BE"/>
        </w:rPr>
        <w:t>Réseau et Sécurité Hydraulique</w:t>
      </w:r>
      <w:bookmarkEnd w:id="74"/>
    </w:p>
    <w:p w14:paraId="60A0504C" w14:textId="77777777" w:rsidR="008907C0" w:rsidRPr="00C844CF" w:rsidRDefault="008907C0" w:rsidP="00A84DDB">
      <w:pPr>
        <w:pStyle w:val="Heading1"/>
        <w:numPr>
          <w:ilvl w:val="0"/>
          <w:numId w:val="16"/>
        </w:numPr>
        <w:tabs>
          <w:tab w:val="clear" w:pos="574"/>
          <w:tab w:val="clear" w:pos="680"/>
        </w:tabs>
        <w:spacing w:before="120" w:after="120"/>
        <w:ind w:hanging="7"/>
        <w:jc w:val="both"/>
        <w:rPr>
          <w:rFonts w:ascii="Arial" w:eastAsia="Calibri" w:hAnsi="Arial"/>
          <w:iCs/>
          <w:caps w:val="0"/>
          <w:smallCaps/>
          <w:kern w:val="0"/>
          <w:sz w:val="24"/>
          <w:szCs w:val="24"/>
          <w:lang w:val="fr-BE"/>
        </w:rPr>
      </w:pPr>
      <w:bookmarkStart w:id="75" w:name="_Toc215066093"/>
      <w:r w:rsidRPr="00C844CF">
        <w:rPr>
          <w:rFonts w:ascii="Arial" w:hAnsi="Arial"/>
          <w:sz w:val="24"/>
          <w:szCs w:val="24"/>
          <w:lang w:val="fr-BE"/>
        </w:rPr>
        <w:t>T</w:t>
      </w:r>
      <w:r w:rsidRPr="00C844CF">
        <w:rPr>
          <w:rFonts w:ascii="Arial" w:eastAsia="Calibri" w:hAnsi="Arial"/>
          <w:iCs/>
          <w:caps w:val="0"/>
          <w:smallCaps/>
          <w:kern w:val="0"/>
          <w:sz w:val="24"/>
          <w:szCs w:val="24"/>
          <w:lang w:val="fr-BE"/>
        </w:rPr>
        <w:t>uyaux, raccords, joints et pièces spéciales</w:t>
      </w:r>
      <w:bookmarkEnd w:id="75"/>
    </w:p>
    <w:p w14:paraId="7037C544" w14:textId="77777777" w:rsidR="00854E74" w:rsidRPr="00854E74" w:rsidRDefault="00854E74" w:rsidP="00172FE8">
      <w:pPr>
        <w:spacing w:before="120" w:after="120"/>
        <w:rPr>
          <w:rFonts w:ascii="Arial" w:hAnsi="Arial" w:cs="Arial"/>
          <w:sz w:val="24"/>
          <w:szCs w:val="24"/>
          <w:lang w:val="fr-BE"/>
        </w:rPr>
      </w:pPr>
      <w:r w:rsidRPr="00854E74">
        <w:rPr>
          <w:rFonts w:ascii="Arial" w:hAnsi="Arial" w:cs="Arial"/>
          <w:sz w:val="24"/>
          <w:szCs w:val="24"/>
          <w:lang w:val="fr-BE"/>
        </w:rPr>
        <w:t xml:space="preserve">Les tuyaux en matière plastique utilisés pour l’alimentation en eau potable seront en polyéthylène haute densité (PEHD) de couleur noire avec bande bleue de repérage. Leur gaine intérieure </w:t>
      </w:r>
      <w:r w:rsidRPr="00854E74">
        <w:rPr>
          <w:rFonts w:ascii="Arial" w:hAnsi="Arial" w:cs="Arial"/>
          <w:sz w:val="24"/>
          <w:szCs w:val="24"/>
          <w:lang w:val="fr-BE"/>
        </w:rPr>
        <w:lastRenderedPageBreak/>
        <w:t>devra être lisse, exempte de tout composant soluble dans l’eau ou susceptible d’altérer ses caractéristiques organoleptiques. L’eau acheminée devra rester inodore, sans goût ni coloration.</w:t>
      </w:r>
    </w:p>
    <w:p w14:paraId="6F2A330A" w14:textId="242BF9E3" w:rsidR="00B10211" w:rsidRPr="00B10211" w:rsidRDefault="00854E74" w:rsidP="00172FE8">
      <w:pPr>
        <w:spacing w:before="120" w:after="120"/>
        <w:rPr>
          <w:rFonts w:ascii="Arial" w:hAnsi="Arial" w:cs="Arial"/>
          <w:sz w:val="24"/>
          <w:szCs w:val="24"/>
          <w:lang w:val="fr-BE"/>
        </w:rPr>
      </w:pPr>
      <w:r w:rsidRPr="00854E74">
        <w:rPr>
          <w:rFonts w:ascii="Arial" w:hAnsi="Arial" w:cs="Arial"/>
          <w:sz w:val="24"/>
          <w:szCs w:val="24"/>
          <w:lang w:val="fr-BE"/>
        </w:rPr>
        <w:t xml:space="preserve">Sauf indication contraire du Maître d’œuvre, la pression nominale de service des tuyaux et des accessoires sera de 10 bars (PN10). </w:t>
      </w:r>
      <w:r w:rsidR="00B10211" w:rsidRPr="00B10211">
        <w:rPr>
          <w:rFonts w:ascii="Arial" w:hAnsi="Arial" w:cs="Arial"/>
          <w:sz w:val="24"/>
          <w:szCs w:val="24"/>
        </w:rPr>
        <w:t xml:space="preserve">Toutes les canalisations et accessoires du réseau d’eau potable devront présenter une </w:t>
      </w:r>
      <w:r w:rsidR="00B10211" w:rsidRPr="00B10211">
        <w:rPr>
          <w:rStyle w:val="Strong"/>
          <w:rFonts w:ascii="Arial" w:hAnsi="Arial" w:cs="Arial"/>
          <w:sz w:val="24"/>
          <w:szCs w:val="24"/>
        </w:rPr>
        <w:t>pression nominale minimale de 10 bar (classe PN10)</w:t>
      </w:r>
      <w:r w:rsidR="00B10211" w:rsidRPr="00B10211">
        <w:rPr>
          <w:rFonts w:ascii="Arial" w:hAnsi="Arial" w:cs="Arial"/>
          <w:sz w:val="24"/>
          <w:szCs w:val="24"/>
        </w:rPr>
        <w:t xml:space="preserve">, en accord avec les normes techniques en vigueur (par exemple, la norme </w:t>
      </w:r>
      <w:r w:rsidR="00B10211" w:rsidRPr="00B10211">
        <w:rPr>
          <w:rStyle w:val="Strong"/>
          <w:rFonts w:ascii="Arial" w:hAnsi="Arial" w:cs="Arial"/>
          <w:sz w:val="24"/>
          <w:szCs w:val="24"/>
        </w:rPr>
        <w:t>ISO 4427</w:t>
      </w:r>
      <w:r w:rsidR="00B10211" w:rsidRPr="00B10211">
        <w:rPr>
          <w:rFonts w:ascii="Arial" w:hAnsi="Arial" w:cs="Arial"/>
          <w:sz w:val="24"/>
          <w:szCs w:val="24"/>
        </w:rPr>
        <w:t xml:space="preserve"> pour les conduites PEHD d’adduction d’eau). Les conduites principales de refoulement et de distribution, ainsi que leurs pièces de raccordement (raccords, vannes, colliers de prise, etc.), seront donc au minimum de classe </w:t>
      </w:r>
      <w:r w:rsidR="00B10211" w:rsidRPr="00B10211">
        <w:rPr>
          <w:rStyle w:val="Strong"/>
          <w:rFonts w:ascii="Arial" w:hAnsi="Arial" w:cs="Arial"/>
          <w:sz w:val="24"/>
          <w:szCs w:val="24"/>
        </w:rPr>
        <w:t>PN10</w:t>
      </w:r>
      <w:r w:rsidR="00B10211" w:rsidRPr="00B10211">
        <w:rPr>
          <w:rFonts w:ascii="Arial" w:hAnsi="Arial" w:cs="Arial"/>
          <w:sz w:val="24"/>
          <w:szCs w:val="24"/>
        </w:rPr>
        <w:t xml:space="preserve">, assurant une cohérence de résistance dans l’ensemble du réseau. Dans le cas des branchements de plus petit diamètre – par exemple les conduites en PEHD </w:t>
      </w:r>
      <w:r w:rsidR="00B10211" w:rsidRPr="00B10211">
        <w:rPr>
          <w:rStyle w:val="Strong"/>
          <w:rFonts w:ascii="Arial" w:hAnsi="Arial" w:cs="Arial"/>
          <w:sz w:val="24"/>
          <w:szCs w:val="24"/>
        </w:rPr>
        <w:t>DN32</w:t>
      </w:r>
      <w:r w:rsidR="00B10211" w:rsidRPr="00B10211">
        <w:rPr>
          <w:rFonts w:ascii="Arial" w:hAnsi="Arial" w:cs="Arial"/>
          <w:sz w:val="24"/>
          <w:szCs w:val="24"/>
        </w:rPr>
        <w:t xml:space="preserve"> alimentant les bornes-fontaines – une classe de pression supérieure </w:t>
      </w:r>
      <w:r w:rsidR="00B10211" w:rsidRPr="00B10211">
        <w:rPr>
          <w:rStyle w:val="Strong"/>
          <w:rFonts w:ascii="Arial" w:hAnsi="Arial" w:cs="Arial"/>
          <w:sz w:val="24"/>
          <w:szCs w:val="24"/>
        </w:rPr>
        <w:t>PN16</w:t>
      </w:r>
      <w:r w:rsidR="00B10211" w:rsidRPr="00B10211">
        <w:rPr>
          <w:rFonts w:ascii="Arial" w:hAnsi="Arial" w:cs="Arial"/>
          <w:sz w:val="24"/>
          <w:szCs w:val="24"/>
        </w:rPr>
        <w:t xml:space="preserve"> est recommandée. L’utilisation de tuyaux DN32 en PN16 garantit une meilleure résistance mécanique tout en restant compatible avec le reste du réseau. Dans tous les cas, la </w:t>
      </w:r>
      <w:r w:rsidR="00B10211" w:rsidRPr="00B10211">
        <w:rPr>
          <w:rStyle w:val="Strong"/>
          <w:rFonts w:ascii="Arial" w:hAnsi="Arial" w:cs="Arial"/>
          <w:sz w:val="24"/>
          <w:szCs w:val="24"/>
        </w:rPr>
        <w:t>cohérence normative</w:t>
      </w:r>
      <w:r w:rsidR="00B10211" w:rsidRPr="00B10211">
        <w:rPr>
          <w:rFonts w:ascii="Arial" w:hAnsi="Arial" w:cs="Arial"/>
          <w:sz w:val="24"/>
          <w:szCs w:val="24"/>
        </w:rPr>
        <w:t xml:space="preserve"> doit être respectée : les équipements doivent avoir des </w:t>
      </w:r>
      <w:r w:rsidR="00B10211" w:rsidRPr="00B10211">
        <w:rPr>
          <w:rStyle w:val="Strong"/>
          <w:rFonts w:ascii="Arial" w:hAnsi="Arial" w:cs="Arial"/>
          <w:sz w:val="24"/>
          <w:szCs w:val="24"/>
        </w:rPr>
        <w:t>classes de pression compatibles entre eux</w:t>
      </w:r>
      <w:r w:rsidR="00B10211" w:rsidRPr="00B10211">
        <w:rPr>
          <w:rFonts w:ascii="Arial" w:hAnsi="Arial" w:cs="Arial"/>
          <w:sz w:val="24"/>
          <w:szCs w:val="24"/>
        </w:rPr>
        <w:t xml:space="preserve"> et conformes aux spécifications techniques internationales pour les réseaux d’eau potable (p. ex. </w:t>
      </w:r>
      <w:r w:rsidR="00B10211" w:rsidRPr="00B10211">
        <w:rPr>
          <w:rStyle w:val="Strong"/>
          <w:rFonts w:ascii="Arial" w:hAnsi="Arial" w:cs="Arial"/>
          <w:sz w:val="24"/>
          <w:szCs w:val="24"/>
        </w:rPr>
        <w:t>EN 1074</w:t>
      </w:r>
      <w:r w:rsidR="00B10211" w:rsidRPr="00B10211">
        <w:rPr>
          <w:rFonts w:ascii="Arial" w:hAnsi="Arial" w:cs="Arial"/>
          <w:sz w:val="24"/>
          <w:szCs w:val="24"/>
        </w:rPr>
        <w:t xml:space="preserve"> pour la robinetterie).</w:t>
      </w:r>
    </w:p>
    <w:p w14:paraId="252507FB" w14:textId="696BFF33" w:rsidR="00854E74" w:rsidRPr="00854E74" w:rsidRDefault="00854E74" w:rsidP="00172FE8">
      <w:pPr>
        <w:spacing w:before="120" w:after="120"/>
        <w:rPr>
          <w:rFonts w:ascii="Arial" w:hAnsi="Arial" w:cs="Arial"/>
          <w:sz w:val="24"/>
          <w:szCs w:val="24"/>
          <w:lang w:val="fr-BE"/>
        </w:rPr>
      </w:pPr>
      <w:r w:rsidRPr="00854E74">
        <w:rPr>
          <w:rFonts w:ascii="Arial" w:hAnsi="Arial" w:cs="Arial"/>
          <w:sz w:val="24"/>
          <w:szCs w:val="24"/>
          <w:lang w:val="fr-BE"/>
        </w:rPr>
        <w:t>Tous les tuyaux, pièces de raccordement et pièces spéciales en PEHD devront être conformes aux normes ISO et aux recommandations internationales dans leur version la plus récente, notamment les séries métriques relatives aux conduites d’eau potable. Le soumissionnaire précisera dans son offre les références normatives auxquelles le matériel proposé est conforme.</w:t>
      </w:r>
    </w:p>
    <w:p w14:paraId="30D4EE2D" w14:textId="77777777" w:rsidR="00854E74" w:rsidRPr="00854E74" w:rsidRDefault="00854E74" w:rsidP="00172FE8">
      <w:pPr>
        <w:spacing w:before="120" w:after="120"/>
        <w:rPr>
          <w:rFonts w:ascii="Arial" w:hAnsi="Arial" w:cs="Arial"/>
          <w:sz w:val="24"/>
          <w:szCs w:val="24"/>
          <w:lang w:val="fr-BE"/>
        </w:rPr>
      </w:pPr>
      <w:r w:rsidRPr="00854E74">
        <w:rPr>
          <w:rFonts w:ascii="Arial" w:hAnsi="Arial" w:cs="Arial"/>
          <w:sz w:val="24"/>
          <w:szCs w:val="24"/>
          <w:lang w:val="fr-BE"/>
        </w:rPr>
        <w:t>Les tuyaux seront fournis en barres droites de 3 à 6 mètres minimum, et aucune protection intérieure ou extérieure additionnelle ne sera requise. Leur manipulation devra toutefois être effectuée avec soin afin d’éviter toute déformation ou détérioration.</w:t>
      </w:r>
    </w:p>
    <w:p w14:paraId="73DB594F" w14:textId="77777777" w:rsidR="00854E74" w:rsidRPr="00854E74" w:rsidRDefault="00854E74" w:rsidP="00172FE8">
      <w:pPr>
        <w:spacing w:before="120" w:after="120"/>
        <w:rPr>
          <w:rFonts w:ascii="Arial" w:hAnsi="Arial" w:cs="Arial"/>
          <w:sz w:val="24"/>
          <w:szCs w:val="24"/>
          <w:lang w:val="fr-BE"/>
        </w:rPr>
      </w:pPr>
      <w:r w:rsidRPr="00854E74">
        <w:rPr>
          <w:rFonts w:ascii="Arial" w:hAnsi="Arial" w:cs="Arial"/>
          <w:sz w:val="24"/>
          <w:szCs w:val="24"/>
          <w:lang w:val="fr-BE"/>
        </w:rPr>
        <w:t>Les raccordements entre tuyaux en PEHD seront réalisés à l’aide de joints appropriés garantissant l’étanchéité parfaite du réseau. Pour les assemblages comprenant de la robinetterie ou des accessoires hydrauliques (tés, coudes, vannes, ventouses, clapets anti-retour, etc.), des joints à brides seront obligatoires. Le nombre de boulons, rondelles et bagues d’étanchéité devra correspondre aux besoins de montage, avec une réserve minimale de 10 %.</w:t>
      </w:r>
    </w:p>
    <w:p w14:paraId="7065DFFE" w14:textId="77777777" w:rsidR="00854E74" w:rsidRPr="00854E74" w:rsidRDefault="00854E74" w:rsidP="00172FE8">
      <w:pPr>
        <w:spacing w:before="120" w:after="120"/>
        <w:rPr>
          <w:rFonts w:ascii="Arial" w:hAnsi="Arial" w:cs="Arial"/>
          <w:sz w:val="24"/>
          <w:szCs w:val="24"/>
          <w:lang w:val="fr-BE"/>
        </w:rPr>
      </w:pPr>
      <w:r w:rsidRPr="00854E74">
        <w:rPr>
          <w:rFonts w:ascii="Arial" w:hAnsi="Arial" w:cs="Arial"/>
          <w:sz w:val="24"/>
          <w:szCs w:val="24"/>
          <w:lang w:val="fr-BE"/>
        </w:rPr>
        <w:t>Les éléments de raccord et équipements spéciaux (robinets-vannes, ventouses, compteurs, clapets, colliers de prise en charge, tés, coudes, réducteurs, etc.) devront présenter la même pression nominale (PN10) que les conduites de refoulement et de distribution. Leur protection intérieure et extérieure devra être équivalente à celle des conduites afin d’éviter toute corrosion prématurée ou différence de potentiel électrochimique. Ces éléments ne devront en aucun cas générer de coups de bélier susceptibles de nuire à l’intégrité du réseau.</w:t>
      </w:r>
    </w:p>
    <w:p w14:paraId="6529FDD4" w14:textId="77777777" w:rsidR="00854E74" w:rsidRPr="00854E74" w:rsidRDefault="00854E74" w:rsidP="00172FE8">
      <w:pPr>
        <w:spacing w:before="120" w:after="120"/>
        <w:rPr>
          <w:rFonts w:ascii="Arial" w:hAnsi="Arial" w:cs="Arial"/>
          <w:sz w:val="24"/>
          <w:szCs w:val="24"/>
          <w:lang w:val="fr-BE"/>
        </w:rPr>
      </w:pPr>
      <w:r w:rsidRPr="00854E74">
        <w:rPr>
          <w:rFonts w:ascii="Arial" w:hAnsi="Arial" w:cs="Arial"/>
          <w:sz w:val="24"/>
          <w:szCs w:val="24"/>
          <w:lang w:val="fr-BE"/>
        </w:rPr>
        <w:t>Lorsqu’un équipement règle ou interrompt le débit, il devra être muni d’un mécanisme de régulation précis et garantir une étanchéité parfaite en toutes conditions de fonctionnement. Les joints entre équipements et conduites susceptibles d’être soumis à une dépression devront être conçus de manière à empêcher toute communication entre l’extérieur et l’intérieur du réseau.</w:t>
      </w:r>
    </w:p>
    <w:p w14:paraId="010CA06D" w14:textId="50040FC4" w:rsidR="008907C0" w:rsidRPr="00FF5210" w:rsidRDefault="00854E74" w:rsidP="00172FE8">
      <w:pPr>
        <w:spacing w:before="120" w:after="120"/>
        <w:rPr>
          <w:rFonts w:ascii="Arial" w:hAnsi="Arial" w:cs="Arial"/>
          <w:sz w:val="24"/>
          <w:szCs w:val="24"/>
          <w:lang w:val="fr-BE"/>
        </w:rPr>
      </w:pPr>
      <w:r w:rsidRPr="00854E74">
        <w:rPr>
          <w:rFonts w:ascii="Arial" w:hAnsi="Arial" w:cs="Arial"/>
          <w:sz w:val="24"/>
          <w:szCs w:val="24"/>
          <w:lang w:val="fr-BE"/>
        </w:rPr>
        <w:t>Les pièces de raccord et pièces spéciales seront sélectionnées selon le diamètre extérieur des conduites. Elles pourront être en PEHD moulé, montées par collage ou électrofusion, ou en fonte ductile assemblée par emboîtement avec joint d’étanchéité, selon la configuration du réseau et les contraintes de pression.</w:t>
      </w:r>
    </w:p>
    <w:p w14:paraId="1E761532" w14:textId="77777777" w:rsidR="00B0717F" w:rsidRPr="00065FD3" w:rsidRDefault="008907C0" w:rsidP="00A84DDB">
      <w:pPr>
        <w:pStyle w:val="Heading1"/>
        <w:numPr>
          <w:ilvl w:val="0"/>
          <w:numId w:val="16"/>
        </w:numPr>
        <w:tabs>
          <w:tab w:val="clear" w:pos="574"/>
          <w:tab w:val="clear" w:pos="680"/>
        </w:tabs>
        <w:spacing w:before="120" w:after="120"/>
        <w:ind w:hanging="7"/>
        <w:jc w:val="both"/>
        <w:rPr>
          <w:rFonts w:ascii="Arial" w:eastAsia="Calibri" w:hAnsi="Arial"/>
          <w:iCs/>
          <w:caps w:val="0"/>
          <w:smallCaps/>
          <w:kern w:val="0"/>
          <w:sz w:val="24"/>
          <w:szCs w:val="24"/>
          <w:lang w:val="fr-BE"/>
        </w:rPr>
      </w:pPr>
      <w:bookmarkStart w:id="76" w:name="_Toc215066094"/>
      <w:r w:rsidRPr="00065FD3">
        <w:rPr>
          <w:rFonts w:ascii="Arial" w:eastAsia="Calibri" w:hAnsi="Arial"/>
          <w:iCs/>
          <w:caps w:val="0"/>
          <w:smallCaps/>
          <w:kern w:val="0"/>
          <w:sz w:val="24"/>
          <w:szCs w:val="24"/>
          <w:lang w:val="fr-BE"/>
        </w:rPr>
        <w:t>Robinets Vannes</w:t>
      </w:r>
      <w:r w:rsidR="00B0717F" w:rsidRPr="00065FD3">
        <w:rPr>
          <w:rFonts w:ascii="Arial" w:eastAsia="Calibri" w:hAnsi="Arial"/>
          <w:iCs/>
          <w:caps w:val="0"/>
          <w:smallCaps/>
          <w:kern w:val="0"/>
          <w:sz w:val="24"/>
          <w:szCs w:val="24"/>
          <w:lang w:val="fr-BE"/>
        </w:rPr>
        <w:t xml:space="preserve"> et Clapet de retenue</w:t>
      </w:r>
      <w:bookmarkEnd w:id="76"/>
    </w:p>
    <w:p w14:paraId="671AE9DA" w14:textId="77777777" w:rsidR="00E3229C" w:rsidRPr="00E3229C" w:rsidRDefault="00E3229C" w:rsidP="00172FE8">
      <w:pPr>
        <w:spacing w:before="120" w:after="120"/>
        <w:rPr>
          <w:rFonts w:ascii="Arial" w:hAnsi="Arial" w:cs="Arial"/>
          <w:sz w:val="24"/>
          <w:szCs w:val="24"/>
          <w:lang w:val="fr-BE"/>
        </w:rPr>
      </w:pPr>
      <w:r w:rsidRPr="00E3229C">
        <w:rPr>
          <w:rFonts w:ascii="Arial" w:hAnsi="Arial" w:cs="Arial"/>
          <w:sz w:val="24"/>
          <w:szCs w:val="24"/>
          <w:lang w:val="fr-BE"/>
        </w:rPr>
        <w:t>Les robinets-vannes seront constitués d’un corps en forme de Té muni de trois brides : deux brides de raccordement en amont et en aval pour la jonction à la canalisation, et une troisième bride d’assemblage sur laquelle se fixe le chapeau renfermant le dispositif d’étanchéité de la vis. L’obturateur, guidé dans son mouvement par des glissières internes, assurera une fermeture étanche et progressive du passage d’eau.</w:t>
      </w:r>
    </w:p>
    <w:p w14:paraId="6A15F7EA" w14:textId="77777777" w:rsidR="00E3229C" w:rsidRPr="00E3229C" w:rsidRDefault="00E3229C" w:rsidP="00172FE8">
      <w:pPr>
        <w:spacing w:before="120" w:after="120"/>
        <w:rPr>
          <w:rFonts w:ascii="Arial" w:hAnsi="Arial" w:cs="Arial"/>
          <w:sz w:val="24"/>
          <w:szCs w:val="24"/>
          <w:lang w:val="fr-BE"/>
        </w:rPr>
      </w:pPr>
      <w:r w:rsidRPr="00E3229C">
        <w:rPr>
          <w:rFonts w:ascii="Arial" w:hAnsi="Arial" w:cs="Arial"/>
          <w:sz w:val="24"/>
          <w:szCs w:val="24"/>
          <w:lang w:val="fr-BE"/>
        </w:rPr>
        <w:t xml:space="preserve">Les robinets-vannes seront livrés complets avec leurs volants de manœuvre, de diamètres adaptés au type et au diamètre nominal de la conduite, ainsi qu’à la pression de service du </w:t>
      </w:r>
      <w:r w:rsidRPr="00E3229C">
        <w:rPr>
          <w:rFonts w:ascii="Arial" w:hAnsi="Arial" w:cs="Arial"/>
          <w:sz w:val="24"/>
          <w:szCs w:val="24"/>
          <w:lang w:val="fr-BE"/>
        </w:rPr>
        <w:lastRenderedPageBreak/>
        <w:t>réseau. Les organes de commande seront dimensionnés de manière à permettre une manœuvre aisée, sans effort excessif, tout en garantissant une fermeture étanche et durable.</w:t>
      </w:r>
    </w:p>
    <w:p w14:paraId="695A88E8" w14:textId="77777777" w:rsidR="00E3229C" w:rsidRPr="00E3229C" w:rsidRDefault="00E3229C" w:rsidP="00172FE8">
      <w:pPr>
        <w:spacing w:before="120" w:after="120"/>
        <w:rPr>
          <w:rFonts w:ascii="Arial" w:hAnsi="Arial" w:cs="Arial"/>
          <w:sz w:val="24"/>
          <w:szCs w:val="24"/>
          <w:lang w:val="fr-BE"/>
        </w:rPr>
      </w:pPr>
      <w:r w:rsidRPr="00E3229C">
        <w:rPr>
          <w:rFonts w:ascii="Arial" w:hAnsi="Arial" w:cs="Arial"/>
          <w:sz w:val="24"/>
          <w:szCs w:val="24"/>
          <w:lang w:val="fr-BE"/>
        </w:rPr>
        <w:t>Toutes les pièces internes et externes susceptibles d’être exposées à la corrosion devront être protégées par un revêtement époxy ou équivalent, conforme à la norme ISO 12944, appliqué sur toutes les surfaces métalliques internes et externes du corps de vanne.</w:t>
      </w:r>
    </w:p>
    <w:p w14:paraId="1908A2FB" w14:textId="77777777" w:rsidR="00E3229C" w:rsidRPr="00E3229C" w:rsidRDefault="00E3229C" w:rsidP="00172FE8">
      <w:pPr>
        <w:spacing w:before="120" w:after="120"/>
        <w:rPr>
          <w:rFonts w:ascii="Arial" w:hAnsi="Arial" w:cs="Arial"/>
          <w:sz w:val="24"/>
          <w:szCs w:val="24"/>
          <w:lang w:val="fr-BE"/>
        </w:rPr>
      </w:pPr>
      <w:r w:rsidRPr="00E3229C">
        <w:rPr>
          <w:rFonts w:ascii="Arial" w:hAnsi="Arial" w:cs="Arial"/>
          <w:sz w:val="24"/>
          <w:szCs w:val="24"/>
          <w:lang w:val="fr-BE"/>
        </w:rPr>
        <w:t>Les accessoires de robinetterie, y compris les clés à béquille, tiges de manœuvre et volants, seront fabriqués en acier forgé ou acier inoxydable, munis d’un carré de manœuvre normalisé selon les standards ISO.</w:t>
      </w:r>
    </w:p>
    <w:p w14:paraId="5AD9599D" w14:textId="77777777" w:rsidR="00E3229C" w:rsidRPr="00E3229C" w:rsidRDefault="00E3229C" w:rsidP="00172FE8">
      <w:pPr>
        <w:spacing w:before="120" w:after="120"/>
        <w:rPr>
          <w:rFonts w:ascii="Arial" w:hAnsi="Arial" w:cs="Arial"/>
          <w:sz w:val="24"/>
          <w:szCs w:val="24"/>
          <w:lang w:val="fr-BE"/>
        </w:rPr>
      </w:pPr>
      <w:r w:rsidRPr="00E3229C">
        <w:rPr>
          <w:rFonts w:ascii="Arial" w:hAnsi="Arial" w:cs="Arial"/>
          <w:sz w:val="24"/>
          <w:szCs w:val="24"/>
          <w:lang w:val="fr-BE"/>
        </w:rPr>
        <w:t>Les robinets de sectionnement enterrés seront installés sous regard, conformément aux plans d’exécution et aux prescriptions du maître d’œuvre. Le regard sera conçu de manière à permettre un accès aisé pour la maintenance et les manœuvres, tout en assurant la protection mécanique du dispositif contre les charges du sol et les infiltrations.</w:t>
      </w:r>
    </w:p>
    <w:p w14:paraId="64A618BF" w14:textId="78C2E8EA" w:rsidR="008907C0" w:rsidRPr="00FF5210" w:rsidRDefault="00E3229C" w:rsidP="00172FE8">
      <w:pPr>
        <w:spacing w:before="120" w:after="120"/>
        <w:rPr>
          <w:rFonts w:ascii="Arial" w:hAnsi="Arial" w:cs="Arial"/>
          <w:sz w:val="24"/>
          <w:szCs w:val="24"/>
          <w:lang w:val="fr-BE"/>
        </w:rPr>
      </w:pPr>
      <w:r w:rsidRPr="00E3229C">
        <w:rPr>
          <w:rFonts w:ascii="Arial" w:hAnsi="Arial" w:cs="Arial"/>
          <w:sz w:val="24"/>
          <w:szCs w:val="24"/>
          <w:lang w:val="fr-BE"/>
        </w:rPr>
        <w:t>L’ensemble des robinets-vannes et de leurs accessoires devra être conforme aux normes ISO 7259 et EN 1074-1/2, relatives aux appareils de robinetterie pour réseaux d’eau potable, et présenter une pression nominale (PN10 minimum) identique à celle des conduites associées.</w:t>
      </w:r>
    </w:p>
    <w:p w14:paraId="1E759D99" w14:textId="77777777" w:rsidR="00212AC9" w:rsidRPr="00212AC9" w:rsidRDefault="00212AC9" w:rsidP="00172FE8">
      <w:pPr>
        <w:spacing w:before="120" w:after="120"/>
        <w:rPr>
          <w:rFonts w:ascii="Arial" w:hAnsi="Arial" w:cs="Arial"/>
          <w:sz w:val="24"/>
          <w:szCs w:val="24"/>
          <w:lang w:val="fr-BE"/>
        </w:rPr>
      </w:pPr>
      <w:r w:rsidRPr="00212AC9">
        <w:rPr>
          <w:rFonts w:ascii="Arial" w:hAnsi="Arial" w:cs="Arial"/>
          <w:sz w:val="24"/>
          <w:szCs w:val="24"/>
          <w:lang w:val="fr-BE"/>
        </w:rPr>
        <w:t>Le clapet de retenue, également appelé clapet anti-retour, sera installé sur la canalisation de refoulement, à la sortie immédiate de la pompe, entre la tête de forage et le robinet de sectionnement. Son rôle est d’empêcher le retour d’eau vers la pompe lors de l’arrêt du système d’exhaure, en retenant automatiquement la colonne d’eau contenue dans la conduite de refoulement.</w:t>
      </w:r>
    </w:p>
    <w:p w14:paraId="24F3BE6E" w14:textId="77777777" w:rsidR="00212AC9" w:rsidRPr="00212AC9" w:rsidRDefault="00212AC9" w:rsidP="00172FE8">
      <w:pPr>
        <w:spacing w:before="120" w:after="120"/>
        <w:rPr>
          <w:rFonts w:ascii="Arial" w:hAnsi="Arial" w:cs="Arial"/>
          <w:sz w:val="24"/>
          <w:szCs w:val="24"/>
          <w:lang w:val="fr-BE"/>
        </w:rPr>
      </w:pPr>
      <w:r w:rsidRPr="00212AC9">
        <w:rPr>
          <w:rFonts w:ascii="Arial" w:hAnsi="Arial" w:cs="Arial"/>
          <w:sz w:val="24"/>
          <w:szCs w:val="24"/>
          <w:lang w:val="fr-BE"/>
        </w:rPr>
        <w:t>Le clapet sera constitué d’un corps en fonte ductile muni de deux tubulures à brides et d’un obturateur articulé, fonctionnant sous l’action de la pression de refoulement lors du pompage. À l’arrêt de la pompe, l’obturateur revient en position fermée sous l’effet de son poids propre ou d’un contrepoids, assurant une fermeture étanche et immédiate du passage d’eau.</w:t>
      </w:r>
    </w:p>
    <w:p w14:paraId="06F26657" w14:textId="77777777" w:rsidR="00212AC9" w:rsidRPr="00212AC9" w:rsidRDefault="00212AC9" w:rsidP="00172FE8">
      <w:pPr>
        <w:spacing w:before="120" w:after="120"/>
        <w:rPr>
          <w:rFonts w:ascii="Arial" w:hAnsi="Arial" w:cs="Arial"/>
          <w:sz w:val="24"/>
          <w:szCs w:val="24"/>
          <w:lang w:val="fr-BE"/>
        </w:rPr>
      </w:pPr>
      <w:r w:rsidRPr="00212AC9">
        <w:rPr>
          <w:rFonts w:ascii="Arial" w:hAnsi="Arial" w:cs="Arial"/>
          <w:sz w:val="24"/>
          <w:szCs w:val="24"/>
          <w:lang w:val="fr-BE"/>
        </w:rPr>
        <w:t>Les contacts d’étanchéité entre l’obturateur et le siège seront réalisés en élastomère ou en bronze / caoutchouc, garantissant une fermeture souple et durable. Le clapet devra être conçu pour résister à la pression nominale PN10 minimum, identique à celle de la canalisation sur laquelle il est installé.</w:t>
      </w:r>
    </w:p>
    <w:p w14:paraId="48C739EC" w14:textId="77777777" w:rsidR="00212AC9" w:rsidRPr="00212AC9" w:rsidRDefault="00212AC9" w:rsidP="00172FE8">
      <w:pPr>
        <w:spacing w:before="120" w:after="120"/>
        <w:rPr>
          <w:rFonts w:ascii="Arial" w:hAnsi="Arial" w:cs="Arial"/>
          <w:sz w:val="24"/>
          <w:szCs w:val="24"/>
          <w:lang w:val="fr-BE"/>
        </w:rPr>
      </w:pPr>
      <w:r w:rsidRPr="00212AC9">
        <w:rPr>
          <w:rFonts w:ascii="Arial" w:hAnsi="Arial" w:cs="Arial"/>
          <w:sz w:val="24"/>
          <w:szCs w:val="24"/>
          <w:lang w:val="fr-BE"/>
        </w:rPr>
        <w:t>L’intérieur et l’extérieur du clapet devront être revêtus d’un traitement anticorrosion, tel qu’une peinture époxy conforme à la norme ISO 12944, ou tout autre revêtement équivalent, assurant la protection des surfaces métalliques contre les attaques chimiques et électrolytiques de l’eau.</w:t>
      </w:r>
    </w:p>
    <w:p w14:paraId="2957FDB3" w14:textId="5E88448B" w:rsidR="008907C0" w:rsidRPr="00FF5210" w:rsidRDefault="00212AC9" w:rsidP="00172FE8">
      <w:pPr>
        <w:spacing w:before="120" w:after="120"/>
        <w:rPr>
          <w:rFonts w:ascii="Arial" w:hAnsi="Arial" w:cs="Arial"/>
          <w:sz w:val="24"/>
          <w:szCs w:val="24"/>
          <w:lang w:val="fr-BE"/>
        </w:rPr>
      </w:pPr>
      <w:r w:rsidRPr="00212AC9">
        <w:rPr>
          <w:rFonts w:ascii="Arial" w:hAnsi="Arial" w:cs="Arial"/>
          <w:sz w:val="24"/>
          <w:szCs w:val="24"/>
          <w:lang w:val="fr-BE"/>
        </w:rPr>
        <w:t>L’ensemble du dispositif devra être conforme aux normes ISO 5208 et EN 1074-3, relatives aux appareils de robinetterie pour réseaux d’eau potable, et garantir une étanchéité totale lors du fonctionnement et de l’arrêt du système de pompage.</w:t>
      </w:r>
    </w:p>
    <w:p w14:paraId="515240F2" w14:textId="0E93E5C0" w:rsidR="000B2864" w:rsidRPr="00065FD3" w:rsidRDefault="008907C0" w:rsidP="00A84DDB">
      <w:pPr>
        <w:pStyle w:val="Heading1"/>
        <w:numPr>
          <w:ilvl w:val="0"/>
          <w:numId w:val="16"/>
        </w:numPr>
        <w:tabs>
          <w:tab w:val="clear" w:pos="574"/>
          <w:tab w:val="clear" w:pos="680"/>
        </w:tabs>
        <w:spacing w:before="120" w:after="120"/>
        <w:ind w:hanging="7"/>
        <w:jc w:val="both"/>
        <w:rPr>
          <w:rFonts w:ascii="Arial" w:eastAsia="Calibri" w:hAnsi="Arial"/>
          <w:iCs/>
          <w:caps w:val="0"/>
          <w:smallCaps/>
          <w:kern w:val="0"/>
          <w:sz w:val="24"/>
          <w:szCs w:val="24"/>
          <w:lang w:val="fr-BE"/>
        </w:rPr>
      </w:pPr>
      <w:bookmarkStart w:id="77" w:name="_Toc215066095"/>
      <w:r w:rsidRPr="00065FD3">
        <w:rPr>
          <w:rFonts w:ascii="Arial" w:eastAsia="Calibri" w:hAnsi="Arial"/>
          <w:iCs/>
          <w:caps w:val="0"/>
          <w:smallCaps/>
          <w:kern w:val="0"/>
          <w:sz w:val="24"/>
          <w:szCs w:val="24"/>
          <w:lang w:val="fr-BE"/>
        </w:rPr>
        <w:t>Ventouse</w:t>
      </w:r>
      <w:r w:rsidR="000B2864" w:rsidRPr="00065FD3">
        <w:rPr>
          <w:rFonts w:ascii="Arial" w:eastAsia="Calibri" w:hAnsi="Arial"/>
          <w:iCs/>
          <w:caps w:val="0"/>
          <w:smallCaps/>
          <w:kern w:val="0"/>
          <w:sz w:val="24"/>
          <w:szCs w:val="24"/>
          <w:lang w:val="fr-BE"/>
        </w:rPr>
        <w:t>, Collier et robinet de prise</w:t>
      </w:r>
      <w:bookmarkEnd w:id="77"/>
    </w:p>
    <w:p w14:paraId="2D7E16B8" w14:textId="77777777" w:rsidR="0091008C" w:rsidRPr="0091008C" w:rsidRDefault="0091008C" w:rsidP="00172FE8">
      <w:pPr>
        <w:spacing w:before="120" w:after="120"/>
        <w:rPr>
          <w:rFonts w:ascii="Arial" w:hAnsi="Arial" w:cs="Arial"/>
          <w:sz w:val="24"/>
          <w:szCs w:val="24"/>
          <w:lang w:val="fr-BE"/>
        </w:rPr>
      </w:pPr>
      <w:r w:rsidRPr="0091008C">
        <w:rPr>
          <w:rFonts w:ascii="Arial" w:hAnsi="Arial" w:cs="Arial"/>
          <w:sz w:val="24"/>
          <w:szCs w:val="24"/>
          <w:lang w:val="fr-BE"/>
        </w:rPr>
        <w:t>Les ventouses ont pour rôle d’assurer la sécurité hydraulique du réseau en permettant l’entrée et l’évacuation automatique de l’air dans les canalisations. Elles préviennent la formation de poches d’air, les dépressions internes et les coups de bélier susceptibles d’endommager le réseau.</w:t>
      </w:r>
    </w:p>
    <w:p w14:paraId="303E3735" w14:textId="77777777" w:rsidR="0091008C" w:rsidRPr="0091008C" w:rsidRDefault="0091008C" w:rsidP="00172FE8">
      <w:pPr>
        <w:spacing w:before="120" w:after="120"/>
        <w:rPr>
          <w:rFonts w:ascii="Arial" w:hAnsi="Arial" w:cs="Arial"/>
          <w:sz w:val="24"/>
          <w:szCs w:val="24"/>
          <w:lang w:val="fr-BE"/>
        </w:rPr>
      </w:pPr>
      <w:r w:rsidRPr="0091008C">
        <w:rPr>
          <w:rFonts w:ascii="Arial" w:hAnsi="Arial" w:cs="Arial"/>
          <w:sz w:val="24"/>
          <w:szCs w:val="24"/>
          <w:lang w:val="fr-BE"/>
        </w:rPr>
        <w:t>Les ventouses seront de type triple fonction, c’est-à-dire capables d’évacuer rapidement l’air lors du remplissage de la conduite, d’admettre de l’air lors de la vidange ou en cas de dépression, et de libérer en continu les petites bulles d’air piégées sous pression. Elles seront installées aux points hauts des canalisations, sur la tête de forage, ainsi qu’à tout changement de profil hydraulique identifié sur les plans d’exécution.</w:t>
      </w:r>
    </w:p>
    <w:p w14:paraId="5BF2E967" w14:textId="77777777" w:rsidR="0091008C" w:rsidRPr="0091008C" w:rsidRDefault="0091008C" w:rsidP="00172FE8">
      <w:pPr>
        <w:spacing w:before="120" w:after="120"/>
        <w:rPr>
          <w:rFonts w:ascii="Arial" w:hAnsi="Arial" w:cs="Arial"/>
          <w:sz w:val="24"/>
          <w:szCs w:val="24"/>
          <w:lang w:val="fr-BE"/>
        </w:rPr>
      </w:pPr>
      <w:r w:rsidRPr="0091008C">
        <w:rPr>
          <w:rFonts w:ascii="Arial" w:hAnsi="Arial" w:cs="Arial"/>
          <w:sz w:val="24"/>
          <w:szCs w:val="24"/>
          <w:lang w:val="fr-BE"/>
        </w:rPr>
        <w:t>Le corps des ventouses sera en fonte ductile ou en fonte revêtue intérieurement et extérieurement par un revêtement époxy conforme à la norme ISO 12944, garantissant une excellente résistance à la corrosion. Les flotteurs internes seront réalisés avec un noyau en acier surmoulé d’un élastomère assurant une étanchéité parfaite et une grande durabilité.</w:t>
      </w:r>
    </w:p>
    <w:p w14:paraId="09F91D39" w14:textId="77777777" w:rsidR="0091008C" w:rsidRPr="0091008C" w:rsidRDefault="0091008C" w:rsidP="00172FE8">
      <w:pPr>
        <w:spacing w:before="120" w:after="120"/>
        <w:rPr>
          <w:rFonts w:ascii="Arial" w:hAnsi="Arial" w:cs="Arial"/>
          <w:sz w:val="24"/>
          <w:szCs w:val="24"/>
          <w:lang w:val="fr-BE"/>
        </w:rPr>
      </w:pPr>
      <w:r w:rsidRPr="0091008C">
        <w:rPr>
          <w:rFonts w:ascii="Arial" w:hAnsi="Arial" w:cs="Arial"/>
          <w:sz w:val="24"/>
          <w:szCs w:val="24"/>
          <w:lang w:val="fr-BE"/>
        </w:rPr>
        <w:lastRenderedPageBreak/>
        <w:t>Le fonctionnement de la ventouse devra être silencieux et ne provoquer aucun coup de bélier dans la conduite. Chaque appareil devra être muni des organes de sécurité appropriés tels que des clapets de retenue et des dispositifs d’amortissement de flux.</w:t>
      </w:r>
    </w:p>
    <w:p w14:paraId="7D6FEBAE" w14:textId="77777777" w:rsidR="0091008C" w:rsidRPr="0091008C" w:rsidRDefault="0091008C" w:rsidP="00172FE8">
      <w:pPr>
        <w:spacing w:before="120" w:after="120"/>
        <w:rPr>
          <w:rFonts w:ascii="Arial" w:hAnsi="Arial" w:cs="Arial"/>
          <w:sz w:val="24"/>
          <w:szCs w:val="24"/>
          <w:lang w:val="fr-BE"/>
        </w:rPr>
      </w:pPr>
      <w:r w:rsidRPr="0091008C">
        <w:rPr>
          <w:rFonts w:ascii="Arial" w:hAnsi="Arial" w:cs="Arial"/>
          <w:sz w:val="24"/>
          <w:szCs w:val="24"/>
          <w:lang w:val="fr-BE"/>
        </w:rPr>
        <w:t>Lorsque le diamètre nominal (DN) de la ventouse correspond à celui de la tubulure du té de montage, elle sera montée directement sur la conduite. Dans le cas contraire, si le diamètre de la ventouse est inférieur à celui de la tubulure, l’installation se fera à l’aide d’une plaque de réduction ou d’un raccord adaptateur garantissant l’étanchéité et la stabilité mécanique de l’ensemble.</w:t>
      </w:r>
    </w:p>
    <w:p w14:paraId="15559FFA" w14:textId="6BDC523F" w:rsidR="008907C0" w:rsidRPr="00FF5210" w:rsidRDefault="0091008C" w:rsidP="00172FE8">
      <w:pPr>
        <w:spacing w:before="120" w:after="120"/>
        <w:rPr>
          <w:rFonts w:ascii="Arial" w:hAnsi="Arial" w:cs="Arial"/>
          <w:sz w:val="24"/>
          <w:szCs w:val="24"/>
          <w:lang w:val="fr-BE"/>
        </w:rPr>
      </w:pPr>
      <w:r w:rsidRPr="0091008C">
        <w:rPr>
          <w:rFonts w:ascii="Arial" w:hAnsi="Arial" w:cs="Arial"/>
          <w:sz w:val="24"/>
          <w:szCs w:val="24"/>
          <w:lang w:val="fr-BE"/>
        </w:rPr>
        <w:t>Les ventouses devront être conformes aux normes EN 1074-4 et ISO 5208, relatives aux appareils de robinetterie pour réseaux d’eau potable, et présenter une pression nominale minimale de PN10.</w:t>
      </w:r>
    </w:p>
    <w:p w14:paraId="420DA50B" w14:textId="77777777" w:rsidR="00503563" w:rsidRPr="00503563" w:rsidRDefault="00503563" w:rsidP="00172FE8">
      <w:pPr>
        <w:spacing w:before="120" w:after="120"/>
        <w:rPr>
          <w:rFonts w:ascii="Arial" w:hAnsi="Arial" w:cs="Arial"/>
          <w:sz w:val="24"/>
          <w:szCs w:val="24"/>
          <w:lang w:val="fr-BE"/>
        </w:rPr>
      </w:pPr>
      <w:r w:rsidRPr="00503563">
        <w:rPr>
          <w:rFonts w:ascii="Arial" w:hAnsi="Arial" w:cs="Arial"/>
          <w:sz w:val="24"/>
          <w:szCs w:val="24"/>
          <w:lang w:val="fr-BE"/>
        </w:rPr>
        <w:t>Les colliers de prise en charge seront réalisés en fonte ductile, revêtus intérieurement et extérieurement d’un vernis noir ou d’une peinture époxy conforme à la norme ISO 12944, assurant une excellente protection contre la corrosion. Chaque collier sera muni d’un bossage taraudé adapté au diamètre du robinet de prise correspondant.</w:t>
      </w:r>
    </w:p>
    <w:p w14:paraId="1E8DED8A" w14:textId="77777777" w:rsidR="00503563" w:rsidRPr="00503563" w:rsidRDefault="00503563" w:rsidP="00172FE8">
      <w:pPr>
        <w:spacing w:before="120" w:after="120"/>
        <w:rPr>
          <w:rFonts w:ascii="Arial" w:hAnsi="Arial" w:cs="Arial"/>
          <w:sz w:val="24"/>
          <w:szCs w:val="24"/>
          <w:lang w:val="fr-BE"/>
        </w:rPr>
      </w:pPr>
      <w:r w:rsidRPr="00503563">
        <w:rPr>
          <w:rFonts w:ascii="Arial" w:hAnsi="Arial" w:cs="Arial"/>
          <w:sz w:val="24"/>
          <w:szCs w:val="24"/>
          <w:lang w:val="fr-BE"/>
        </w:rPr>
        <w:t>Le collier se présentera sous la forme de deux demi-colliers articulés, dont le serrage est assuré par un boulon à tête autobloquante, garantissant une fixation stable et étanche sur la conduite principale. L’étanchéité entre le collier et la conduite en PEHD sera assurée par un joint compressible en élastomère de qualité alimentaire, résistant à la pression nominale de service (PN10 minimum).</w:t>
      </w:r>
    </w:p>
    <w:p w14:paraId="070656D3" w14:textId="77777777" w:rsidR="00503563" w:rsidRPr="00503563" w:rsidRDefault="00503563" w:rsidP="00172FE8">
      <w:pPr>
        <w:spacing w:before="120" w:after="120"/>
        <w:rPr>
          <w:rFonts w:ascii="Arial" w:hAnsi="Arial" w:cs="Arial"/>
          <w:sz w:val="24"/>
          <w:szCs w:val="24"/>
          <w:lang w:val="fr-BE"/>
        </w:rPr>
      </w:pPr>
      <w:r w:rsidRPr="00503563">
        <w:rPr>
          <w:rFonts w:ascii="Arial" w:hAnsi="Arial" w:cs="Arial"/>
          <w:sz w:val="24"/>
          <w:szCs w:val="24"/>
          <w:lang w:val="fr-BE"/>
        </w:rPr>
        <w:t>Les robinets de prise en charge seront de type quart de tour, fabriqués en fonte ductile avec un raccord automatique pour tuyau PEHD. Ils seront équipés d’une vis de manœuvre en acier inoxydable assurant la résistance mécanique et la durabilité du dispositif. Le système de fermeture devra être précis, souple et parfaitement étanche, permettant une manœuvre facile même après de longues périodes d’inactivité.</w:t>
      </w:r>
    </w:p>
    <w:p w14:paraId="6ECA1C73" w14:textId="2321568D" w:rsidR="008907C0" w:rsidRPr="00FF5210" w:rsidRDefault="00503563" w:rsidP="00172FE8">
      <w:pPr>
        <w:spacing w:before="120" w:after="120"/>
        <w:rPr>
          <w:rFonts w:ascii="Arial" w:hAnsi="Arial" w:cs="Arial"/>
          <w:sz w:val="24"/>
          <w:szCs w:val="24"/>
          <w:lang w:val="fr-BE"/>
        </w:rPr>
      </w:pPr>
      <w:r w:rsidRPr="00503563">
        <w:rPr>
          <w:rFonts w:ascii="Arial" w:hAnsi="Arial" w:cs="Arial"/>
          <w:sz w:val="24"/>
          <w:szCs w:val="24"/>
          <w:lang w:val="fr-BE"/>
        </w:rPr>
        <w:t>L’ensemble formé par le collier et le robinet de prise devra être compatible avec le diamètre des conduites de refoulement ou de distribution et conforme aux normes EN 1074-6 et ISO 5208 relatives aux appareils de robinetterie pour réseaux d’eau potable.</w:t>
      </w:r>
    </w:p>
    <w:p w14:paraId="30545534" w14:textId="16646E27" w:rsidR="003A6EC9" w:rsidRPr="00065FD3" w:rsidRDefault="003A6EC9" w:rsidP="00A84DDB">
      <w:pPr>
        <w:pStyle w:val="Heading1"/>
        <w:numPr>
          <w:ilvl w:val="0"/>
          <w:numId w:val="16"/>
        </w:numPr>
        <w:tabs>
          <w:tab w:val="clear" w:pos="574"/>
          <w:tab w:val="clear" w:pos="680"/>
        </w:tabs>
        <w:spacing w:before="120" w:after="120"/>
        <w:ind w:hanging="7"/>
        <w:jc w:val="both"/>
        <w:rPr>
          <w:rFonts w:ascii="Arial" w:eastAsia="Calibri" w:hAnsi="Arial"/>
          <w:iCs/>
          <w:caps w:val="0"/>
          <w:smallCaps/>
          <w:kern w:val="0"/>
          <w:sz w:val="24"/>
          <w:szCs w:val="24"/>
          <w:lang w:val="fr-BE"/>
        </w:rPr>
      </w:pPr>
      <w:r w:rsidRPr="00793B94">
        <w:rPr>
          <w:rFonts w:ascii="Arial" w:hAnsi="Arial"/>
          <w:sz w:val="24"/>
          <w:szCs w:val="24"/>
          <w:lang w:val="fr-BE"/>
        </w:rPr>
        <w:t xml:space="preserve"> </w:t>
      </w:r>
      <w:bookmarkStart w:id="78" w:name="_Toc215066096"/>
      <w:r w:rsidRPr="00065FD3">
        <w:rPr>
          <w:rFonts w:ascii="Arial" w:eastAsia="Calibri" w:hAnsi="Arial"/>
          <w:iCs/>
          <w:caps w:val="0"/>
          <w:smallCaps/>
          <w:kern w:val="0"/>
          <w:sz w:val="24"/>
          <w:szCs w:val="24"/>
          <w:lang w:val="fr-BE"/>
        </w:rPr>
        <w:t>Compteurs d’eau</w:t>
      </w:r>
      <w:bookmarkEnd w:id="78"/>
    </w:p>
    <w:p w14:paraId="2E55715A" w14:textId="77777777" w:rsidR="003A6EC9" w:rsidRPr="00104F94" w:rsidRDefault="003A6EC9" w:rsidP="00172FE8">
      <w:pPr>
        <w:spacing w:before="120" w:after="120"/>
        <w:rPr>
          <w:rFonts w:ascii="Arial" w:hAnsi="Arial" w:cs="Arial"/>
          <w:sz w:val="24"/>
          <w:szCs w:val="24"/>
          <w:lang w:val="fr-BE"/>
        </w:rPr>
      </w:pPr>
      <w:r w:rsidRPr="00104F94">
        <w:rPr>
          <w:rFonts w:ascii="Arial" w:hAnsi="Arial" w:cs="Arial"/>
          <w:sz w:val="24"/>
          <w:szCs w:val="24"/>
          <w:lang w:val="fr-BE"/>
        </w:rPr>
        <w:t>Les compteurs d’eau installés sur les conduites de refoulement ou de distribution seront de type à jet multiple, à vitesse et à lecture directe par cadran à rouleaux, montés en position horizontale. Ils devront être conçus pour mesurer avec précision le volume total d’eau distribuée, dans les conditions de fonctionnement prévues pour le système.</w:t>
      </w:r>
    </w:p>
    <w:p w14:paraId="1EEA4BC9" w14:textId="77777777" w:rsidR="003A6EC9" w:rsidRPr="00104F94" w:rsidRDefault="003A6EC9" w:rsidP="00172FE8">
      <w:pPr>
        <w:spacing w:before="120" w:after="120"/>
        <w:rPr>
          <w:rFonts w:ascii="Arial" w:hAnsi="Arial" w:cs="Arial"/>
          <w:sz w:val="24"/>
          <w:szCs w:val="24"/>
          <w:lang w:val="fr-BE"/>
        </w:rPr>
      </w:pPr>
      <w:r w:rsidRPr="00104F94">
        <w:rPr>
          <w:rFonts w:ascii="Arial" w:hAnsi="Arial" w:cs="Arial"/>
          <w:sz w:val="24"/>
          <w:szCs w:val="24"/>
          <w:lang w:val="fr-BE"/>
        </w:rPr>
        <w:t>Chaque compteur devra comporter une minuterie à rouleaux de six à sept chiffres, avec un ou deux cadrans selon le mécanisme de lecture. Les plus petites unités mesurables sur le grand cadran seront de 1, 10 ou 100 litres, correspondant respectivement à 0,001 ; 0,01 ou 0,1 m³.</w:t>
      </w:r>
    </w:p>
    <w:p w14:paraId="1D6A1971" w14:textId="77777777" w:rsidR="003A6EC9" w:rsidRPr="00104F94" w:rsidRDefault="003A6EC9" w:rsidP="00172FE8">
      <w:pPr>
        <w:spacing w:before="120" w:after="120"/>
        <w:rPr>
          <w:rFonts w:ascii="Arial" w:hAnsi="Arial" w:cs="Arial"/>
          <w:sz w:val="24"/>
          <w:szCs w:val="24"/>
          <w:lang w:val="fr-BE"/>
        </w:rPr>
      </w:pPr>
      <w:r w:rsidRPr="00104F94">
        <w:rPr>
          <w:rFonts w:ascii="Arial" w:hAnsi="Arial" w:cs="Arial"/>
          <w:sz w:val="24"/>
          <w:szCs w:val="24"/>
          <w:lang w:val="fr-BE"/>
        </w:rPr>
        <w:t>Les compteurs devront garantir une exactitude de comptage de ± 2 % à la charge nominale et de ± 5 % à 10 % en dessous de la charge nominale. Ils seront étanches à la poussière et à l’humidité, protégés contre les chocs mécaniques et dotés d’un cadran hermétiquement scellé pour éviter toute condensation interne.</w:t>
      </w:r>
    </w:p>
    <w:p w14:paraId="0A5EB91B" w14:textId="77777777" w:rsidR="003A6EC9" w:rsidRPr="00104F94" w:rsidRDefault="003A6EC9" w:rsidP="00172FE8">
      <w:pPr>
        <w:spacing w:before="120" w:after="120"/>
        <w:rPr>
          <w:rFonts w:ascii="Arial" w:hAnsi="Arial" w:cs="Arial"/>
          <w:sz w:val="24"/>
          <w:szCs w:val="24"/>
          <w:lang w:val="fr-BE"/>
        </w:rPr>
      </w:pPr>
      <w:r w:rsidRPr="00104F94">
        <w:rPr>
          <w:rFonts w:ascii="Arial" w:hAnsi="Arial" w:cs="Arial"/>
          <w:sz w:val="24"/>
          <w:szCs w:val="24"/>
          <w:lang w:val="fr-BE"/>
        </w:rPr>
        <w:t>Les corps de compteurs seront en laiton, fonte ductile ou alliage résistant à la corrosion, avec un revêtement intérieur et extérieur époxy conforme à la norme ISO 12944. Les parties internes en contact avec l’eau devront être fabriquées à partir de matériaux de qualité alimentaire, ne modifiant ni le goût, ni l’odeur, ni la couleur de l’eau.</w:t>
      </w:r>
    </w:p>
    <w:p w14:paraId="6EEFE4FF" w14:textId="77777777" w:rsidR="003A6EC9" w:rsidRPr="00104F94" w:rsidRDefault="003A6EC9" w:rsidP="00172FE8">
      <w:pPr>
        <w:spacing w:before="120" w:after="120"/>
        <w:rPr>
          <w:rFonts w:ascii="Arial" w:hAnsi="Arial" w:cs="Arial"/>
          <w:sz w:val="24"/>
          <w:szCs w:val="24"/>
          <w:lang w:val="fr-BE"/>
        </w:rPr>
      </w:pPr>
      <w:r w:rsidRPr="00104F94">
        <w:rPr>
          <w:rFonts w:ascii="Arial" w:hAnsi="Arial" w:cs="Arial"/>
          <w:sz w:val="24"/>
          <w:szCs w:val="24"/>
          <w:lang w:val="fr-BE"/>
        </w:rPr>
        <w:t>Tous les compteurs devront être vérifiés et certifiés avant installation. Ils devront répondre aux exigences métrologiques et de performance définies par les normes ISO 4064 et BS 5728 (ou leurs équivalents les plus récents).</w:t>
      </w:r>
    </w:p>
    <w:p w14:paraId="770649FE" w14:textId="66687B60" w:rsidR="008907C0" w:rsidRDefault="003A6EC9" w:rsidP="00172FE8">
      <w:pPr>
        <w:spacing w:before="120" w:after="120"/>
        <w:rPr>
          <w:rFonts w:ascii="Arial" w:hAnsi="Arial" w:cs="Arial"/>
          <w:sz w:val="24"/>
          <w:szCs w:val="24"/>
          <w:lang w:val="fr-BE"/>
        </w:rPr>
      </w:pPr>
      <w:r w:rsidRPr="00104F94">
        <w:rPr>
          <w:rFonts w:ascii="Arial" w:hAnsi="Arial" w:cs="Arial"/>
          <w:sz w:val="24"/>
          <w:szCs w:val="24"/>
          <w:lang w:val="fr-BE"/>
        </w:rPr>
        <w:lastRenderedPageBreak/>
        <w:t>Chaque compteur sera livré avec ses accessoires de montage, notamment les raccords union, joints, boulonneries, robinets d’isolement et supports de fixation. Le sens d’écoulement sera clairement indiqué par une flèche gravée sur le corps du compteur, et l’installation devra garantir un accès facile pour la lecture, la maintenance et le remplacement éventuel</w:t>
      </w:r>
      <w:r w:rsidR="000F0142">
        <w:rPr>
          <w:rFonts w:ascii="Arial" w:hAnsi="Arial" w:cs="Arial"/>
          <w:sz w:val="24"/>
          <w:szCs w:val="24"/>
          <w:lang w:val="fr-BE"/>
        </w:rPr>
        <w:t>.</w:t>
      </w:r>
    </w:p>
    <w:p w14:paraId="4D747474" w14:textId="086691A3" w:rsidR="000F0142" w:rsidRPr="00793B94" w:rsidRDefault="000F0142" w:rsidP="00A84DDB">
      <w:pPr>
        <w:pStyle w:val="Heading1"/>
        <w:numPr>
          <w:ilvl w:val="0"/>
          <w:numId w:val="11"/>
        </w:numPr>
        <w:tabs>
          <w:tab w:val="clear" w:pos="574"/>
          <w:tab w:val="clear" w:pos="680"/>
        </w:tabs>
        <w:spacing w:before="120" w:after="120"/>
        <w:ind w:hanging="148"/>
        <w:jc w:val="both"/>
        <w:rPr>
          <w:rFonts w:ascii="Arial" w:hAnsi="Arial"/>
          <w:sz w:val="24"/>
          <w:szCs w:val="24"/>
          <w:lang w:val="fr-BE"/>
        </w:rPr>
      </w:pPr>
      <w:bookmarkStart w:id="79" w:name="_Toc215066097"/>
      <w:r w:rsidRPr="00793B94">
        <w:rPr>
          <w:rFonts w:ascii="Arial" w:hAnsi="Arial"/>
          <w:sz w:val="24"/>
          <w:szCs w:val="24"/>
          <w:lang w:val="fr-BE"/>
        </w:rPr>
        <w:t>Points de desserte</w:t>
      </w:r>
      <w:bookmarkEnd w:id="79"/>
    </w:p>
    <w:p w14:paraId="3219FB32" w14:textId="6AB10C85" w:rsidR="007476BB" w:rsidRPr="00065FD3" w:rsidRDefault="007476BB" w:rsidP="00A84DDB">
      <w:pPr>
        <w:pStyle w:val="Heading1"/>
        <w:numPr>
          <w:ilvl w:val="0"/>
          <w:numId w:val="17"/>
        </w:numPr>
        <w:tabs>
          <w:tab w:val="clear" w:pos="574"/>
          <w:tab w:val="clear" w:pos="680"/>
        </w:tabs>
        <w:spacing w:before="120" w:after="120"/>
        <w:ind w:hanging="7"/>
        <w:jc w:val="both"/>
        <w:rPr>
          <w:rFonts w:ascii="Arial" w:eastAsia="Calibri" w:hAnsi="Arial"/>
          <w:iCs/>
          <w:caps w:val="0"/>
          <w:smallCaps/>
          <w:kern w:val="0"/>
          <w:sz w:val="24"/>
          <w:szCs w:val="24"/>
          <w:lang w:val="fr-BE"/>
        </w:rPr>
      </w:pPr>
      <w:bookmarkStart w:id="80" w:name="_Toc215066098"/>
      <w:r w:rsidRPr="00065FD3">
        <w:rPr>
          <w:rFonts w:ascii="Arial" w:hAnsi="Arial"/>
          <w:sz w:val="24"/>
          <w:szCs w:val="24"/>
          <w:lang w:val="fr-BE"/>
        </w:rPr>
        <w:t>R</w:t>
      </w:r>
      <w:r w:rsidR="00D40B82" w:rsidRPr="00065FD3">
        <w:rPr>
          <w:rFonts w:ascii="Arial" w:eastAsia="Calibri" w:hAnsi="Arial"/>
          <w:iCs/>
          <w:caps w:val="0"/>
          <w:smallCaps/>
          <w:kern w:val="0"/>
          <w:sz w:val="24"/>
          <w:szCs w:val="24"/>
          <w:lang w:val="fr-BE"/>
        </w:rPr>
        <w:t>accordement de l’établissement de soins de santé</w:t>
      </w:r>
      <w:bookmarkEnd w:id="80"/>
    </w:p>
    <w:p w14:paraId="29C66E21" w14:textId="77777777" w:rsidR="007476BB" w:rsidRPr="007476BB" w:rsidRDefault="007476BB" w:rsidP="00172FE8">
      <w:pPr>
        <w:pStyle w:val="ListParagraph"/>
        <w:spacing w:before="60" w:after="60"/>
        <w:ind w:left="0"/>
        <w:contextualSpacing w:val="0"/>
        <w:jc w:val="both"/>
        <w:rPr>
          <w:rFonts w:ascii="Arial" w:eastAsia="Times New Roman" w:hAnsi="Arial" w:cs="Arial"/>
          <w:sz w:val="24"/>
          <w:szCs w:val="24"/>
          <w:lang w:val="fr-BE" w:eastAsia="fr-FR"/>
        </w:rPr>
      </w:pPr>
      <w:r w:rsidRPr="007476BB">
        <w:rPr>
          <w:rFonts w:ascii="Arial" w:eastAsia="Times New Roman" w:hAnsi="Arial" w:cs="Arial"/>
          <w:sz w:val="24"/>
          <w:szCs w:val="24"/>
          <w:lang w:val="fr-BE" w:eastAsia="fr-FR"/>
        </w:rPr>
        <w:t>Les différents points de prestation de l’établissement de soins de santé, notamment la salle de soins, le laboratoire, la salle d’accouchement et la salle de chirurgie, seront raccordés à l’eau courante alimentée par le système d’adduction d’eau. Les aménagements à réaliser devront garantir un approvisionnement permanent, hygiénique et conforme aux exigences sanitaires des établissements médicaux.</w:t>
      </w:r>
    </w:p>
    <w:p w14:paraId="3C7BADF9" w14:textId="77777777" w:rsidR="007476BB" w:rsidRPr="007476BB" w:rsidRDefault="007476BB" w:rsidP="00172FE8">
      <w:pPr>
        <w:pStyle w:val="ListParagraph"/>
        <w:spacing w:before="60" w:after="60"/>
        <w:ind w:left="0"/>
        <w:contextualSpacing w:val="0"/>
        <w:jc w:val="both"/>
        <w:rPr>
          <w:rFonts w:ascii="Arial" w:eastAsia="Times New Roman" w:hAnsi="Arial" w:cs="Arial"/>
          <w:sz w:val="24"/>
          <w:szCs w:val="24"/>
          <w:lang w:val="fr-BE" w:eastAsia="fr-FR"/>
        </w:rPr>
      </w:pPr>
      <w:r w:rsidRPr="007476BB">
        <w:rPr>
          <w:rFonts w:ascii="Arial" w:eastAsia="Times New Roman" w:hAnsi="Arial" w:cs="Arial"/>
          <w:sz w:val="24"/>
          <w:szCs w:val="24"/>
          <w:lang w:val="fr-BE" w:eastAsia="fr-FR"/>
        </w:rPr>
        <w:t>Les points d’eau intérieurs seront équipés de lavabos en céramique d’une longueur minimale de 50 cm, installés à hauteur ergonomique et raccordés au réseau intérieur. Les parois murales situées au-dessus des lavabos seront carrelées sur une hauteur minimale de quatre assises, sur toute la longueur des lavabos, afin d’assurer une protection contre les projections et de faciliter le nettoyage.</w:t>
      </w:r>
    </w:p>
    <w:p w14:paraId="6FCDF5F5" w14:textId="77777777" w:rsidR="007476BB" w:rsidRPr="007476BB" w:rsidRDefault="007476BB" w:rsidP="00172FE8">
      <w:pPr>
        <w:pStyle w:val="ListParagraph"/>
        <w:spacing w:before="60" w:after="60"/>
        <w:ind w:left="0"/>
        <w:contextualSpacing w:val="0"/>
        <w:jc w:val="both"/>
        <w:rPr>
          <w:rFonts w:ascii="Arial" w:eastAsia="Times New Roman" w:hAnsi="Arial" w:cs="Arial"/>
          <w:sz w:val="24"/>
          <w:szCs w:val="24"/>
          <w:lang w:val="fr-BE" w:eastAsia="fr-FR"/>
        </w:rPr>
      </w:pPr>
      <w:r w:rsidRPr="007476BB">
        <w:rPr>
          <w:rFonts w:ascii="Arial" w:eastAsia="Times New Roman" w:hAnsi="Arial" w:cs="Arial"/>
          <w:sz w:val="24"/>
          <w:szCs w:val="24"/>
          <w:lang w:val="fr-BE" w:eastAsia="fr-FR"/>
        </w:rPr>
        <w:t>La robinetterie devra être robuste, durable et résistante à la corrosion, avec des accessoires de plomberie de qualité sanitaire. Les installations intérieures seront réalisées de manière à permettre un entretien aisé et à éviter toute fuite ou stagnation d’eau.</w:t>
      </w:r>
    </w:p>
    <w:p w14:paraId="4B61A34D" w14:textId="77777777" w:rsidR="007476BB" w:rsidRPr="007476BB" w:rsidRDefault="007476BB" w:rsidP="00172FE8">
      <w:pPr>
        <w:pStyle w:val="ListParagraph"/>
        <w:spacing w:before="60" w:after="60"/>
        <w:ind w:left="0"/>
        <w:contextualSpacing w:val="0"/>
        <w:jc w:val="both"/>
        <w:rPr>
          <w:rFonts w:ascii="Arial" w:eastAsia="Times New Roman" w:hAnsi="Arial" w:cs="Arial"/>
          <w:sz w:val="24"/>
          <w:szCs w:val="24"/>
          <w:lang w:val="fr-BE" w:eastAsia="fr-FR"/>
        </w:rPr>
      </w:pPr>
      <w:r w:rsidRPr="007476BB">
        <w:rPr>
          <w:rFonts w:ascii="Arial" w:eastAsia="Times New Roman" w:hAnsi="Arial" w:cs="Arial"/>
          <w:sz w:val="24"/>
          <w:szCs w:val="24"/>
          <w:lang w:val="fr-BE" w:eastAsia="fr-FR"/>
        </w:rPr>
        <w:t>Les blocs latrines-douches attenants à l’établissement de soins de santé seront raccordés au réseau d’eau pour alimenter les douches, les points de lavage des mains et les robinets de nettoyage. Chaque douche sera équipée d’un robinet mural ou d’un mitigeur adapté, assurant un débit suffisant et constant. Les points de lavage des mains installés à proximité immédiate des latrines seront alimentés en eau courante et munis de lavabos ou dispositifs à robinet temporisé, favorisant le lavage des mains après usage des sanitaires.</w:t>
      </w:r>
    </w:p>
    <w:p w14:paraId="7BC29F01" w14:textId="77777777" w:rsidR="007476BB" w:rsidRPr="007476BB" w:rsidRDefault="007476BB" w:rsidP="00172FE8">
      <w:pPr>
        <w:pStyle w:val="ListParagraph"/>
        <w:spacing w:before="60" w:after="60"/>
        <w:ind w:left="0"/>
        <w:contextualSpacing w:val="0"/>
        <w:jc w:val="both"/>
        <w:rPr>
          <w:rFonts w:ascii="Arial" w:eastAsia="Times New Roman" w:hAnsi="Arial" w:cs="Arial"/>
          <w:sz w:val="24"/>
          <w:szCs w:val="24"/>
          <w:lang w:val="fr-BE" w:eastAsia="fr-FR"/>
        </w:rPr>
      </w:pPr>
      <w:r w:rsidRPr="007476BB">
        <w:rPr>
          <w:rFonts w:ascii="Arial" w:eastAsia="Times New Roman" w:hAnsi="Arial" w:cs="Arial"/>
          <w:sz w:val="24"/>
          <w:szCs w:val="24"/>
          <w:lang w:val="fr-BE" w:eastAsia="fr-FR"/>
        </w:rPr>
        <w:t>Un système de gestion des eaux grises sera mis en place pour la collecte et l’évacuation des effluents provenant des lavabos, douches et blocs sanitaires. Ce système comprendra un puits perdu dimensionné pour recevoir et infiltrer efficacement les eaux usées, tout en prévenant les débordements, la stagnation et les infiltrations vers les fondations. Les conduites d’évacuation seront en PVC rigide de qualité sanitaire, avec une pente minimale de 2 %, et équipées de grilles de protection contre l’introduction de déchets solides.</w:t>
      </w:r>
    </w:p>
    <w:p w14:paraId="745AE7FD" w14:textId="29D29703" w:rsidR="007476BB" w:rsidRPr="003A7B9E" w:rsidRDefault="003A7B9E" w:rsidP="00172FE8">
      <w:pPr>
        <w:pStyle w:val="ListParagraph"/>
        <w:spacing w:before="60" w:after="60"/>
        <w:ind w:left="0"/>
        <w:contextualSpacing w:val="0"/>
        <w:jc w:val="both"/>
        <w:rPr>
          <w:rFonts w:ascii="Arial" w:eastAsia="Times New Roman" w:hAnsi="Arial" w:cs="Arial"/>
          <w:sz w:val="24"/>
          <w:szCs w:val="24"/>
          <w:lang w:val="fr-BE" w:eastAsia="fr-FR"/>
        </w:rPr>
      </w:pPr>
      <w:r w:rsidRPr="003A7B9E">
        <w:rPr>
          <w:rFonts w:ascii="Arial" w:hAnsi="Arial" w:cs="Arial"/>
          <w:sz w:val="24"/>
          <w:szCs w:val="24"/>
        </w:rPr>
        <w:t xml:space="preserve">Une borne fontaine sera également aménagée dans la concession de l’établissement de soins de santé, raccordée au réseau principal et pourvue d’un puits perdu indépendant destiné à la gestion de ses eaux de rejet. </w:t>
      </w:r>
      <w:r w:rsidRPr="003A7B9E">
        <w:rPr>
          <w:rStyle w:val="Strong"/>
          <w:rFonts w:ascii="Arial" w:hAnsi="Arial" w:cs="Arial"/>
          <w:sz w:val="24"/>
          <w:szCs w:val="24"/>
        </w:rPr>
        <w:t>Dans la mesure du possible, son implantation sera réalisée parallèlement au bâtiment existant afin d’assurer une meilleure intégration dans l’ensemble de la concession de l’ESS, de faciliter l’exploitation et de garantir une circulation fluide autour de l’ouvrage.</w:t>
      </w:r>
      <w:r w:rsidRPr="003A7B9E">
        <w:rPr>
          <w:rFonts w:ascii="Arial" w:hAnsi="Arial" w:cs="Arial"/>
          <w:sz w:val="24"/>
          <w:szCs w:val="24"/>
        </w:rPr>
        <w:t xml:space="preserve"> Cette borne servira à l’approvisionnement complémentaire du personnel et des accompagnants, tout en respectant les normes de salubrité, d’accessibilité et de sécurité.</w:t>
      </w:r>
    </w:p>
    <w:p w14:paraId="206C50DA" w14:textId="22A12867" w:rsidR="000F0142" w:rsidRPr="00606733" w:rsidRDefault="000F0142" w:rsidP="00A84DDB">
      <w:pPr>
        <w:pStyle w:val="Heading1"/>
        <w:numPr>
          <w:ilvl w:val="0"/>
          <w:numId w:val="17"/>
        </w:numPr>
        <w:tabs>
          <w:tab w:val="clear" w:pos="574"/>
          <w:tab w:val="clear" w:pos="680"/>
        </w:tabs>
        <w:spacing w:before="120" w:after="120"/>
        <w:ind w:hanging="7"/>
        <w:jc w:val="both"/>
        <w:rPr>
          <w:rFonts w:ascii="Arial" w:eastAsia="Calibri" w:hAnsi="Arial"/>
          <w:iCs/>
          <w:caps w:val="0"/>
          <w:smallCaps/>
          <w:kern w:val="0"/>
          <w:sz w:val="24"/>
          <w:szCs w:val="24"/>
          <w:lang w:val="fr-BE"/>
        </w:rPr>
      </w:pPr>
      <w:bookmarkStart w:id="81" w:name="_Toc215066099"/>
      <w:r w:rsidRPr="00606733">
        <w:rPr>
          <w:rFonts w:ascii="Arial" w:hAnsi="Arial"/>
          <w:sz w:val="24"/>
          <w:szCs w:val="24"/>
          <w:lang w:val="fr-BE"/>
        </w:rPr>
        <w:t>P</w:t>
      </w:r>
      <w:r w:rsidR="00606733" w:rsidRPr="00606733">
        <w:rPr>
          <w:rFonts w:ascii="Arial" w:eastAsia="Calibri" w:hAnsi="Arial"/>
          <w:iCs/>
          <w:caps w:val="0"/>
          <w:smallCaps/>
          <w:kern w:val="0"/>
          <w:sz w:val="24"/>
          <w:szCs w:val="24"/>
          <w:lang w:val="fr-BE"/>
        </w:rPr>
        <w:t>oint de desserte (borne fontaine)</w:t>
      </w:r>
      <w:bookmarkEnd w:id="81"/>
    </w:p>
    <w:p w14:paraId="76667F4D" w14:textId="77777777" w:rsidR="000F0142" w:rsidRPr="003D441D" w:rsidRDefault="000F0142" w:rsidP="00172FE8">
      <w:pPr>
        <w:spacing w:before="120" w:after="120" w:line="259" w:lineRule="auto"/>
        <w:rPr>
          <w:rFonts w:ascii="Arial" w:hAnsi="Arial" w:cs="Arial"/>
          <w:sz w:val="24"/>
          <w:szCs w:val="24"/>
          <w:lang w:val="fr-BE"/>
        </w:rPr>
      </w:pPr>
      <w:r w:rsidRPr="003D441D">
        <w:rPr>
          <w:rFonts w:ascii="Arial" w:hAnsi="Arial" w:cs="Arial"/>
          <w:sz w:val="24"/>
          <w:szCs w:val="24"/>
          <w:lang w:val="fr-BE"/>
        </w:rPr>
        <w:t>Les bornes fontaines communautaires seront implantées à des emplacements facilement accessibles pour la population, sur des zones stabilisées et drainées, tout en respectant les distances de sécurité avec les fosses septiques, puits perdus et autres sources potentielles de contamination. Chaque borne sera conçue pour assurer une distribution sécurisée et continue d’eau potable aux usagers.</w:t>
      </w:r>
    </w:p>
    <w:p w14:paraId="552EB172" w14:textId="65E3D494" w:rsidR="000F0142" w:rsidRPr="003D441D" w:rsidRDefault="000F0142" w:rsidP="00172FE8">
      <w:pPr>
        <w:spacing w:before="120" w:after="120" w:line="259" w:lineRule="auto"/>
        <w:rPr>
          <w:rFonts w:ascii="Arial" w:hAnsi="Arial" w:cs="Arial"/>
          <w:sz w:val="24"/>
          <w:szCs w:val="24"/>
          <w:lang w:val="fr-BE"/>
        </w:rPr>
      </w:pPr>
      <w:r w:rsidRPr="003D441D">
        <w:rPr>
          <w:rFonts w:ascii="Arial" w:hAnsi="Arial" w:cs="Arial"/>
          <w:sz w:val="24"/>
          <w:szCs w:val="24"/>
          <w:lang w:val="fr-BE"/>
        </w:rPr>
        <w:t xml:space="preserve">Les bornes fontaines communautaires seront équipées de </w:t>
      </w:r>
      <w:r w:rsidR="00FC27CD">
        <w:rPr>
          <w:rFonts w:ascii="Arial" w:hAnsi="Arial" w:cs="Arial"/>
          <w:sz w:val="24"/>
          <w:szCs w:val="24"/>
          <w:lang w:val="fr-BE"/>
        </w:rPr>
        <w:t>six</w:t>
      </w:r>
      <w:r w:rsidRPr="003D441D">
        <w:rPr>
          <w:rFonts w:ascii="Arial" w:hAnsi="Arial" w:cs="Arial"/>
          <w:sz w:val="24"/>
          <w:szCs w:val="24"/>
          <w:lang w:val="fr-BE"/>
        </w:rPr>
        <w:t xml:space="preserve"> </w:t>
      </w:r>
      <w:r w:rsidR="00D92D6E" w:rsidRPr="003D441D">
        <w:rPr>
          <w:rFonts w:ascii="Arial" w:hAnsi="Arial" w:cs="Arial"/>
          <w:sz w:val="24"/>
          <w:szCs w:val="24"/>
          <w:lang w:val="fr-BE"/>
        </w:rPr>
        <w:t>sorties.</w:t>
      </w:r>
      <w:r w:rsidRPr="003D441D">
        <w:rPr>
          <w:rFonts w:ascii="Arial" w:hAnsi="Arial" w:cs="Arial"/>
          <w:sz w:val="24"/>
          <w:szCs w:val="24"/>
          <w:lang w:val="fr-BE"/>
        </w:rPr>
        <w:t xml:space="preserve"> Les dispositifs devront fournir un débit suffisant à chaque robinet, sous une pression minimale de 5 mètres de colonne d’eau, dans des conditions normales d’utilisation.</w:t>
      </w:r>
    </w:p>
    <w:p w14:paraId="7B5A41A5" w14:textId="77777777" w:rsidR="000F0142" w:rsidRPr="003D441D" w:rsidRDefault="000F0142" w:rsidP="00172FE8">
      <w:pPr>
        <w:spacing w:before="120" w:after="120" w:line="259" w:lineRule="auto"/>
        <w:rPr>
          <w:rFonts w:ascii="Arial" w:hAnsi="Arial" w:cs="Arial"/>
          <w:sz w:val="24"/>
          <w:szCs w:val="24"/>
          <w:lang w:val="fr-BE"/>
        </w:rPr>
      </w:pPr>
      <w:r w:rsidRPr="003D441D">
        <w:rPr>
          <w:rFonts w:ascii="Arial" w:hAnsi="Arial" w:cs="Arial"/>
          <w:sz w:val="24"/>
          <w:szCs w:val="24"/>
          <w:lang w:val="fr-BE"/>
        </w:rPr>
        <w:lastRenderedPageBreak/>
        <w:t>La fourniture et la pose de l’ensemble des tuyauteries, robinetteries et accessoires nécessaires à l’installation, y compris les colliers de prise, vannes d’arrêt, raccords et pièces spéciales, font partie intégrante des travaux. Les tuyaux galvanisés et les équipements hydrauliques, tels que les vannes d’arrêt et les compteurs, seront dimensionnés en 1", tandis que les robinets de puisage en laiton seront de ¾", afin d’en faciliter le remplacement par l’opérateur en charge de l’exploitation.</w:t>
      </w:r>
    </w:p>
    <w:p w14:paraId="509551F9" w14:textId="77777777" w:rsidR="000F0142" w:rsidRPr="003D441D" w:rsidRDefault="000F0142" w:rsidP="00172FE8">
      <w:pPr>
        <w:spacing w:before="120" w:after="120" w:line="259" w:lineRule="auto"/>
        <w:rPr>
          <w:rFonts w:ascii="Arial" w:hAnsi="Arial" w:cs="Arial"/>
          <w:sz w:val="24"/>
          <w:szCs w:val="24"/>
          <w:lang w:val="fr-BE"/>
        </w:rPr>
      </w:pPr>
      <w:r w:rsidRPr="003D441D">
        <w:rPr>
          <w:rFonts w:ascii="Arial" w:hAnsi="Arial" w:cs="Arial"/>
          <w:sz w:val="24"/>
          <w:szCs w:val="24"/>
          <w:lang w:val="fr-BE"/>
        </w:rPr>
        <w:t>Les raccordements hydrauliques entre les conduites principales (DN 40 à 63) et les bornes fontaines seront réalisés à l’aide de tuyaux en PEHD DN 32 (32/27,2 mm) PN 16, reliés à la conduite principale par un collier de prise en PVC ou un raccord PEHD équivalent, garantissant une étanchéité parfaite et une résistance mécanique adéquate.</w:t>
      </w:r>
    </w:p>
    <w:p w14:paraId="0B76A131" w14:textId="77777777" w:rsidR="000F0142" w:rsidRPr="003D441D" w:rsidRDefault="000F0142" w:rsidP="00172FE8">
      <w:pPr>
        <w:spacing w:before="120" w:after="120" w:line="259" w:lineRule="auto"/>
        <w:rPr>
          <w:rFonts w:ascii="Arial" w:hAnsi="Arial" w:cs="Arial"/>
          <w:sz w:val="24"/>
          <w:szCs w:val="24"/>
          <w:lang w:val="fr-BE"/>
        </w:rPr>
      </w:pPr>
      <w:r w:rsidRPr="003D441D">
        <w:rPr>
          <w:rFonts w:ascii="Arial" w:hAnsi="Arial" w:cs="Arial"/>
          <w:sz w:val="24"/>
          <w:szCs w:val="24"/>
          <w:lang w:val="fr-BE"/>
        </w:rPr>
        <w:t>Chaque borne fontaine sera équipée d’une chambre de vannes interne, munie d’une porte métallique verrouillable, abritant le robinet d’arrêt et le compteur dimensionnés pour des pressions et débits faibles. Ces équipements devront être facilement accessibles pour la maintenance, et la lecture du compteur devra être clairement visible.</w:t>
      </w:r>
    </w:p>
    <w:p w14:paraId="61127F35" w14:textId="77777777" w:rsidR="000F0142" w:rsidRPr="003D441D" w:rsidRDefault="000F0142" w:rsidP="00172FE8">
      <w:pPr>
        <w:spacing w:before="120" w:after="120" w:line="259" w:lineRule="auto"/>
        <w:rPr>
          <w:rFonts w:ascii="Arial" w:hAnsi="Arial" w:cs="Arial"/>
          <w:sz w:val="24"/>
          <w:szCs w:val="24"/>
          <w:lang w:val="fr-BE"/>
        </w:rPr>
      </w:pPr>
      <w:r w:rsidRPr="003D441D">
        <w:rPr>
          <w:rFonts w:ascii="Arial" w:hAnsi="Arial" w:cs="Arial"/>
          <w:sz w:val="24"/>
          <w:szCs w:val="24"/>
          <w:lang w:val="fr-BE"/>
        </w:rPr>
        <w:t>Les prix indiqués dans le bordereau des prix unitaires incluront la réalisation complète des bornes fontaines, comprenant la fourniture, la pose et le raccordement des équipements hydrauliques, ainsi que la mise en place des dispositifs d’assainissement associés, tels que les puits perdus ou drains d’infiltration pour l’évacuation des eaux de rejet.</w:t>
      </w:r>
    </w:p>
    <w:p w14:paraId="1DA70D1E" w14:textId="77777777" w:rsidR="000F0142" w:rsidRPr="00FF5210" w:rsidRDefault="000F0142" w:rsidP="00172FE8">
      <w:pPr>
        <w:spacing w:before="120" w:after="120" w:line="259" w:lineRule="auto"/>
        <w:rPr>
          <w:rFonts w:ascii="Arial" w:hAnsi="Arial" w:cs="Arial"/>
          <w:sz w:val="24"/>
          <w:szCs w:val="24"/>
          <w:lang w:val="fr-BE"/>
        </w:rPr>
      </w:pPr>
      <w:r w:rsidRPr="003D441D">
        <w:rPr>
          <w:rFonts w:ascii="Arial" w:hAnsi="Arial" w:cs="Arial"/>
          <w:sz w:val="24"/>
          <w:szCs w:val="24"/>
          <w:lang w:val="fr-BE"/>
        </w:rPr>
        <w:t>La différence entre les bornes reliées à des conduites principales de diamètres distincts résidera uniquement dans la taille du collier de prise utilisé. Toutes les bornes devront respecter les normes ISO 4427 (PEHD), ISO 49 (raccords en fonte et laiton) et EN 1074 (robinetterie d’eau potable), et être conformes aux exigences de durabilité, de sécurité et d’accessibilité définies pour les ouvrages d’eau communautaire</w:t>
      </w:r>
      <w:r w:rsidRPr="00FF5210">
        <w:rPr>
          <w:rFonts w:ascii="Arial" w:hAnsi="Arial" w:cs="Arial"/>
          <w:sz w:val="24"/>
          <w:szCs w:val="24"/>
          <w:lang w:val="fr-BE"/>
        </w:rPr>
        <w:t>.</w:t>
      </w:r>
    </w:p>
    <w:p w14:paraId="441623E8" w14:textId="612B8206" w:rsidR="000F0142" w:rsidRPr="00FF5210" w:rsidRDefault="00034D10" w:rsidP="00A84DDB">
      <w:pPr>
        <w:pStyle w:val="Heading1"/>
        <w:numPr>
          <w:ilvl w:val="0"/>
          <w:numId w:val="6"/>
        </w:numPr>
        <w:tabs>
          <w:tab w:val="clear" w:pos="574"/>
          <w:tab w:val="clear" w:pos="680"/>
        </w:tabs>
        <w:spacing w:before="120" w:after="120"/>
        <w:ind w:left="142" w:firstLine="142"/>
        <w:jc w:val="both"/>
        <w:rPr>
          <w:rFonts w:ascii="Arial" w:hAnsi="Arial"/>
          <w:sz w:val="24"/>
          <w:szCs w:val="24"/>
          <w:lang w:val="fr-BE"/>
        </w:rPr>
      </w:pPr>
      <w:bookmarkStart w:id="82" w:name="_Toc215066100"/>
      <w:r w:rsidRPr="00034D10">
        <w:rPr>
          <w:rFonts w:ascii="Arial" w:hAnsi="Arial"/>
          <w:sz w:val="24"/>
          <w:szCs w:val="24"/>
          <w:lang w:val="fr-BE"/>
        </w:rPr>
        <w:t>VÉRIFICATION ET MISE EN SERVICE</w:t>
      </w:r>
      <w:bookmarkEnd w:id="82"/>
    </w:p>
    <w:p w14:paraId="70D77ED6" w14:textId="5CEDC8E8" w:rsidR="005B48AD" w:rsidRPr="00736A6D" w:rsidRDefault="005B48AD" w:rsidP="00A84DDB">
      <w:pPr>
        <w:pStyle w:val="Heading1"/>
        <w:numPr>
          <w:ilvl w:val="0"/>
          <w:numId w:val="18"/>
        </w:numPr>
        <w:tabs>
          <w:tab w:val="clear" w:pos="574"/>
          <w:tab w:val="clear" w:pos="680"/>
        </w:tabs>
        <w:spacing w:before="120" w:after="120"/>
        <w:ind w:hanging="148"/>
        <w:jc w:val="both"/>
        <w:rPr>
          <w:rFonts w:ascii="Arial" w:hAnsi="Arial"/>
          <w:sz w:val="24"/>
          <w:szCs w:val="24"/>
          <w:lang w:val="fr-BE"/>
        </w:rPr>
      </w:pPr>
      <w:r w:rsidRPr="00736A6D">
        <w:rPr>
          <w:rFonts w:ascii="Arial" w:hAnsi="Arial"/>
          <w:sz w:val="24"/>
          <w:szCs w:val="24"/>
          <w:lang w:val="fr-BE"/>
        </w:rPr>
        <w:t xml:space="preserve"> </w:t>
      </w:r>
      <w:bookmarkStart w:id="83" w:name="_Toc215066101"/>
      <w:r w:rsidRPr="00736A6D">
        <w:rPr>
          <w:rFonts w:ascii="Arial" w:hAnsi="Arial"/>
          <w:sz w:val="24"/>
          <w:szCs w:val="24"/>
          <w:lang w:val="fr-BE"/>
        </w:rPr>
        <w:t>P</w:t>
      </w:r>
      <w:r w:rsidRPr="00736A6D">
        <w:rPr>
          <w:rFonts w:ascii="Arial" w:eastAsia="Calibri" w:hAnsi="Arial"/>
          <w:iCs/>
          <w:caps w:val="0"/>
          <w:smallCaps/>
          <w:kern w:val="0"/>
          <w:sz w:val="24"/>
          <w:szCs w:val="24"/>
          <w:lang w:val="fr-BE"/>
        </w:rPr>
        <w:t>ose des canalisations et essais de pression</w:t>
      </w:r>
      <w:bookmarkEnd w:id="83"/>
    </w:p>
    <w:p w14:paraId="1629CDC2" w14:textId="77777777" w:rsidR="005B48AD" w:rsidRPr="00D44F99" w:rsidRDefault="005B48AD" w:rsidP="00172FE8">
      <w:pPr>
        <w:spacing w:before="120" w:after="120"/>
        <w:rPr>
          <w:rFonts w:ascii="Arial" w:hAnsi="Arial" w:cs="Arial"/>
          <w:sz w:val="24"/>
          <w:szCs w:val="24"/>
          <w:lang w:val="fr-BE"/>
        </w:rPr>
      </w:pPr>
      <w:r w:rsidRPr="00D44F99">
        <w:rPr>
          <w:rFonts w:ascii="Arial" w:hAnsi="Arial" w:cs="Arial"/>
          <w:sz w:val="24"/>
          <w:szCs w:val="24"/>
          <w:lang w:val="fr-BE"/>
        </w:rPr>
        <w:t>Les tranchées auront une largeur minimale égale au diamètre extérieur de la conduite, augmentée de 30 cm de chaque côté. Le fond sera nivelé et débarrassé de tout obstacle. Un lit de pose en sable compacté de 10 cm sera mis en place si le sol est instable. L’enrobage se fera jusqu’à 30 cm au-dessus de la génératrice supérieure du tuyau avec des matériaux fins sans pierres. Les tuyaux seront manipulés avec soin, inspectés avant descente, et posés horizontalement. Après la pose, les essais de pression seront réalisés à 6 bars pendant deux heures, sous la supervision du Maître d’œuvre. La perte de pression ne devra pas dépasser 0,1 bar. Toute fuite détectée devra être réparée immédiatement aux frais de l’Entreprise.</w:t>
      </w:r>
    </w:p>
    <w:p w14:paraId="77CDE7F8" w14:textId="77777777" w:rsidR="00205E4C" w:rsidRPr="00FB75EB" w:rsidRDefault="00205E4C" w:rsidP="00A84DDB">
      <w:pPr>
        <w:pStyle w:val="Heading1"/>
        <w:numPr>
          <w:ilvl w:val="0"/>
          <w:numId w:val="18"/>
        </w:numPr>
        <w:tabs>
          <w:tab w:val="clear" w:pos="574"/>
          <w:tab w:val="clear" w:pos="680"/>
        </w:tabs>
        <w:spacing w:before="120" w:after="120"/>
        <w:ind w:hanging="148"/>
        <w:jc w:val="both"/>
        <w:rPr>
          <w:rFonts w:ascii="Arial" w:eastAsia="Calibri" w:hAnsi="Arial"/>
          <w:iCs/>
          <w:caps w:val="0"/>
          <w:smallCaps/>
          <w:kern w:val="0"/>
          <w:sz w:val="24"/>
          <w:szCs w:val="24"/>
          <w:lang w:val="fr-BE"/>
        </w:rPr>
      </w:pPr>
      <w:bookmarkStart w:id="84" w:name="_Toc215066102"/>
      <w:r w:rsidRPr="00FB75EB">
        <w:rPr>
          <w:rFonts w:ascii="Arial" w:eastAsia="Calibri" w:hAnsi="Arial"/>
          <w:iCs/>
          <w:caps w:val="0"/>
          <w:smallCaps/>
          <w:kern w:val="0"/>
          <w:sz w:val="24"/>
          <w:szCs w:val="24"/>
          <w:lang w:val="fr-BE"/>
        </w:rPr>
        <w:t>Curage et désinfection des conduites et réservoirs</w:t>
      </w:r>
      <w:bookmarkEnd w:id="84"/>
    </w:p>
    <w:p w14:paraId="3C25DEE7" w14:textId="31491D17" w:rsidR="008907C0" w:rsidRDefault="00205E4C" w:rsidP="00172FE8">
      <w:pPr>
        <w:spacing w:before="120" w:after="120"/>
        <w:rPr>
          <w:rFonts w:ascii="Arial" w:hAnsi="Arial" w:cs="Arial"/>
          <w:sz w:val="24"/>
          <w:szCs w:val="24"/>
          <w:lang w:val="fr-BE"/>
        </w:rPr>
      </w:pPr>
      <w:r w:rsidRPr="00D44F99">
        <w:rPr>
          <w:rFonts w:ascii="Arial" w:hAnsi="Arial" w:cs="Arial"/>
          <w:sz w:val="24"/>
          <w:szCs w:val="24"/>
          <w:lang w:val="fr-BE"/>
        </w:rPr>
        <w:t>Avant mise en service, les conduites seront curées avec un volume d’eau équivalent à trois fois leur contenance, puis désinfectées à raison de 20 g/m³ de chlore actif, en maintenant la solution pendant 24 heures avec un chlore résiduel de 10 g/m³. Les réservoirs seront désinfectés à l’hypochlorite de sodium à raison de 10 g/m³, en assurant un contact de 24 heures. Après rinçage, des analyses bactériologiques seront effectuées avant réception.</w:t>
      </w:r>
    </w:p>
    <w:p w14:paraId="15806976" w14:textId="77777777" w:rsidR="001A0FFA" w:rsidRPr="003B223D" w:rsidRDefault="001A0FFA" w:rsidP="00A84DDB">
      <w:pPr>
        <w:pStyle w:val="Heading1"/>
        <w:numPr>
          <w:ilvl w:val="0"/>
          <w:numId w:val="18"/>
        </w:numPr>
        <w:tabs>
          <w:tab w:val="clear" w:pos="574"/>
          <w:tab w:val="clear" w:pos="680"/>
        </w:tabs>
        <w:spacing w:before="120" w:after="120"/>
        <w:ind w:hanging="148"/>
        <w:jc w:val="both"/>
        <w:rPr>
          <w:rFonts w:ascii="Arial" w:eastAsia="Calibri" w:hAnsi="Arial"/>
          <w:iCs/>
          <w:caps w:val="0"/>
          <w:smallCaps/>
          <w:kern w:val="0"/>
          <w:sz w:val="24"/>
          <w:szCs w:val="24"/>
          <w:lang w:val="fr-BE"/>
        </w:rPr>
      </w:pPr>
      <w:bookmarkStart w:id="85" w:name="_Toc145332893"/>
      <w:bookmarkStart w:id="86" w:name="_Toc146872161"/>
      <w:bookmarkStart w:id="87" w:name="_Toc215066103"/>
      <w:r w:rsidRPr="003B223D">
        <w:rPr>
          <w:rFonts w:ascii="Arial" w:eastAsia="Calibri" w:hAnsi="Arial"/>
          <w:iCs/>
          <w:caps w:val="0"/>
          <w:smallCaps/>
          <w:kern w:val="0"/>
          <w:sz w:val="24"/>
          <w:szCs w:val="24"/>
          <w:lang w:val="fr-BE"/>
        </w:rPr>
        <w:t>Contrôle de la qualité des travaux</w:t>
      </w:r>
      <w:bookmarkEnd w:id="85"/>
      <w:bookmarkEnd w:id="86"/>
      <w:bookmarkEnd w:id="87"/>
    </w:p>
    <w:p w14:paraId="7A5A8B16" w14:textId="77777777" w:rsidR="001A0FFA" w:rsidRPr="00156676" w:rsidRDefault="001A0FFA" w:rsidP="00172FE8">
      <w:pPr>
        <w:spacing w:before="120" w:after="120"/>
        <w:rPr>
          <w:rFonts w:ascii="Arial" w:hAnsi="Arial" w:cs="Arial"/>
          <w:sz w:val="24"/>
          <w:szCs w:val="24"/>
          <w:lang w:val="fr-BE"/>
        </w:rPr>
      </w:pPr>
      <w:r w:rsidRPr="00156676">
        <w:rPr>
          <w:rFonts w:ascii="Arial" w:hAnsi="Arial" w:cs="Arial"/>
          <w:sz w:val="24"/>
          <w:szCs w:val="24"/>
          <w:lang w:val="fr-BE"/>
        </w:rPr>
        <w:t>Les travaux feront l’objet d’un suivi et d’un contrôle rigoureux assurés conjointement par l’Entreprise, le Maître d’œuvre et le Bureau de Contrôle. L’objectif est de garantir la conformité des ouvrages exécutés aux spécifications techniques, aux plans approuvés et aux exigences de qualité prévues dans le présent cahier des charges.</w:t>
      </w:r>
    </w:p>
    <w:p w14:paraId="7E96C62C" w14:textId="77777777" w:rsidR="001A0FFA" w:rsidRPr="00156676" w:rsidRDefault="001A0FFA" w:rsidP="00172FE8">
      <w:pPr>
        <w:spacing w:before="120" w:after="120"/>
        <w:rPr>
          <w:rFonts w:ascii="Arial" w:hAnsi="Arial" w:cs="Arial"/>
          <w:sz w:val="24"/>
          <w:szCs w:val="24"/>
          <w:lang w:val="fr-BE"/>
        </w:rPr>
      </w:pPr>
      <w:r w:rsidRPr="00156676">
        <w:rPr>
          <w:rFonts w:ascii="Arial" w:hAnsi="Arial" w:cs="Arial"/>
          <w:sz w:val="24"/>
          <w:szCs w:val="24"/>
          <w:lang w:val="fr-BE"/>
        </w:rPr>
        <w:t xml:space="preserve">Le suivi des travaux sera assuré en permanence sur le terrain par un </w:t>
      </w:r>
      <w:r w:rsidRPr="00156676">
        <w:rPr>
          <w:rFonts w:ascii="Arial" w:hAnsi="Arial" w:cs="Arial"/>
          <w:b/>
          <w:bCs/>
          <w:sz w:val="24"/>
          <w:szCs w:val="24"/>
          <w:lang w:val="fr-BE"/>
        </w:rPr>
        <w:t>expert qualifié en forage</w:t>
      </w:r>
      <w:r w:rsidRPr="00156676">
        <w:rPr>
          <w:rFonts w:ascii="Arial" w:hAnsi="Arial" w:cs="Arial"/>
          <w:sz w:val="24"/>
          <w:szCs w:val="24"/>
          <w:lang w:val="fr-BE"/>
        </w:rPr>
        <w:t xml:space="preserve">, désigné par l’Entrepreneur. Celui-ci tiendra un </w:t>
      </w:r>
      <w:r w:rsidRPr="00156676">
        <w:rPr>
          <w:rFonts w:ascii="Arial" w:hAnsi="Arial" w:cs="Arial"/>
          <w:b/>
          <w:bCs/>
          <w:sz w:val="24"/>
          <w:szCs w:val="24"/>
          <w:lang w:val="fr-BE"/>
        </w:rPr>
        <w:t>journal de bord</w:t>
      </w:r>
      <w:r w:rsidRPr="00156676">
        <w:rPr>
          <w:rFonts w:ascii="Arial" w:hAnsi="Arial" w:cs="Arial"/>
          <w:sz w:val="24"/>
          <w:szCs w:val="24"/>
          <w:lang w:val="fr-BE"/>
        </w:rPr>
        <w:t xml:space="preserve"> dans lequel seront consignées, quotidiennement et en temps réel, toutes les informations relatives à l’avancement et aux </w:t>
      </w:r>
      <w:r w:rsidRPr="00156676">
        <w:rPr>
          <w:rFonts w:ascii="Arial" w:hAnsi="Arial" w:cs="Arial"/>
          <w:sz w:val="24"/>
          <w:szCs w:val="24"/>
          <w:lang w:val="fr-BE"/>
        </w:rPr>
        <w:lastRenderedPageBreak/>
        <w:t xml:space="preserve">conditions d’exécution des travaux. L’Entrepreneur mettra également à la disposition du Maître d’œuvre un </w:t>
      </w:r>
      <w:r w:rsidRPr="00156676">
        <w:rPr>
          <w:rFonts w:ascii="Arial" w:hAnsi="Arial" w:cs="Arial"/>
          <w:b/>
          <w:bCs/>
          <w:sz w:val="24"/>
          <w:szCs w:val="24"/>
          <w:lang w:val="fr-BE"/>
        </w:rPr>
        <w:t>cahier de chantier en triplicata sans carbone</w:t>
      </w:r>
      <w:r w:rsidRPr="00156676">
        <w:rPr>
          <w:rFonts w:ascii="Arial" w:hAnsi="Arial" w:cs="Arial"/>
          <w:sz w:val="24"/>
          <w:szCs w:val="24"/>
          <w:lang w:val="fr-BE"/>
        </w:rPr>
        <w:t>, sur lequel seront consignées toutes les décisions, remarques ou réserves formulées par les différentes parties au cours de l’exécution du projet.</w:t>
      </w:r>
    </w:p>
    <w:p w14:paraId="793D777F" w14:textId="77777777" w:rsidR="001A0FFA" w:rsidRPr="00156676" w:rsidRDefault="001A0FFA" w:rsidP="00172FE8">
      <w:pPr>
        <w:spacing w:before="120" w:after="120"/>
        <w:rPr>
          <w:rFonts w:ascii="Arial" w:hAnsi="Arial" w:cs="Arial"/>
          <w:sz w:val="24"/>
          <w:szCs w:val="24"/>
          <w:lang w:val="fr-BE"/>
        </w:rPr>
      </w:pPr>
      <w:r w:rsidRPr="00156676">
        <w:rPr>
          <w:rFonts w:ascii="Arial" w:hAnsi="Arial" w:cs="Arial"/>
          <w:sz w:val="24"/>
          <w:szCs w:val="24"/>
          <w:lang w:val="fr-BE"/>
        </w:rPr>
        <w:t>Ce cahier de chantier devra comporter les renseignements essentiels suivants : le nom et la localisation du chantier, le numéro d’ordre du forage dans le village, les coordonnées GPS exactes du site, les dates de début et de fin des travaux, les profondeurs atteintes chaque jour, le diamètre et la technique de foration utilisée par mètre, la nature des terrains traversés, les valeurs de la viscosité, de la conductivité et de la densité des boues, la cote de l’aquifère, les résultats du contrôle de la verticalité (qui ne devra pas présenter un écart supérieur à 1 %), les équipements installés, ainsi que les résultats des opérations de développement, de désinfection et des essais de débits. De manière générale, tous les incidents, pannes, interruptions et difficultés rencontrées sur le chantier, ainsi que les heures correspondantes, devront être dûment notés et datés.</w:t>
      </w:r>
    </w:p>
    <w:p w14:paraId="461E4A88" w14:textId="77777777" w:rsidR="001A0FFA" w:rsidRPr="00156676" w:rsidRDefault="001A0FFA" w:rsidP="00172FE8">
      <w:pPr>
        <w:spacing w:before="120" w:after="120"/>
        <w:rPr>
          <w:rFonts w:ascii="Arial" w:hAnsi="Arial" w:cs="Arial"/>
          <w:sz w:val="24"/>
          <w:szCs w:val="24"/>
          <w:lang w:val="fr-BE"/>
        </w:rPr>
      </w:pPr>
      <w:r w:rsidRPr="00156676">
        <w:rPr>
          <w:rFonts w:ascii="Arial" w:hAnsi="Arial" w:cs="Arial"/>
          <w:sz w:val="24"/>
          <w:szCs w:val="24"/>
          <w:lang w:val="fr-BE"/>
        </w:rPr>
        <w:t xml:space="preserve">Le contrôle des travaux portera sur la planification, la qualité d’exécution et la conformité des ouvrages réalisés. Il inclura la validation du </w:t>
      </w:r>
      <w:r w:rsidRPr="00156676">
        <w:rPr>
          <w:rFonts w:ascii="Arial" w:hAnsi="Arial" w:cs="Arial"/>
          <w:b/>
          <w:bCs/>
          <w:sz w:val="24"/>
          <w:szCs w:val="24"/>
          <w:lang w:val="fr-BE"/>
        </w:rPr>
        <w:t>programme de travaux</w:t>
      </w:r>
      <w:r w:rsidRPr="00156676">
        <w:rPr>
          <w:rFonts w:ascii="Arial" w:hAnsi="Arial" w:cs="Arial"/>
          <w:sz w:val="24"/>
          <w:szCs w:val="24"/>
          <w:lang w:val="fr-BE"/>
        </w:rPr>
        <w:t xml:space="preserve"> et de son ordre d’exécution en concertation avec l’Entreprise, la vérification des </w:t>
      </w:r>
      <w:r w:rsidRPr="00156676">
        <w:rPr>
          <w:rFonts w:ascii="Arial" w:hAnsi="Arial" w:cs="Arial"/>
          <w:b/>
          <w:bCs/>
          <w:sz w:val="24"/>
          <w:szCs w:val="24"/>
          <w:lang w:val="fr-BE"/>
        </w:rPr>
        <w:t>profondeurs prévisionnelles à atteindre</w:t>
      </w:r>
      <w:r w:rsidRPr="00156676">
        <w:rPr>
          <w:rFonts w:ascii="Arial" w:hAnsi="Arial" w:cs="Arial"/>
          <w:sz w:val="24"/>
          <w:szCs w:val="24"/>
          <w:lang w:val="fr-BE"/>
        </w:rPr>
        <w:t xml:space="preserve">, la prise de décision relative à la poursuite ou à l’arrêt de la foration, à l’équipement du forage ou à son abandon, ainsi que la définition du </w:t>
      </w:r>
      <w:r w:rsidRPr="00156676">
        <w:rPr>
          <w:rFonts w:ascii="Arial" w:hAnsi="Arial" w:cs="Arial"/>
          <w:b/>
          <w:bCs/>
          <w:sz w:val="24"/>
          <w:szCs w:val="24"/>
          <w:lang w:val="fr-BE"/>
        </w:rPr>
        <w:t>plan d’équipement</w:t>
      </w:r>
      <w:r w:rsidRPr="00156676">
        <w:rPr>
          <w:rFonts w:ascii="Arial" w:hAnsi="Arial" w:cs="Arial"/>
          <w:sz w:val="24"/>
          <w:szCs w:val="24"/>
          <w:lang w:val="fr-BE"/>
        </w:rPr>
        <w:t xml:space="preserve"> en accord avec le foreur. Le contrôle portera également sur l’établissement des </w:t>
      </w:r>
      <w:r w:rsidRPr="00156676">
        <w:rPr>
          <w:rFonts w:ascii="Arial" w:hAnsi="Arial" w:cs="Arial"/>
          <w:b/>
          <w:bCs/>
          <w:sz w:val="24"/>
          <w:szCs w:val="24"/>
          <w:lang w:val="fr-BE"/>
        </w:rPr>
        <w:t>coupes géologiques</w:t>
      </w:r>
      <w:r w:rsidRPr="00156676">
        <w:rPr>
          <w:rFonts w:ascii="Arial" w:hAnsi="Arial" w:cs="Arial"/>
          <w:sz w:val="24"/>
          <w:szCs w:val="24"/>
          <w:lang w:val="fr-BE"/>
        </w:rPr>
        <w:t xml:space="preserve">, la </w:t>
      </w:r>
      <w:r w:rsidRPr="00156676">
        <w:rPr>
          <w:rFonts w:ascii="Arial" w:hAnsi="Arial" w:cs="Arial"/>
          <w:b/>
          <w:bCs/>
          <w:sz w:val="24"/>
          <w:szCs w:val="24"/>
          <w:lang w:val="fr-BE"/>
        </w:rPr>
        <w:t>supervision du développement</w:t>
      </w:r>
      <w:r w:rsidRPr="00156676">
        <w:rPr>
          <w:rFonts w:ascii="Arial" w:hAnsi="Arial" w:cs="Arial"/>
          <w:sz w:val="24"/>
          <w:szCs w:val="24"/>
          <w:lang w:val="fr-BE"/>
        </w:rPr>
        <w:t xml:space="preserve"> et des </w:t>
      </w:r>
      <w:r w:rsidRPr="00156676">
        <w:rPr>
          <w:rFonts w:ascii="Arial" w:hAnsi="Arial" w:cs="Arial"/>
          <w:b/>
          <w:bCs/>
          <w:sz w:val="24"/>
          <w:szCs w:val="24"/>
          <w:lang w:val="fr-BE"/>
        </w:rPr>
        <w:t>essais de débits</w:t>
      </w:r>
      <w:r w:rsidRPr="00156676">
        <w:rPr>
          <w:rFonts w:ascii="Arial" w:hAnsi="Arial" w:cs="Arial"/>
          <w:sz w:val="24"/>
          <w:szCs w:val="24"/>
          <w:lang w:val="fr-BE"/>
        </w:rPr>
        <w:t>, ainsi que sur l’</w:t>
      </w:r>
      <w:r w:rsidRPr="00156676">
        <w:rPr>
          <w:rFonts w:ascii="Arial" w:hAnsi="Arial" w:cs="Arial"/>
          <w:b/>
          <w:bCs/>
          <w:sz w:val="24"/>
          <w:szCs w:val="24"/>
          <w:lang w:val="fr-BE"/>
        </w:rPr>
        <w:t>interprétation des résultats d’essais</w:t>
      </w:r>
      <w:r w:rsidRPr="00156676">
        <w:rPr>
          <w:rFonts w:ascii="Arial" w:hAnsi="Arial" w:cs="Arial"/>
          <w:sz w:val="24"/>
          <w:szCs w:val="24"/>
          <w:lang w:val="fr-BE"/>
        </w:rPr>
        <w:t xml:space="preserve"> pour la validation finale de la productivité et de la qualité de l’eau.</w:t>
      </w:r>
    </w:p>
    <w:p w14:paraId="131E25F1" w14:textId="77777777" w:rsidR="001A0FFA" w:rsidRPr="00156676" w:rsidRDefault="001A0FFA" w:rsidP="00172FE8">
      <w:pPr>
        <w:spacing w:before="120" w:after="120"/>
        <w:rPr>
          <w:rFonts w:ascii="Arial" w:hAnsi="Arial" w:cs="Arial"/>
          <w:sz w:val="24"/>
          <w:szCs w:val="24"/>
          <w:lang w:val="fr-BE"/>
        </w:rPr>
      </w:pPr>
      <w:r w:rsidRPr="00156676">
        <w:rPr>
          <w:rFonts w:ascii="Arial" w:hAnsi="Arial" w:cs="Arial"/>
          <w:sz w:val="24"/>
          <w:szCs w:val="24"/>
          <w:lang w:val="fr-BE"/>
        </w:rPr>
        <w:t>Toute période d’immobilisation provisoire du chantier, due à l’attente d’une décision technique du Maître d’œuvre ou du Bureau de Contrôle, ne donnera lieu à rétribution que si sa durée cumulée excède vingt-quatre heures par forage.</w:t>
      </w:r>
    </w:p>
    <w:p w14:paraId="06A23C90" w14:textId="77777777" w:rsidR="001A0FFA" w:rsidRDefault="001A0FFA" w:rsidP="00172FE8">
      <w:pPr>
        <w:spacing w:before="120" w:after="120"/>
        <w:rPr>
          <w:rFonts w:ascii="Arial" w:hAnsi="Arial" w:cs="Arial"/>
          <w:sz w:val="24"/>
          <w:szCs w:val="24"/>
          <w:lang w:val="fr-BE"/>
        </w:rPr>
      </w:pPr>
      <w:r w:rsidRPr="00156676">
        <w:rPr>
          <w:rFonts w:ascii="Arial" w:hAnsi="Arial" w:cs="Arial"/>
          <w:sz w:val="24"/>
          <w:szCs w:val="24"/>
          <w:lang w:val="fr-BE"/>
        </w:rPr>
        <w:t>L’Entrepreneur reste pleinement responsable de la qualité des travaux exécutés et devra se conformer en tout temps aux instructions du Maître d’œuvre, qui dispose du pouvoir d’arrêter les travaux en cas de non-conformité manifeste ou de risque technique avéré.</w:t>
      </w:r>
    </w:p>
    <w:p w14:paraId="1182049B" w14:textId="77777777" w:rsidR="00215CE4" w:rsidRPr="00901C36" w:rsidRDefault="00215CE4" w:rsidP="00172FE8">
      <w:pPr>
        <w:spacing w:before="120" w:after="120"/>
        <w:rPr>
          <w:rFonts w:ascii="Arial" w:hAnsi="Arial" w:cs="Arial"/>
          <w:sz w:val="24"/>
          <w:szCs w:val="24"/>
          <w:lang w:val="fr-BE"/>
        </w:rPr>
      </w:pPr>
      <w:r w:rsidRPr="00901C36">
        <w:rPr>
          <w:rFonts w:ascii="Arial" w:hAnsi="Arial" w:cs="Arial"/>
          <w:sz w:val="24"/>
          <w:szCs w:val="24"/>
          <w:lang w:val="fr-BE"/>
        </w:rPr>
        <w:t>L’Entrepreneur est tenu d’assister à toutes les réunions et visites de chantier convoquées par le Maître d’œuvre ou son délégué. En cas d’empêchement, il pourra se faire représenter par un agent dûment mandaté disposant de tous les pouvoirs nécessaires pour prendre sur place des décisions techniques, administratives ou financières et pour donner des instructions immédiates au personnel d’exécution.</w:t>
      </w:r>
    </w:p>
    <w:p w14:paraId="43F7653B" w14:textId="77777777" w:rsidR="00215CE4" w:rsidRPr="00901C36" w:rsidRDefault="00215CE4" w:rsidP="00172FE8">
      <w:pPr>
        <w:spacing w:before="120" w:after="120"/>
        <w:rPr>
          <w:rFonts w:ascii="Arial" w:hAnsi="Arial" w:cs="Arial"/>
          <w:sz w:val="24"/>
          <w:szCs w:val="24"/>
          <w:lang w:val="fr-BE"/>
        </w:rPr>
      </w:pPr>
      <w:r w:rsidRPr="00901C36">
        <w:rPr>
          <w:rFonts w:ascii="Arial" w:hAnsi="Arial" w:cs="Arial"/>
          <w:sz w:val="24"/>
          <w:szCs w:val="24"/>
          <w:lang w:val="fr-BE"/>
        </w:rPr>
        <w:t>L’Entrepreneur doit assurer, à ses frais, la mise à disposition de l’ensemble des moyens humains, matériels et logistiques nécessaires à la bonne exécution des travaux. Cela inclut notamment les matériels et outillages de chantier, les sources d’énergie, le carburant, les moyens de communication, ainsi que les dispositifs d’hébergement et de restauration du personnel local ou expatrié. Il est également responsable de la maintenance du matériel, du suivi de l’approvisionnement en consommables et de la gestion efficace du chantier afin de respecter les délais contractuels.</w:t>
      </w:r>
    </w:p>
    <w:p w14:paraId="04F367BF" w14:textId="77777777" w:rsidR="00215CE4" w:rsidRPr="00901C36" w:rsidRDefault="00215CE4" w:rsidP="00172FE8">
      <w:pPr>
        <w:spacing w:before="120" w:after="120"/>
        <w:rPr>
          <w:rFonts w:ascii="Arial" w:hAnsi="Arial" w:cs="Arial"/>
          <w:sz w:val="24"/>
          <w:szCs w:val="24"/>
          <w:lang w:val="fr-BE"/>
        </w:rPr>
      </w:pPr>
      <w:r w:rsidRPr="00901C36">
        <w:rPr>
          <w:rFonts w:ascii="Arial" w:hAnsi="Arial" w:cs="Arial"/>
          <w:sz w:val="24"/>
          <w:szCs w:val="24"/>
          <w:lang w:val="fr-BE"/>
        </w:rPr>
        <w:t>Pendant toute la durée des travaux, l’Entrepreneur est tenu de garantir la présence permanente et continue d’un chef de chantier qualifié, qui sera le principal interlocuteur du Maître d’œuvre et du Bureau de Contrôle. Toutes les notifications et instructions techniques seront adressées à ce responsable. En cas d’absence non justifiée de ce dernier, le Maître d’œuvre se réserve le droit de suspendre temporairement les travaux jusqu’à la reprise effective de la supervision technique par un représentant compétent.</w:t>
      </w:r>
    </w:p>
    <w:p w14:paraId="08DFBFAA" w14:textId="77777777" w:rsidR="00215CE4" w:rsidRPr="00FF5210" w:rsidRDefault="00215CE4" w:rsidP="00172FE8">
      <w:pPr>
        <w:spacing w:before="120" w:after="120"/>
        <w:rPr>
          <w:rFonts w:ascii="Arial" w:hAnsi="Arial" w:cs="Arial"/>
          <w:sz w:val="24"/>
          <w:szCs w:val="24"/>
          <w:lang w:val="fr-BE"/>
        </w:rPr>
      </w:pPr>
      <w:r w:rsidRPr="00901C36">
        <w:rPr>
          <w:rFonts w:ascii="Arial" w:hAnsi="Arial" w:cs="Arial"/>
          <w:sz w:val="24"/>
          <w:szCs w:val="24"/>
          <w:lang w:val="fr-BE"/>
        </w:rPr>
        <w:t>L’Entrepreneur demeure seul responsable du respect du calendrier d’exécution, de la sécurité du chantier, du personnel placé sous son autorité, ainsi que de la qualité des ouvrages réalisés, conformément aux spécifications du présent Cahier des Charges.</w:t>
      </w:r>
    </w:p>
    <w:p w14:paraId="0BD197F1" w14:textId="77777777" w:rsidR="00DB6BDB" w:rsidRPr="003B223D" w:rsidRDefault="00DB6BDB" w:rsidP="00A84DDB">
      <w:pPr>
        <w:pStyle w:val="Heading1"/>
        <w:numPr>
          <w:ilvl w:val="0"/>
          <w:numId w:val="18"/>
        </w:numPr>
        <w:tabs>
          <w:tab w:val="clear" w:pos="574"/>
          <w:tab w:val="clear" w:pos="680"/>
        </w:tabs>
        <w:spacing w:before="120" w:after="120"/>
        <w:ind w:hanging="148"/>
        <w:jc w:val="both"/>
        <w:rPr>
          <w:rFonts w:ascii="Arial" w:eastAsia="Calibri" w:hAnsi="Arial"/>
          <w:iCs/>
          <w:caps w:val="0"/>
          <w:smallCaps/>
          <w:kern w:val="0"/>
          <w:sz w:val="24"/>
          <w:szCs w:val="24"/>
          <w:lang w:val="fr-BE"/>
        </w:rPr>
      </w:pPr>
      <w:bookmarkStart w:id="88" w:name="_Toc215066104"/>
      <w:r w:rsidRPr="003B223D">
        <w:rPr>
          <w:rFonts w:ascii="Arial" w:eastAsia="Calibri" w:hAnsi="Arial"/>
          <w:iCs/>
          <w:caps w:val="0"/>
          <w:smallCaps/>
          <w:kern w:val="0"/>
          <w:sz w:val="24"/>
          <w:szCs w:val="24"/>
          <w:lang w:val="fr-BE"/>
        </w:rPr>
        <w:lastRenderedPageBreak/>
        <w:t>Mise en service et réception provisoire</w:t>
      </w:r>
      <w:bookmarkEnd w:id="88"/>
    </w:p>
    <w:p w14:paraId="02BEAE21" w14:textId="77777777" w:rsidR="00DB6BDB" w:rsidRDefault="00DB6BDB" w:rsidP="00172FE8">
      <w:pPr>
        <w:spacing w:before="120" w:after="120"/>
        <w:rPr>
          <w:rFonts w:ascii="Arial" w:hAnsi="Arial" w:cs="Arial"/>
          <w:sz w:val="24"/>
          <w:szCs w:val="24"/>
          <w:lang w:val="fr-BE"/>
        </w:rPr>
      </w:pPr>
      <w:r w:rsidRPr="00D44F99">
        <w:rPr>
          <w:rFonts w:ascii="Arial" w:hAnsi="Arial" w:cs="Arial"/>
          <w:sz w:val="24"/>
          <w:szCs w:val="24"/>
          <w:lang w:val="fr-BE"/>
        </w:rPr>
        <w:t>Après achèvement des travaux et notification à l’autorité de contrôle, les installations seront vérifiées par le Maître d’œuvre. Si la conformité est confirmée, elles seront mises en service pour essais. Ces essais porteront sur la production d’eau, le fonctionnement du réseau, le remplissage du réservoir et le contrôle des équipements solaires et hydrauliques. Si les performances sont inférieures aux prévisions, l’Entreprise devra effectuer les corrections nécessaires. Avant la réception provisoire, l’Entrepreneur remettra les plans de récolement, les notices d’emploi et de maintenance, et les documents techniques des équipements installés.</w:t>
      </w:r>
    </w:p>
    <w:p w14:paraId="2127D129" w14:textId="77777777" w:rsidR="00DC1591" w:rsidRPr="00FF5210" w:rsidRDefault="00DC1591" w:rsidP="00172FE8">
      <w:pPr>
        <w:rPr>
          <w:rFonts w:ascii="Arial" w:hAnsi="Arial" w:cs="Arial"/>
          <w:sz w:val="24"/>
          <w:szCs w:val="24"/>
          <w:lang w:val="fr-BE"/>
        </w:rPr>
      </w:pPr>
      <w:r w:rsidRPr="004D139E">
        <w:rPr>
          <w:rFonts w:ascii="Arial" w:hAnsi="Arial" w:cs="Arial"/>
          <w:sz w:val="24"/>
          <w:szCs w:val="24"/>
          <w:lang w:val="fr-BE"/>
        </w:rPr>
        <w:t>Les réceptions des ouvrages interviendront dans un délai maximum de quinze (15) jours à compter de la date de réception, par le Maître d’œuvre, de la demande écrite de l’Entreprise. Elles donneront lieu à l’établissement d’un procès-verbal officiel, signé conjointement par le Maître d’ouvrage, le Maître d’œuvre, le Bureau de Contrôle, l’UNICEF et l’Entreprise, conformément aux dispositions du présent Cahier des Spécifications Technique</w:t>
      </w:r>
      <w:r w:rsidRPr="00FF5210">
        <w:rPr>
          <w:rFonts w:ascii="Arial" w:hAnsi="Arial" w:cs="Arial"/>
          <w:sz w:val="24"/>
          <w:szCs w:val="24"/>
          <w:lang w:val="fr-BE"/>
        </w:rPr>
        <w:t>.</w:t>
      </w:r>
    </w:p>
    <w:p w14:paraId="7CBC17A3" w14:textId="77777777" w:rsidR="00F73DC9" w:rsidRDefault="00F73DC9" w:rsidP="00172FE8">
      <w:pPr>
        <w:rPr>
          <w:rFonts w:ascii="Arial" w:hAnsi="Arial" w:cs="Arial"/>
          <w:sz w:val="24"/>
          <w:szCs w:val="24"/>
          <w:lang w:val="fr-BE"/>
        </w:rPr>
      </w:pPr>
      <w:r w:rsidRPr="00E968C8">
        <w:rPr>
          <w:rFonts w:ascii="Arial" w:hAnsi="Arial" w:cs="Arial"/>
          <w:sz w:val="24"/>
          <w:szCs w:val="24"/>
          <w:lang w:val="fr-BE"/>
        </w:rPr>
        <w:t>La réception provisoire sera prononcée après la réalisation complète des travaux et sur la base de la conformité constatée entre les ouvrages exécutés et les documents contractuels approuvés. Elle prendra en compte l’ensemble des composantes du système d’adduction d’eau, à savoir</w:t>
      </w:r>
      <w:r>
        <w:rPr>
          <w:rFonts w:ascii="Arial" w:hAnsi="Arial" w:cs="Arial"/>
          <w:sz w:val="24"/>
          <w:szCs w:val="24"/>
          <w:lang w:val="fr-BE"/>
        </w:rPr>
        <w:t> :</w:t>
      </w:r>
    </w:p>
    <w:p w14:paraId="56E3BA41" w14:textId="77777777" w:rsidR="00F73DC9" w:rsidRPr="00E968C8" w:rsidRDefault="00F73DC9" w:rsidP="00A84DDB">
      <w:pPr>
        <w:pStyle w:val="NormalWeb"/>
        <w:numPr>
          <w:ilvl w:val="0"/>
          <w:numId w:val="5"/>
        </w:numPr>
        <w:ind w:left="470" w:hanging="113"/>
        <w:jc w:val="both"/>
        <w:rPr>
          <w:rFonts w:ascii="Arial" w:hAnsi="Arial" w:cs="Arial"/>
        </w:rPr>
      </w:pPr>
      <w:r w:rsidRPr="00E968C8">
        <w:rPr>
          <w:rFonts w:ascii="Arial" w:hAnsi="Arial" w:cs="Arial"/>
        </w:rPr>
        <w:t xml:space="preserve">les </w:t>
      </w:r>
      <w:r w:rsidRPr="00E968C8">
        <w:rPr>
          <w:rStyle w:val="Strong"/>
          <w:rFonts w:ascii="Arial" w:hAnsi="Arial" w:cs="Arial"/>
        </w:rPr>
        <w:t>forages</w:t>
      </w:r>
      <w:r w:rsidRPr="00E968C8">
        <w:rPr>
          <w:rFonts w:ascii="Arial" w:hAnsi="Arial" w:cs="Arial"/>
        </w:rPr>
        <w:t xml:space="preserve"> ou </w:t>
      </w:r>
      <w:r w:rsidRPr="00E968C8">
        <w:rPr>
          <w:rStyle w:val="Strong"/>
          <w:rFonts w:ascii="Arial" w:hAnsi="Arial" w:cs="Arial"/>
        </w:rPr>
        <w:t>ouvrages de captage</w:t>
      </w:r>
      <w:r w:rsidRPr="00E968C8">
        <w:rPr>
          <w:rFonts w:ascii="Arial" w:hAnsi="Arial" w:cs="Arial"/>
        </w:rPr>
        <w:t>, sur la base des résultats des essais de pompage, des analyses physico-chimiques et bactériologiques de l’eau, ainsi que de la présentation des coupes géologiques et techniques</w:t>
      </w:r>
      <w:r>
        <w:rPr>
          <w:rFonts w:ascii="Arial" w:hAnsi="Arial" w:cs="Arial"/>
        </w:rPr>
        <w:t> ;</w:t>
      </w:r>
    </w:p>
    <w:p w14:paraId="796D3B22" w14:textId="77777777" w:rsidR="00F73DC9" w:rsidRPr="00E968C8" w:rsidRDefault="00F73DC9" w:rsidP="00A84DDB">
      <w:pPr>
        <w:pStyle w:val="NormalWeb"/>
        <w:numPr>
          <w:ilvl w:val="0"/>
          <w:numId w:val="5"/>
        </w:numPr>
        <w:ind w:left="470" w:hanging="113"/>
        <w:jc w:val="both"/>
        <w:rPr>
          <w:rFonts w:ascii="Arial" w:hAnsi="Arial" w:cs="Arial"/>
        </w:rPr>
      </w:pPr>
      <w:r w:rsidRPr="00E968C8">
        <w:rPr>
          <w:rFonts w:ascii="Arial" w:hAnsi="Arial" w:cs="Arial"/>
        </w:rPr>
        <w:t xml:space="preserve">les </w:t>
      </w:r>
      <w:r w:rsidRPr="00E968C8">
        <w:rPr>
          <w:rStyle w:val="Strong"/>
          <w:rFonts w:ascii="Arial" w:hAnsi="Arial" w:cs="Arial"/>
        </w:rPr>
        <w:t>systèmes de pompage solaire</w:t>
      </w:r>
      <w:r w:rsidRPr="00E968C8">
        <w:rPr>
          <w:rFonts w:ascii="Arial" w:hAnsi="Arial" w:cs="Arial"/>
        </w:rPr>
        <w:t>, après vérification de la conformité des équipements (modules photovoltaïques, pompes, régulateurs, câblage, protections électriques et dispositifs de sécurité) et tests de fonctionnement sous charge réelle</w:t>
      </w:r>
      <w:r>
        <w:rPr>
          <w:rFonts w:ascii="Arial" w:hAnsi="Arial" w:cs="Arial"/>
        </w:rPr>
        <w:t> ;</w:t>
      </w:r>
    </w:p>
    <w:p w14:paraId="6E827A4A" w14:textId="77777777" w:rsidR="00F73DC9" w:rsidRPr="00E968C8" w:rsidRDefault="00F73DC9" w:rsidP="00A84DDB">
      <w:pPr>
        <w:pStyle w:val="NormalWeb"/>
        <w:numPr>
          <w:ilvl w:val="0"/>
          <w:numId w:val="5"/>
        </w:numPr>
        <w:ind w:left="470" w:hanging="113"/>
        <w:jc w:val="both"/>
        <w:rPr>
          <w:rFonts w:ascii="Arial" w:hAnsi="Arial" w:cs="Arial"/>
        </w:rPr>
      </w:pPr>
      <w:r w:rsidRPr="00E968C8">
        <w:rPr>
          <w:rFonts w:ascii="Arial" w:hAnsi="Arial" w:cs="Arial"/>
        </w:rPr>
        <w:t xml:space="preserve">les </w:t>
      </w:r>
      <w:r w:rsidRPr="00E968C8">
        <w:rPr>
          <w:rStyle w:val="Strong"/>
          <w:rFonts w:ascii="Arial" w:hAnsi="Arial" w:cs="Arial"/>
        </w:rPr>
        <w:t>réservoirs et châteaux d’eau</w:t>
      </w:r>
      <w:r w:rsidRPr="00E968C8">
        <w:rPr>
          <w:rFonts w:ascii="Arial" w:hAnsi="Arial" w:cs="Arial"/>
        </w:rPr>
        <w:t>, dont la structure, la stabilité, les équipements hydrauliques (vannes, trop-plein, by-pass, vidange, dispositifs de mesure) et les dispositifs de protection (mise à la terre, garde-corps, signalétique) devront être vérifiés</w:t>
      </w:r>
      <w:r>
        <w:rPr>
          <w:rFonts w:ascii="Arial" w:hAnsi="Arial" w:cs="Arial"/>
        </w:rPr>
        <w:t> ;</w:t>
      </w:r>
    </w:p>
    <w:p w14:paraId="1E9A5B4D" w14:textId="77777777" w:rsidR="00F73DC9" w:rsidRPr="00E968C8" w:rsidRDefault="00F73DC9" w:rsidP="00A84DDB">
      <w:pPr>
        <w:pStyle w:val="NormalWeb"/>
        <w:numPr>
          <w:ilvl w:val="0"/>
          <w:numId w:val="5"/>
        </w:numPr>
        <w:ind w:left="470" w:hanging="113"/>
        <w:jc w:val="both"/>
        <w:rPr>
          <w:rFonts w:ascii="Arial" w:hAnsi="Arial" w:cs="Arial"/>
        </w:rPr>
      </w:pPr>
      <w:r w:rsidRPr="00E968C8">
        <w:rPr>
          <w:rFonts w:ascii="Arial" w:hAnsi="Arial" w:cs="Arial"/>
        </w:rPr>
        <w:t xml:space="preserve">les </w:t>
      </w:r>
      <w:r w:rsidRPr="00E968C8">
        <w:rPr>
          <w:rStyle w:val="Strong"/>
          <w:rFonts w:ascii="Arial" w:hAnsi="Arial" w:cs="Arial"/>
        </w:rPr>
        <w:t>réseaux de refoulement et de distribution</w:t>
      </w:r>
      <w:r w:rsidRPr="00E968C8">
        <w:rPr>
          <w:rFonts w:ascii="Arial" w:hAnsi="Arial" w:cs="Arial"/>
        </w:rPr>
        <w:t>, soumis à des essais de pression et d’étanchéité pour s’assurer de leur intégrité</w:t>
      </w:r>
      <w:r>
        <w:rPr>
          <w:rFonts w:ascii="Arial" w:hAnsi="Arial" w:cs="Arial"/>
        </w:rPr>
        <w:t> ;</w:t>
      </w:r>
    </w:p>
    <w:p w14:paraId="22AD5A89" w14:textId="77777777" w:rsidR="00F73DC9" w:rsidRDefault="00F73DC9" w:rsidP="00A84DDB">
      <w:pPr>
        <w:pStyle w:val="NormalWeb"/>
        <w:numPr>
          <w:ilvl w:val="0"/>
          <w:numId w:val="5"/>
        </w:numPr>
        <w:ind w:left="470" w:hanging="113"/>
        <w:jc w:val="both"/>
      </w:pPr>
      <w:r w:rsidRPr="00E968C8">
        <w:rPr>
          <w:rFonts w:ascii="Arial" w:hAnsi="Arial" w:cs="Arial"/>
        </w:rPr>
        <w:t xml:space="preserve">les </w:t>
      </w:r>
      <w:r w:rsidRPr="00E968C8">
        <w:rPr>
          <w:rStyle w:val="Strong"/>
          <w:rFonts w:ascii="Arial" w:hAnsi="Arial" w:cs="Arial"/>
        </w:rPr>
        <w:t>points de desserte</w:t>
      </w:r>
      <w:r w:rsidRPr="00E968C8">
        <w:rPr>
          <w:rFonts w:ascii="Arial" w:hAnsi="Arial" w:cs="Arial"/>
        </w:rPr>
        <w:t>, notamment les bornes fontaines et les raccordements aux établissements de soins de santé (lavabos, douches, points de lavage, puits perdus, etc.), qui devront être testés pour vérifier la disponibilité et la qualité du débit, la fonctionnalité des installations et le bon écoulement des eaux usées</w:t>
      </w:r>
      <w:r>
        <w:t>.</w:t>
      </w:r>
    </w:p>
    <w:p w14:paraId="6F771122" w14:textId="77777777" w:rsidR="00F73DC9" w:rsidRPr="005A3DAE" w:rsidRDefault="00F73DC9" w:rsidP="00172FE8">
      <w:pPr>
        <w:spacing w:before="120" w:after="120"/>
        <w:rPr>
          <w:rFonts w:ascii="Arial" w:hAnsi="Arial" w:cs="Arial"/>
          <w:sz w:val="24"/>
          <w:szCs w:val="24"/>
          <w:lang w:val="fr-BE"/>
        </w:rPr>
      </w:pPr>
      <w:r w:rsidRPr="005A3DAE">
        <w:rPr>
          <w:rFonts w:ascii="Arial" w:hAnsi="Arial" w:cs="Arial"/>
          <w:sz w:val="24"/>
          <w:szCs w:val="24"/>
          <w:lang w:val="fr-BE"/>
        </w:rPr>
        <w:t xml:space="preserve">L’Entreprise notifiera par écrit au Maître d’œuvre, à l’UNICEF et au Bureau de Contrôle, </w:t>
      </w:r>
      <w:r w:rsidRPr="005A3DAE">
        <w:rPr>
          <w:rFonts w:ascii="Arial" w:hAnsi="Arial" w:cs="Arial"/>
          <w:b/>
          <w:bCs/>
          <w:sz w:val="24"/>
          <w:szCs w:val="24"/>
          <w:lang w:val="fr-BE"/>
        </w:rPr>
        <w:t>au moins dix (10) jours calendaires avant la date prévue</w:t>
      </w:r>
      <w:r w:rsidRPr="005A3DAE">
        <w:rPr>
          <w:rFonts w:ascii="Arial" w:hAnsi="Arial" w:cs="Arial"/>
          <w:sz w:val="24"/>
          <w:szCs w:val="24"/>
          <w:lang w:val="fr-BE"/>
        </w:rPr>
        <w:t xml:space="preserve">, sa demande de réception. Une </w:t>
      </w:r>
      <w:r w:rsidRPr="005A3DAE">
        <w:rPr>
          <w:rFonts w:ascii="Arial" w:hAnsi="Arial" w:cs="Arial"/>
          <w:b/>
          <w:bCs/>
          <w:sz w:val="24"/>
          <w:szCs w:val="24"/>
          <w:lang w:val="fr-BE"/>
        </w:rPr>
        <w:t>réception technique préalable</w:t>
      </w:r>
      <w:r w:rsidRPr="005A3DAE">
        <w:rPr>
          <w:rFonts w:ascii="Arial" w:hAnsi="Arial" w:cs="Arial"/>
          <w:sz w:val="24"/>
          <w:szCs w:val="24"/>
          <w:lang w:val="fr-BE"/>
        </w:rPr>
        <w:t xml:space="preserve"> pourra être organisée par le Maître d’œuvre pour effectuer une visite préparatoire avant la réception provisoire officielle.</w:t>
      </w:r>
    </w:p>
    <w:p w14:paraId="68AC2633" w14:textId="45D93D9D" w:rsidR="00F73DC9" w:rsidRPr="00D44F99" w:rsidRDefault="00F73DC9" w:rsidP="00172FE8">
      <w:pPr>
        <w:spacing w:before="120" w:after="120"/>
        <w:rPr>
          <w:rFonts w:ascii="Arial" w:hAnsi="Arial" w:cs="Arial"/>
          <w:sz w:val="24"/>
          <w:szCs w:val="24"/>
          <w:lang w:val="fr-BE"/>
        </w:rPr>
      </w:pPr>
      <w:r w:rsidRPr="005A3DAE">
        <w:rPr>
          <w:rFonts w:ascii="Arial" w:hAnsi="Arial" w:cs="Arial"/>
          <w:sz w:val="24"/>
          <w:szCs w:val="24"/>
          <w:lang w:val="fr-BE"/>
        </w:rPr>
        <w:t xml:space="preserve">À l’issue de la réception provisoire, l’Entreprise devra </w:t>
      </w:r>
      <w:r w:rsidRPr="005A3DAE">
        <w:rPr>
          <w:rFonts w:ascii="Arial" w:hAnsi="Arial" w:cs="Arial"/>
          <w:b/>
          <w:bCs/>
          <w:sz w:val="24"/>
          <w:szCs w:val="24"/>
          <w:lang w:val="fr-BE"/>
        </w:rPr>
        <w:t>démonter et évacuer toutes les installations temporaires</w:t>
      </w:r>
      <w:r w:rsidRPr="005A3DAE">
        <w:rPr>
          <w:rFonts w:ascii="Arial" w:hAnsi="Arial" w:cs="Arial"/>
          <w:sz w:val="24"/>
          <w:szCs w:val="24"/>
          <w:lang w:val="fr-BE"/>
        </w:rPr>
        <w:t xml:space="preserve">, </w:t>
      </w:r>
      <w:r w:rsidRPr="005A3DAE">
        <w:rPr>
          <w:rFonts w:ascii="Arial" w:hAnsi="Arial" w:cs="Arial"/>
          <w:b/>
          <w:bCs/>
          <w:sz w:val="24"/>
          <w:szCs w:val="24"/>
          <w:lang w:val="fr-BE"/>
        </w:rPr>
        <w:t>nettoyer les sites</w:t>
      </w:r>
      <w:r w:rsidRPr="005A3DAE">
        <w:rPr>
          <w:rFonts w:ascii="Arial" w:hAnsi="Arial" w:cs="Arial"/>
          <w:sz w:val="24"/>
          <w:szCs w:val="24"/>
          <w:lang w:val="fr-BE"/>
        </w:rPr>
        <w:t xml:space="preserve"> et </w:t>
      </w:r>
      <w:r w:rsidRPr="005A3DAE">
        <w:rPr>
          <w:rFonts w:ascii="Arial" w:hAnsi="Arial" w:cs="Arial"/>
          <w:b/>
          <w:bCs/>
          <w:sz w:val="24"/>
          <w:szCs w:val="24"/>
          <w:lang w:val="fr-BE"/>
        </w:rPr>
        <w:t>remettre les lieux en état</w:t>
      </w:r>
      <w:r w:rsidRPr="005A3DAE">
        <w:rPr>
          <w:rFonts w:ascii="Arial" w:hAnsi="Arial" w:cs="Arial"/>
          <w:sz w:val="24"/>
          <w:szCs w:val="24"/>
          <w:lang w:val="fr-BE"/>
        </w:rPr>
        <w:t xml:space="preserve">, y compris les emprises de chantier et les zones de stockage. Les </w:t>
      </w:r>
      <w:r w:rsidRPr="005A3DAE">
        <w:rPr>
          <w:rFonts w:ascii="Arial" w:hAnsi="Arial" w:cs="Arial"/>
          <w:b/>
          <w:bCs/>
          <w:sz w:val="24"/>
          <w:szCs w:val="24"/>
          <w:lang w:val="fr-BE"/>
        </w:rPr>
        <w:t>réserves éventuelles</w:t>
      </w:r>
      <w:r w:rsidRPr="005A3DAE">
        <w:rPr>
          <w:rFonts w:ascii="Arial" w:hAnsi="Arial" w:cs="Arial"/>
          <w:sz w:val="24"/>
          <w:szCs w:val="24"/>
          <w:lang w:val="fr-BE"/>
        </w:rPr>
        <w:t xml:space="preserve"> inscrites dans le procès-verbal devront être levées dans les délais fixés par la commission de réception. La réception provisoire marquera le début de la </w:t>
      </w:r>
      <w:r w:rsidRPr="005A3DAE">
        <w:rPr>
          <w:rFonts w:ascii="Arial" w:hAnsi="Arial" w:cs="Arial"/>
          <w:b/>
          <w:bCs/>
          <w:sz w:val="24"/>
          <w:szCs w:val="24"/>
          <w:lang w:val="fr-BE"/>
        </w:rPr>
        <w:t>période de garantie</w:t>
      </w:r>
      <w:r w:rsidRPr="005A3DAE">
        <w:rPr>
          <w:rFonts w:ascii="Arial" w:hAnsi="Arial" w:cs="Arial"/>
          <w:sz w:val="24"/>
          <w:szCs w:val="24"/>
          <w:lang w:val="fr-BE"/>
        </w:rPr>
        <w:t xml:space="preserve"> d’une durée d’un (1) an.</w:t>
      </w:r>
    </w:p>
    <w:p w14:paraId="409BFD4D" w14:textId="7F9EBF08" w:rsidR="001A0FFA" w:rsidRPr="00C16CA3" w:rsidRDefault="00C16CA3" w:rsidP="00A84DDB">
      <w:pPr>
        <w:pStyle w:val="Heading1"/>
        <w:numPr>
          <w:ilvl w:val="0"/>
          <w:numId w:val="6"/>
        </w:numPr>
        <w:tabs>
          <w:tab w:val="clear" w:pos="574"/>
          <w:tab w:val="clear" w:pos="680"/>
        </w:tabs>
        <w:spacing w:before="120" w:after="120"/>
        <w:ind w:left="142" w:firstLine="142"/>
        <w:jc w:val="both"/>
        <w:rPr>
          <w:rFonts w:ascii="Arial" w:hAnsi="Arial"/>
          <w:color w:val="000000"/>
          <w:sz w:val="24"/>
          <w:szCs w:val="24"/>
          <w:lang w:val="fr-BE"/>
        </w:rPr>
      </w:pPr>
      <w:bookmarkStart w:id="89" w:name="_Toc215066105"/>
      <w:r w:rsidRPr="00C16CA3">
        <w:rPr>
          <w:rFonts w:ascii="Arial" w:eastAsia="Google Sans" w:hAnsi="Arial"/>
          <w:color w:val="1B1C1D"/>
          <w:sz w:val="24"/>
          <w:szCs w:val="24"/>
        </w:rPr>
        <w:t>MOYENS, LOGISTIQUE ET RESSOURCES</w:t>
      </w:r>
      <w:bookmarkEnd w:id="89"/>
    </w:p>
    <w:p w14:paraId="06FF661A" w14:textId="4A2E07FE" w:rsidR="0091260A" w:rsidRPr="00626236" w:rsidRDefault="0091260A" w:rsidP="00A84DDB">
      <w:pPr>
        <w:pStyle w:val="Heading1"/>
        <w:numPr>
          <w:ilvl w:val="0"/>
          <w:numId w:val="4"/>
        </w:numPr>
        <w:tabs>
          <w:tab w:val="clear" w:pos="680"/>
        </w:tabs>
        <w:spacing w:before="120"/>
        <w:jc w:val="both"/>
        <w:rPr>
          <w:rFonts w:ascii="Arial" w:eastAsia="Calibri" w:hAnsi="Arial"/>
          <w:iCs/>
          <w:caps w:val="0"/>
          <w:smallCaps/>
          <w:kern w:val="0"/>
          <w:sz w:val="24"/>
          <w:szCs w:val="24"/>
          <w:lang w:val="fr-BE"/>
        </w:rPr>
      </w:pPr>
      <w:bookmarkStart w:id="90" w:name="_Toc215066106"/>
      <w:r w:rsidRPr="00626236">
        <w:rPr>
          <w:rFonts w:ascii="Arial" w:eastAsia="Calibri" w:hAnsi="Arial"/>
          <w:iCs/>
          <w:caps w:val="0"/>
          <w:smallCaps/>
          <w:kern w:val="0"/>
          <w:sz w:val="24"/>
          <w:szCs w:val="24"/>
          <w:lang w:val="fr-BE"/>
        </w:rPr>
        <w:t>Moyens Humains</w:t>
      </w:r>
      <w:bookmarkEnd w:id="90"/>
    </w:p>
    <w:p w14:paraId="04F99153" w14:textId="77777777" w:rsidR="00691B15" w:rsidRPr="00691B15" w:rsidRDefault="00691B15" w:rsidP="00172FE8">
      <w:pPr>
        <w:rPr>
          <w:rFonts w:ascii="Arial" w:hAnsi="Arial" w:cs="Arial"/>
          <w:sz w:val="24"/>
          <w:szCs w:val="24"/>
          <w:lang w:val="fr-BE"/>
        </w:rPr>
      </w:pPr>
      <w:r w:rsidRPr="00691B15">
        <w:rPr>
          <w:rFonts w:ascii="Arial" w:hAnsi="Arial" w:cs="Arial"/>
          <w:sz w:val="24"/>
          <w:szCs w:val="24"/>
          <w:lang w:val="fr-BE"/>
        </w:rPr>
        <w:t>Dans sa soumission, l’Entrepreneur devra présenter en détail l’ensemble du personnel qu’il prévoit d’affecter à l’exécution des travaux. Il joindra les curriculums vitae des agents clés, incluant au minimum le chef de mission ou conducteur des travaux, le chef de chantier, le foreur principal, le mécanicien, l’hydrogéologue, ainsi que tout autre spécialiste jugé nécessaire à la bonne exécution du projet.</w:t>
      </w:r>
    </w:p>
    <w:p w14:paraId="7548D99E" w14:textId="77777777" w:rsidR="00691B15" w:rsidRPr="00691B15" w:rsidRDefault="00691B15" w:rsidP="00172FE8">
      <w:pPr>
        <w:rPr>
          <w:rFonts w:ascii="Arial" w:hAnsi="Arial" w:cs="Arial"/>
          <w:sz w:val="24"/>
          <w:szCs w:val="24"/>
          <w:lang w:val="fr-BE"/>
        </w:rPr>
      </w:pPr>
      <w:r w:rsidRPr="00691B15">
        <w:rPr>
          <w:rFonts w:ascii="Arial" w:hAnsi="Arial" w:cs="Arial"/>
          <w:sz w:val="24"/>
          <w:szCs w:val="24"/>
          <w:lang w:val="fr-BE"/>
        </w:rPr>
        <w:t xml:space="preserve">L’ensemble du personnel sera placé sous l’autorité du chef de mission, qui assurera la coordination technique, administrative et logistique de l’ensemble des opérations. Les travaux de </w:t>
      </w:r>
      <w:r w:rsidRPr="00691B15">
        <w:rPr>
          <w:rFonts w:ascii="Arial" w:hAnsi="Arial" w:cs="Arial"/>
          <w:sz w:val="24"/>
          <w:szCs w:val="24"/>
          <w:lang w:val="fr-BE"/>
        </w:rPr>
        <w:lastRenderedPageBreak/>
        <w:t>terrain seront dirigés par un chef de chantier hautement qualifié, résidant en permanence sur les sites d’intervention et responsable du suivi quotidien des activités. L’atelier de forage sera, quant à lui, placé sous la responsabilité directe d’un foreur expérimenté, garantissant la qualité et la conformité des opérations de foration, d’équipement et de développement des ouvrages.</w:t>
      </w:r>
    </w:p>
    <w:p w14:paraId="716B2BC4" w14:textId="68DEED1C" w:rsidR="0091260A" w:rsidRDefault="00691B15" w:rsidP="00172FE8">
      <w:pPr>
        <w:rPr>
          <w:rFonts w:ascii="Arial" w:hAnsi="Arial" w:cs="Arial"/>
          <w:sz w:val="24"/>
          <w:szCs w:val="24"/>
          <w:lang w:val="fr-BE"/>
        </w:rPr>
      </w:pPr>
      <w:r w:rsidRPr="00691B15">
        <w:rPr>
          <w:rFonts w:ascii="Arial" w:hAnsi="Arial" w:cs="Arial"/>
          <w:sz w:val="24"/>
          <w:szCs w:val="24"/>
          <w:lang w:val="fr-BE"/>
        </w:rPr>
        <w:t>Chaque membre du personnel devra disposer des qualifications techniques et de l’expérience avérée dans le domaine spécifique qui lui est confié. L’Entrepreneur devra s’assurer que la composition de son équipe permette une exécution efficace, sécurisée et conforme aux standards de qualité exigés par le présent Cahier des Spécifications Techniques.</w:t>
      </w:r>
    </w:p>
    <w:p w14:paraId="5C17F9A2" w14:textId="4FC8BAAD" w:rsidR="00844B36" w:rsidRPr="00626236" w:rsidRDefault="00844B36" w:rsidP="00A84DDB">
      <w:pPr>
        <w:pStyle w:val="Heading1"/>
        <w:numPr>
          <w:ilvl w:val="0"/>
          <w:numId w:val="4"/>
        </w:numPr>
        <w:tabs>
          <w:tab w:val="clear" w:pos="680"/>
        </w:tabs>
        <w:spacing w:before="120"/>
        <w:jc w:val="both"/>
        <w:rPr>
          <w:rFonts w:ascii="Arial" w:eastAsia="Calibri" w:hAnsi="Arial"/>
          <w:iCs/>
          <w:caps w:val="0"/>
          <w:smallCaps/>
          <w:kern w:val="0"/>
          <w:sz w:val="24"/>
          <w:szCs w:val="24"/>
          <w:lang w:val="fr-BE"/>
        </w:rPr>
      </w:pPr>
      <w:bookmarkStart w:id="91" w:name="_Toc215066107"/>
      <w:r w:rsidRPr="00844B36">
        <w:rPr>
          <w:rFonts w:ascii="Arial" w:eastAsia="Google Sans" w:hAnsi="Arial"/>
          <w:color w:val="1B1C1D"/>
          <w:sz w:val="24"/>
          <w:szCs w:val="24"/>
        </w:rPr>
        <w:t>M</w:t>
      </w:r>
      <w:r w:rsidRPr="00626236">
        <w:rPr>
          <w:rFonts w:ascii="Arial" w:eastAsia="Calibri" w:hAnsi="Arial"/>
          <w:iCs/>
          <w:caps w:val="0"/>
          <w:smallCaps/>
          <w:kern w:val="0"/>
          <w:sz w:val="24"/>
          <w:szCs w:val="24"/>
          <w:lang w:val="fr-BE"/>
        </w:rPr>
        <w:t>oyens Matériels et Logistiques</w:t>
      </w:r>
      <w:bookmarkEnd w:id="91"/>
    </w:p>
    <w:p w14:paraId="48C285A0" w14:textId="77777777" w:rsidR="00E336E7" w:rsidRPr="00626236" w:rsidRDefault="00E336E7" w:rsidP="00A84DDB">
      <w:pPr>
        <w:pStyle w:val="Heading1"/>
        <w:numPr>
          <w:ilvl w:val="0"/>
          <w:numId w:val="9"/>
        </w:numPr>
        <w:tabs>
          <w:tab w:val="clear" w:pos="680"/>
        </w:tabs>
        <w:spacing w:before="120"/>
        <w:jc w:val="both"/>
        <w:rPr>
          <w:rFonts w:ascii="Arial" w:eastAsia="Calibri" w:hAnsi="Arial"/>
          <w:iCs/>
          <w:caps w:val="0"/>
          <w:smallCaps/>
          <w:kern w:val="0"/>
          <w:sz w:val="24"/>
          <w:szCs w:val="24"/>
          <w:lang w:val="fr-BE"/>
        </w:rPr>
      </w:pPr>
      <w:bookmarkStart w:id="92" w:name="_Toc145332884"/>
      <w:bookmarkStart w:id="93" w:name="_Toc215066108"/>
      <w:r w:rsidRPr="00E336E7">
        <w:rPr>
          <w:rFonts w:ascii="Arial" w:eastAsia="Google Sans" w:hAnsi="Arial"/>
          <w:color w:val="1B1C1D"/>
          <w:sz w:val="24"/>
          <w:szCs w:val="24"/>
        </w:rPr>
        <w:t>M</w:t>
      </w:r>
      <w:r w:rsidRPr="00626236">
        <w:rPr>
          <w:rFonts w:ascii="Arial" w:eastAsia="Calibri" w:hAnsi="Arial"/>
          <w:iCs/>
          <w:caps w:val="0"/>
          <w:smallCaps/>
          <w:kern w:val="0"/>
          <w:sz w:val="24"/>
          <w:szCs w:val="24"/>
          <w:lang w:val="fr-BE"/>
        </w:rPr>
        <w:t>atériel d’exécution</w:t>
      </w:r>
      <w:bookmarkEnd w:id="92"/>
      <w:bookmarkEnd w:id="93"/>
    </w:p>
    <w:p w14:paraId="698D1706" w14:textId="77777777" w:rsidR="00E336E7" w:rsidRPr="00C30C28" w:rsidRDefault="00E336E7" w:rsidP="00172FE8">
      <w:pPr>
        <w:spacing w:before="120" w:after="120"/>
        <w:rPr>
          <w:rFonts w:ascii="Arial" w:hAnsi="Arial" w:cs="Arial"/>
          <w:sz w:val="24"/>
          <w:szCs w:val="24"/>
          <w:lang w:val="fr-BE"/>
        </w:rPr>
      </w:pPr>
      <w:r w:rsidRPr="00C30C28">
        <w:rPr>
          <w:rFonts w:ascii="Arial" w:hAnsi="Arial" w:cs="Arial"/>
          <w:sz w:val="24"/>
          <w:szCs w:val="24"/>
          <w:lang w:val="fr-BE"/>
        </w:rPr>
        <w:t>L’Entrepreneur est responsable du choix, de la mise à disposition et du bon état de fonctionnement de l’ensemble du matériel nécessaire à l’exécution des travaux. L’organisation et la conception générale de l’atelier de forage, ainsi que de tout le matériel associé, devront être adaptées aux conditions tropicales d’utilisation, à l’état des pistes et voies d’accès, et au rythme d’exécution prévu pour respecter les délais contractuels.</w:t>
      </w:r>
    </w:p>
    <w:p w14:paraId="64B94174" w14:textId="77777777" w:rsidR="00E336E7" w:rsidRPr="00C30C28" w:rsidRDefault="00E336E7" w:rsidP="00172FE8">
      <w:pPr>
        <w:spacing w:before="120" w:after="120"/>
        <w:rPr>
          <w:rFonts w:ascii="Arial" w:hAnsi="Arial" w:cs="Arial"/>
          <w:sz w:val="24"/>
          <w:szCs w:val="24"/>
          <w:lang w:val="fr-BE"/>
        </w:rPr>
      </w:pPr>
      <w:r w:rsidRPr="00C30C28">
        <w:rPr>
          <w:rFonts w:ascii="Arial" w:hAnsi="Arial" w:cs="Arial"/>
          <w:sz w:val="24"/>
          <w:szCs w:val="24"/>
          <w:lang w:val="fr-BE"/>
        </w:rPr>
        <w:t>Dès la notification du marché, l’Entrepreneur devra disposer de tout le matériel requis, en parfait état de marche. Les références de chaque équipement (origine, série, âge, capacité) seront clairement indiquées dans l’offre, conformément aux instructions aux soumissionnaires. L’atelier et les équipements devront répondre aux prescriptions techniques minimales suivantes.</w:t>
      </w:r>
    </w:p>
    <w:p w14:paraId="3210FE25" w14:textId="77777777" w:rsidR="00E336E7" w:rsidRPr="00C30C28" w:rsidRDefault="00E336E7" w:rsidP="00172FE8">
      <w:pPr>
        <w:spacing w:before="120" w:after="120"/>
        <w:rPr>
          <w:rFonts w:ascii="Arial" w:hAnsi="Arial" w:cs="Arial"/>
          <w:sz w:val="24"/>
          <w:szCs w:val="24"/>
          <w:lang w:val="fr-BE"/>
        </w:rPr>
      </w:pPr>
      <w:r w:rsidRPr="00C30C28">
        <w:rPr>
          <w:rFonts w:ascii="Arial" w:hAnsi="Arial" w:cs="Arial"/>
          <w:sz w:val="24"/>
          <w:szCs w:val="24"/>
          <w:lang w:val="fr-BE"/>
        </w:rPr>
        <w:t>L’</w:t>
      </w:r>
      <w:r w:rsidRPr="00C30C28">
        <w:rPr>
          <w:rFonts w:ascii="Arial" w:hAnsi="Arial" w:cs="Arial"/>
          <w:b/>
          <w:bCs/>
          <w:sz w:val="24"/>
          <w:szCs w:val="24"/>
          <w:lang w:val="fr-BE"/>
        </w:rPr>
        <w:t>atelier de forage</w:t>
      </w:r>
      <w:r w:rsidRPr="00C30C28">
        <w:rPr>
          <w:rFonts w:ascii="Arial" w:hAnsi="Arial" w:cs="Arial"/>
          <w:sz w:val="24"/>
          <w:szCs w:val="24"/>
          <w:lang w:val="fr-BE"/>
        </w:rPr>
        <w:t xml:space="preserve"> devra être un appareil mixte (Rotary et marteau fond de trou) travaillant en circulation directe ou inverse de fluide, et équipé de tous les accessoires nécessaires, notamment le mât, le treuil, la pompe à boue et le compresseur. Il devra permettre la réalisation de forages en diamètre 10¼’’ jusqu’à 200 mètres, en diamètre 8½’’ au marteau fond de trou jusqu’à 100 mètres, l’extraction de 80 mètres de tubage provisoire, ainsi que l’équipement en PVC DN 200 mm jusqu’à 150 mètres de profondeur.</w:t>
      </w:r>
    </w:p>
    <w:p w14:paraId="50F2A6B6" w14:textId="77777777" w:rsidR="00E336E7" w:rsidRPr="00C30C28" w:rsidRDefault="00E336E7" w:rsidP="00172FE8">
      <w:pPr>
        <w:spacing w:before="120" w:after="120"/>
        <w:rPr>
          <w:rFonts w:ascii="Arial" w:hAnsi="Arial" w:cs="Arial"/>
          <w:sz w:val="24"/>
          <w:szCs w:val="24"/>
          <w:lang w:val="fr-BE"/>
        </w:rPr>
      </w:pPr>
      <w:r w:rsidRPr="00C30C28">
        <w:rPr>
          <w:rFonts w:ascii="Arial" w:hAnsi="Arial" w:cs="Arial"/>
          <w:sz w:val="24"/>
          <w:szCs w:val="24"/>
          <w:lang w:val="fr-BE"/>
        </w:rPr>
        <w:t xml:space="preserve">Le </w:t>
      </w:r>
      <w:r w:rsidRPr="00C30C28">
        <w:rPr>
          <w:rFonts w:ascii="Arial" w:hAnsi="Arial" w:cs="Arial"/>
          <w:b/>
          <w:bCs/>
          <w:sz w:val="24"/>
          <w:szCs w:val="24"/>
          <w:lang w:val="fr-BE"/>
        </w:rPr>
        <w:t>compresseur</w:t>
      </w:r>
      <w:r w:rsidRPr="00C30C28">
        <w:rPr>
          <w:rFonts w:ascii="Arial" w:hAnsi="Arial" w:cs="Arial"/>
          <w:sz w:val="24"/>
          <w:szCs w:val="24"/>
          <w:lang w:val="fr-BE"/>
        </w:rPr>
        <w:t xml:space="preserve"> utilisé pour le développement à l’air lift et la foration au marteau fond de trou devra avoir une capacité de pression comprise entre 7 et 20 bars et un volume d’air livré de 3 m³/min. Il sera muni de manomètres fiables pour le contrôle de la pression effective.</w:t>
      </w:r>
    </w:p>
    <w:p w14:paraId="07F262B9" w14:textId="77777777" w:rsidR="00E336E7" w:rsidRPr="00C30C28" w:rsidRDefault="00E336E7" w:rsidP="00172FE8">
      <w:pPr>
        <w:spacing w:before="120" w:after="120"/>
        <w:rPr>
          <w:rFonts w:ascii="Arial" w:hAnsi="Arial" w:cs="Arial"/>
          <w:sz w:val="24"/>
          <w:szCs w:val="24"/>
          <w:lang w:val="fr-BE"/>
        </w:rPr>
      </w:pPr>
      <w:r w:rsidRPr="00C30C28">
        <w:rPr>
          <w:rFonts w:ascii="Arial" w:hAnsi="Arial" w:cs="Arial"/>
          <w:sz w:val="24"/>
          <w:szCs w:val="24"/>
          <w:lang w:val="fr-BE"/>
        </w:rPr>
        <w:t xml:space="preserve">La </w:t>
      </w:r>
      <w:r w:rsidRPr="00C30C28">
        <w:rPr>
          <w:rFonts w:ascii="Arial" w:hAnsi="Arial" w:cs="Arial"/>
          <w:b/>
          <w:bCs/>
          <w:sz w:val="24"/>
          <w:szCs w:val="24"/>
          <w:lang w:val="fr-BE"/>
        </w:rPr>
        <w:t>pompe immergée</w:t>
      </w:r>
      <w:r w:rsidRPr="00C30C28">
        <w:rPr>
          <w:rFonts w:ascii="Arial" w:hAnsi="Arial" w:cs="Arial"/>
          <w:sz w:val="24"/>
          <w:szCs w:val="24"/>
          <w:lang w:val="fr-BE"/>
        </w:rPr>
        <w:t xml:space="preserve"> utilisée pour les essais de pompage devra être de type électrique (4’’) et capable de fournir un débit de 10 m³/h sous une hauteur manométrique totale (HMT) de 90 mètres.</w:t>
      </w:r>
    </w:p>
    <w:p w14:paraId="78C1F512" w14:textId="77777777" w:rsidR="00E336E7" w:rsidRPr="00C30C28" w:rsidRDefault="00E336E7" w:rsidP="00172FE8">
      <w:pPr>
        <w:spacing w:before="120" w:after="120"/>
        <w:rPr>
          <w:rFonts w:ascii="Arial" w:hAnsi="Arial" w:cs="Arial"/>
          <w:sz w:val="24"/>
          <w:szCs w:val="24"/>
          <w:lang w:val="fr-BE"/>
        </w:rPr>
      </w:pPr>
      <w:r w:rsidRPr="00C30C28">
        <w:rPr>
          <w:rFonts w:ascii="Arial" w:hAnsi="Arial" w:cs="Arial"/>
          <w:sz w:val="24"/>
          <w:szCs w:val="24"/>
          <w:lang w:val="fr-BE"/>
        </w:rPr>
        <w:t xml:space="preserve">L’atelier sera également équipé d’une </w:t>
      </w:r>
      <w:r w:rsidRPr="00C30C28">
        <w:rPr>
          <w:rFonts w:ascii="Arial" w:hAnsi="Arial" w:cs="Arial"/>
          <w:b/>
          <w:bCs/>
          <w:sz w:val="24"/>
          <w:szCs w:val="24"/>
          <w:lang w:val="fr-BE"/>
        </w:rPr>
        <w:t>pompe à boue</w:t>
      </w:r>
      <w:r w:rsidRPr="00C30C28">
        <w:rPr>
          <w:rFonts w:ascii="Arial" w:hAnsi="Arial" w:cs="Arial"/>
          <w:sz w:val="24"/>
          <w:szCs w:val="24"/>
          <w:lang w:val="fr-BE"/>
        </w:rPr>
        <w:t xml:space="preserve"> montée sur la foreuse, développant une pression minimale de 25 bars et un débit effectif de 100 à 127 m³/h, ainsi que des </w:t>
      </w:r>
      <w:r w:rsidRPr="00C30C28">
        <w:rPr>
          <w:rFonts w:ascii="Arial" w:hAnsi="Arial" w:cs="Arial"/>
          <w:b/>
          <w:bCs/>
          <w:sz w:val="24"/>
          <w:szCs w:val="24"/>
          <w:lang w:val="fr-BE"/>
        </w:rPr>
        <w:t>appareils de contrôle de boue</w:t>
      </w:r>
      <w:r w:rsidRPr="00C30C28">
        <w:rPr>
          <w:rFonts w:ascii="Arial" w:hAnsi="Arial" w:cs="Arial"/>
          <w:sz w:val="24"/>
          <w:szCs w:val="24"/>
          <w:lang w:val="fr-BE"/>
        </w:rPr>
        <w:t>, notamment un conductimètre, un viscosimètre et un densitomètre en bon état de marche.</w:t>
      </w:r>
    </w:p>
    <w:p w14:paraId="43E3B7A3" w14:textId="77777777" w:rsidR="00E336E7" w:rsidRPr="00C30C28" w:rsidRDefault="00E336E7" w:rsidP="00172FE8">
      <w:pPr>
        <w:spacing w:before="120" w:after="120"/>
        <w:rPr>
          <w:rFonts w:ascii="Arial" w:hAnsi="Arial" w:cs="Arial"/>
          <w:sz w:val="24"/>
          <w:szCs w:val="24"/>
          <w:lang w:val="fr-BE"/>
        </w:rPr>
      </w:pPr>
      <w:r w:rsidRPr="00C30C28">
        <w:rPr>
          <w:rFonts w:ascii="Arial" w:hAnsi="Arial" w:cs="Arial"/>
          <w:sz w:val="24"/>
          <w:szCs w:val="24"/>
          <w:lang w:val="fr-BE"/>
        </w:rPr>
        <w:t xml:space="preserve">L’Entrepreneur devra en outre disposer des </w:t>
      </w:r>
      <w:r w:rsidRPr="00C30C28">
        <w:rPr>
          <w:rFonts w:ascii="Arial" w:hAnsi="Arial" w:cs="Arial"/>
          <w:b/>
          <w:bCs/>
          <w:sz w:val="24"/>
          <w:szCs w:val="24"/>
          <w:lang w:val="fr-BE"/>
        </w:rPr>
        <w:t>camions citernes</w:t>
      </w:r>
      <w:r w:rsidRPr="00C30C28">
        <w:rPr>
          <w:rFonts w:ascii="Arial" w:hAnsi="Arial" w:cs="Arial"/>
          <w:sz w:val="24"/>
          <w:szCs w:val="24"/>
          <w:lang w:val="fr-BE"/>
        </w:rPr>
        <w:t>, d’un camion grue et plateau, de groupes électrogènes, de postes radios, et de tout autre matériel de chantier nécessaire à la bonne exécution des travaux dans les délais impartis.</w:t>
      </w:r>
    </w:p>
    <w:p w14:paraId="1208CB0C" w14:textId="77777777" w:rsidR="00E336E7" w:rsidRPr="00C30C28" w:rsidRDefault="00E336E7" w:rsidP="00172FE8">
      <w:pPr>
        <w:spacing w:before="120" w:after="120"/>
        <w:rPr>
          <w:rFonts w:ascii="Arial" w:hAnsi="Arial" w:cs="Arial"/>
          <w:sz w:val="24"/>
          <w:szCs w:val="24"/>
          <w:lang w:val="fr-BE"/>
        </w:rPr>
      </w:pPr>
      <w:r w:rsidRPr="00C30C28">
        <w:rPr>
          <w:rFonts w:ascii="Arial" w:hAnsi="Arial" w:cs="Arial"/>
          <w:sz w:val="24"/>
          <w:szCs w:val="24"/>
          <w:lang w:val="fr-BE"/>
        </w:rPr>
        <w:t xml:space="preserve">Tous les matériaux et équipements utilisés devront être conformes aux </w:t>
      </w:r>
      <w:r w:rsidRPr="00C30C28">
        <w:rPr>
          <w:rFonts w:ascii="Arial" w:hAnsi="Arial" w:cs="Arial"/>
          <w:b/>
          <w:bCs/>
          <w:sz w:val="24"/>
          <w:szCs w:val="24"/>
          <w:lang w:val="fr-BE"/>
        </w:rPr>
        <w:t>normes françaises ou internationales</w:t>
      </w:r>
      <w:r w:rsidRPr="00C30C28">
        <w:rPr>
          <w:rFonts w:ascii="Arial" w:hAnsi="Arial" w:cs="Arial"/>
          <w:sz w:val="24"/>
          <w:szCs w:val="24"/>
          <w:lang w:val="fr-BE"/>
        </w:rPr>
        <w:t xml:space="preserve"> en vigueur à la date de signature du marché. L’importation de matériel ou de produits spécifiques sera soumise à l’autorisation préalable du Maître d’œuvre délégué, sur justification que ceux-ci ne sont pas disponibles localement.</w:t>
      </w:r>
    </w:p>
    <w:p w14:paraId="7662553C" w14:textId="77777777" w:rsidR="00E336E7" w:rsidRPr="00C30C28" w:rsidRDefault="00E336E7" w:rsidP="00172FE8">
      <w:pPr>
        <w:spacing w:before="120" w:after="120"/>
        <w:rPr>
          <w:rFonts w:ascii="Arial" w:hAnsi="Arial" w:cs="Arial"/>
          <w:sz w:val="24"/>
          <w:szCs w:val="24"/>
          <w:lang w:val="fr-BE"/>
        </w:rPr>
      </w:pPr>
      <w:r w:rsidRPr="00C30C28">
        <w:rPr>
          <w:rFonts w:ascii="Arial" w:hAnsi="Arial" w:cs="Arial"/>
          <w:sz w:val="24"/>
          <w:szCs w:val="24"/>
          <w:lang w:val="fr-BE"/>
        </w:rPr>
        <w:t xml:space="preserve">Le </w:t>
      </w:r>
      <w:r w:rsidRPr="00C30C28">
        <w:rPr>
          <w:rFonts w:ascii="Arial" w:hAnsi="Arial" w:cs="Arial"/>
          <w:b/>
          <w:bCs/>
          <w:sz w:val="24"/>
          <w:szCs w:val="24"/>
          <w:lang w:val="fr-BE"/>
        </w:rPr>
        <w:t>fluide de forage</w:t>
      </w:r>
      <w:r w:rsidRPr="00C30C28">
        <w:rPr>
          <w:rFonts w:ascii="Arial" w:hAnsi="Arial" w:cs="Arial"/>
          <w:sz w:val="24"/>
          <w:szCs w:val="24"/>
          <w:lang w:val="fr-BE"/>
        </w:rPr>
        <w:t xml:space="preserve"> sera constitué de boue biodégradable du type Revert, Foragum, Arpigal ou tout produit équivalent. En cas de rencontre d’une nappe sous pression, l’Entrepreneur devra utiliser de la baryte afin d’assurer la stabilité du forage et de permettre la poursuite des travaux.</w:t>
      </w:r>
    </w:p>
    <w:p w14:paraId="472D4961" w14:textId="356CE2BF" w:rsidR="00844B36" w:rsidRDefault="00E336E7" w:rsidP="00172FE8">
      <w:pPr>
        <w:rPr>
          <w:rFonts w:ascii="Arial" w:hAnsi="Arial" w:cs="Arial"/>
          <w:sz w:val="24"/>
          <w:szCs w:val="24"/>
          <w:lang w:val="fr-BE"/>
        </w:rPr>
      </w:pPr>
      <w:r w:rsidRPr="00C30C28">
        <w:rPr>
          <w:rFonts w:ascii="Arial" w:hAnsi="Arial" w:cs="Arial"/>
          <w:sz w:val="24"/>
          <w:szCs w:val="24"/>
          <w:lang w:val="fr-BE"/>
        </w:rPr>
        <w:t xml:space="preserve">L’Entrepreneur devra également disposer sur le chantier des </w:t>
      </w:r>
      <w:r w:rsidRPr="00C30C28">
        <w:rPr>
          <w:rFonts w:ascii="Arial" w:hAnsi="Arial" w:cs="Arial"/>
          <w:b/>
          <w:bCs/>
          <w:sz w:val="24"/>
          <w:szCs w:val="24"/>
          <w:lang w:val="fr-BE"/>
        </w:rPr>
        <w:t>produits de traitement et de désinfection</w:t>
      </w:r>
      <w:r w:rsidRPr="00C30C28">
        <w:rPr>
          <w:rFonts w:ascii="Arial" w:hAnsi="Arial" w:cs="Arial"/>
          <w:sz w:val="24"/>
          <w:szCs w:val="24"/>
          <w:lang w:val="fr-BE"/>
        </w:rPr>
        <w:t>, notamment des polyphosphates, hexa-métaphosphates, cellulose (CME) et eau de Javel, nécessaires à la préparation des boues et à la désinfection des forages avant la mise en service</w:t>
      </w:r>
    </w:p>
    <w:p w14:paraId="567350C7" w14:textId="77777777" w:rsidR="00661531" w:rsidRPr="000F4D58" w:rsidRDefault="00661531" w:rsidP="00A84DDB">
      <w:pPr>
        <w:pStyle w:val="Heading1"/>
        <w:numPr>
          <w:ilvl w:val="0"/>
          <w:numId w:val="9"/>
        </w:numPr>
        <w:tabs>
          <w:tab w:val="clear" w:pos="680"/>
        </w:tabs>
        <w:spacing w:before="120"/>
        <w:jc w:val="both"/>
        <w:rPr>
          <w:rFonts w:ascii="Arial" w:eastAsia="Google Sans" w:hAnsi="Arial"/>
          <w:color w:val="1B1C1D"/>
          <w:sz w:val="24"/>
          <w:szCs w:val="24"/>
        </w:rPr>
      </w:pPr>
      <w:bookmarkStart w:id="94" w:name="_Toc145332886"/>
      <w:bookmarkStart w:id="95" w:name="_Toc215066109"/>
      <w:r w:rsidRPr="000F4D58">
        <w:rPr>
          <w:rFonts w:ascii="Arial" w:eastAsia="Google Sans" w:hAnsi="Arial"/>
          <w:color w:val="1B1C1D"/>
          <w:sz w:val="24"/>
          <w:szCs w:val="24"/>
        </w:rPr>
        <w:lastRenderedPageBreak/>
        <w:t>M</w:t>
      </w:r>
      <w:r w:rsidRPr="00626236">
        <w:rPr>
          <w:rFonts w:ascii="Arial" w:eastAsia="Calibri" w:hAnsi="Arial"/>
          <w:iCs/>
          <w:caps w:val="0"/>
          <w:smallCaps/>
          <w:kern w:val="0"/>
          <w:sz w:val="24"/>
          <w:szCs w:val="24"/>
          <w:lang w:val="fr-BE"/>
        </w:rPr>
        <w:t>atériaux</w:t>
      </w:r>
      <w:bookmarkEnd w:id="94"/>
      <w:bookmarkEnd w:id="95"/>
    </w:p>
    <w:p w14:paraId="20EEC846" w14:textId="77777777" w:rsidR="00661531" w:rsidRPr="00C35CF4" w:rsidRDefault="00661531" w:rsidP="00172FE8">
      <w:pPr>
        <w:spacing w:before="120" w:after="120"/>
        <w:rPr>
          <w:rFonts w:ascii="Arial" w:hAnsi="Arial" w:cs="Arial"/>
          <w:sz w:val="24"/>
          <w:szCs w:val="24"/>
          <w:lang w:val="fr-BE"/>
        </w:rPr>
      </w:pPr>
      <w:r w:rsidRPr="00C35CF4">
        <w:rPr>
          <w:rFonts w:ascii="Arial" w:hAnsi="Arial" w:cs="Arial"/>
          <w:sz w:val="24"/>
          <w:szCs w:val="24"/>
          <w:lang w:val="fr-BE"/>
        </w:rPr>
        <w:t>Le ciment à utiliser sera du type Portland de classe 215/325 et sera livré en sacs de 50 kg constitués d’un papier de 6 mm d’épaisseur. Tout ciment présentant des signes d’humidité ou ayant été altéré sera immédiatement rejeté et évacué du chantier. Les récupérations de poussières de ciment sont formellement interdites. Les sacs devront être en bon état au moment de leur réception et seront stockés dans des endroits couverts, parfaitement secs, sur une aire en planches isolées du sol à une hauteur minimale de 10 cm afin d’éviter tout contact avec l’humidité.</w:t>
      </w:r>
    </w:p>
    <w:p w14:paraId="0385E114" w14:textId="77777777" w:rsidR="00661531" w:rsidRPr="00C35CF4" w:rsidRDefault="00661531" w:rsidP="00172FE8">
      <w:pPr>
        <w:spacing w:before="120" w:after="120"/>
        <w:rPr>
          <w:rFonts w:ascii="Arial" w:hAnsi="Arial" w:cs="Arial"/>
          <w:sz w:val="24"/>
          <w:szCs w:val="24"/>
          <w:lang w:val="fr-BE"/>
        </w:rPr>
      </w:pPr>
      <w:r w:rsidRPr="00C35CF4">
        <w:rPr>
          <w:rFonts w:ascii="Arial" w:hAnsi="Arial" w:cs="Arial"/>
          <w:sz w:val="24"/>
          <w:szCs w:val="24"/>
          <w:lang w:val="fr-BE"/>
        </w:rPr>
        <w:t>Les sables utilisés devront être fins, graveleux et crissants sous la main. Ils seront entièrement débarrassés de toute matière organique, partie terreuse, débris ou déchets divers, et seront lavés ou passés au crible si nécessaire. Ces sables proviendront uniquement de sites agréés par le Maître d’œuvre. Ils ne devront pas contenir plus de 3 % de grains passant au tamis de 0,08 mm et ne présenteront pas de particules supérieures à 2 mm pour les mortiers, 5 mm pour les bétons armés et 10 mm pour les bétons non armés.</w:t>
      </w:r>
    </w:p>
    <w:p w14:paraId="42185FDB" w14:textId="77777777" w:rsidR="00661531" w:rsidRPr="00C35CF4" w:rsidRDefault="00661531" w:rsidP="00172FE8">
      <w:pPr>
        <w:spacing w:before="120" w:after="120"/>
        <w:rPr>
          <w:rFonts w:ascii="Arial" w:hAnsi="Arial" w:cs="Arial"/>
          <w:sz w:val="24"/>
          <w:szCs w:val="24"/>
          <w:lang w:val="fr-BE"/>
        </w:rPr>
      </w:pPr>
      <w:r w:rsidRPr="00C35CF4">
        <w:rPr>
          <w:rFonts w:ascii="Arial" w:hAnsi="Arial" w:cs="Arial"/>
          <w:sz w:val="24"/>
          <w:szCs w:val="24"/>
          <w:lang w:val="fr-BE"/>
        </w:rPr>
        <w:t>Les graviers utilisés pour la fabrication du béton devront provenir de carrières ou de concassages de roches stables agréées. Ils seront exempts de toute matière organique, poussière, argile ou particules étrangères. La granulométrie sera de 15/40 mm pour le béton non armé et de 10/25 mm pour le béton armé. L’origine des agrégats devra être validée par le Maître d’œuvre avant leur utilisation.</w:t>
      </w:r>
    </w:p>
    <w:p w14:paraId="3C22391D" w14:textId="77777777" w:rsidR="00661531" w:rsidRPr="00C35CF4" w:rsidRDefault="00661531" w:rsidP="00172FE8">
      <w:pPr>
        <w:spacing w:before="120" w:after="120"/>
        <w:rPr>
          <w:rFonts w:ascii="Arial" w:hAnsi="Arial" w:cs="Arial"/>
          <w:sz w:val="24"/>
          <w:szCs w:val="24"/>
          <w:lang w:val="fr-BE"/>
        </w:rPr>
      </w:pPr>
      <w:r w:rsidRPr="00C35CF4">
        <w:rPr>
          <w:rFonts w:ascii="Arial" w:hAnsi="Arial" w:cs="Arial"/>
          <w:sz w:val="24"/>
          <w:szCs w:val="24"/>
          <w:lang w:val="fr-BE"/>
        </w:rPr>
        <w:t>Les fers à béton utilisés pour les armatures seront de type Haute Adhérence (HA). Les barres devront être propres, exemptes de rouille, de graisse, de terre ou de lamelles détachables. Elles devront présenter une surface apte à assurer une adhérence optimale avec le béton.</w:t>
      </w:r>
    </w:p>
    <w:p w14:paraId="07F5DE3D" w14:textId="77777777" w:rsidR="00661531" w:rsidRPr="00C35CF4" w:rsidRDefault="00661531" w:rsidP="00172FE8">
      <w:pPr>
        <w:spacing w:before="120" w:after="120"/>
        <w:rPr>
          <w:rFonts w:ascii="Arial" w:hAnsi="Arial" w:cs="Arial"/>
          <w:sz w:val="24"/>
          <w:szCs w:val="24"/>
          <w:lang w:val="fr-BE"/>
        </w:rPr>
      </w:pPr>
      <w:r w:rsidRPr="00C35CF4">
        <w:rPr>
          <w:rFonts w:ascii="Arial" w:hAnsi="Arial" w:cs="Arial"/>
          <w:sz w:val="24"/>
          <w:szCs w:val="24"/>
          <w:lang w:val="fr-BE"/>
        </w:rPr>
        <w:t>Le béton devra être malaxé de préférence mécaniquement afin de garantir une homogénéité parfaite. Lorsqu’un malaxage manuel est effectué, l’Entrepreneur devra augmenter le dosage en ciment de 10 % par rapport à la quantité prévue. Le béton devra être préparé sur une aire propre et isolée du sol naturel. Avant le coulage, toutes les surfaces en contact avec le béton — notamment les maçonneries et les coffrages — devront être soigneusement nettoyées et humidifiées à saturation. Aucun hydrofuge ne sera autorisé dans le mélange. Pendant la prise et le durcissement, le béton devra être protégé du soleil et de la pluie, et maintenu humide pendant le temps nécessaire à l’obtention d’une résistance suffisante.</w:t>
      </w:r>
    </w:p>
    <w:p w14:paraId="7E5B6F52" w14:textId="77777777" w:rsidR="00661531" w:rsidRPr="00C35CF4" w:rsidRDefault="00661531" w:rsidP="00172FE8">
      <w:pPr>
        <w:spacing w:before="120" w:after="120"/>
        <w:rPr>
          <w:rFonts w:ascii="Arial" w:hAnsi="Arial" w:cs="Arial"/>
          <w:sz w:val="24"/>
          <w:szCs w:val="24"/>
          <w:lang w:val="fr-BE"/>
        </w:rPr>
      </w:pPr>
      <w:r w:rsidRPr="00C35CF4">
        <w:rPr>
          <w:rFonts w:ascii="Arial" w:hAnsi="Arial" w:cs="Arial"/>
          <w:sz w:val="24"/>
          <w:szCs w:val="24"/>
          <w:lang w:val="fr-BE"/>
        </w:rPr>
        <w:t>La résistance mécanique du béton ne devra jamais être inférieure aux valeurs suivantes, mesurées sur des cubes de 0,20 m d’arête pour un ciment de classe 250/315 : pour un dosage à 250 kg/m³, la résistance devra atteindre 140 kg/cm² à 7 jours, 180 kg/cm² à 28 jours et 235 kg/cm² à 50 jours ; pour un dosage à 300 kg/m³, elle devra atteindre respectivement 170, 220 et 280 kg/cm² ; et pour un dosage à 350 kg/m³, les valeurs minimales seront de 200, 260 et 340 kg/cm². Le Maître d’œuvre pourra, à tout moment, exiger des prélèvements et essais de béton pour contrôle de conformité.</w:t>
      </w:r>
    </w:p>
    <w:p w14:paraId="14CAA097" w14:textId="77777777" w:rsidR="00661531" w:rsidRPr="00C35CF4" w:rsidRDefault="00661531" w:rsidP="00172FE8">
      <w:pPr>
        <w:spacing w:before="120" w:after="120"/>
        <w:rPr>
          <w:rFonts w:ascii="Arial" w:hAnsi="Arial" w:cs="Arial"/>
          <w:sz w:val="24"/>
          <w:szCs w:val="24"/>
          <w:lang w:val="fr-BE"/>
        </w:rPr>
      </w:pPr>
      <w:r w:rsidRPr="00C35CF4">
        <w:rPr>
          <w:rFonts w:ascii="Arial" w:hAnsi="Arial" w:cs="Arial"/>
          <w:sz w:val="24"/>
          <w:szCs w:val="24"/>
          <w:lang w:val="fr-BE"/>
        </w:rPr>
        <w:t>Le massif filtrant destiné aux forages sera constitué de quartz roulé, lavé et propre, provenant de carrières agréées par le Maître d’œuvre. Sa granulométrie devra être comprise entre 0,7 et 1,5 mm, afin de correspondre aux fentes de 0,5 mm des crépines utilisées.</w:t>
      </w:r>
    </w:p>
    <w:p w14:paraId="3C7F87D0" w14:textId="77777777" w:rsidR="00661531" w:rsidRPr="00C35CF4" w:rsidRDefault="00661531" w:rsidP="00172FE8">
      <w:pPr>
        <w:spacing w:before="120" w:after="120"/>
        <w:rPr>
          <w:rFonts w:ascii="Arial" w:hAnsi="Arial" w:cs="Arial"/>
          <w:sz w:val="24"/>
          <w:szCs w:val="24"/>
          <w:lang w:val="fr-BE"/>
        </w:rPr>
      </w:pPr>
      <w:r w:rsidRPr="00C35CF4">
        <w:rPr>
          <w:rFonts w:ascii="Arial" w:hAnsi="Arial" w:cs="Arial"/>
          <w:sz w:val="24"/>
          <w:szCs w:val="24"/>
          <w:lang w:val="fr-BE"/>
        </w:rPr>
        <w:t>Les tubages des forages devront offrir toutes les garanties de résistance aux efforts de cisaillement, d’écrasement et de torsion, tant pendant leur mise en place que durant l’exploitation de l’ouvrage. Ils seront fabriqués en PVC rigide de qualité alimentaire et ne devront contenir aucun élément soluble ou susceptible d’altérer la qualité de l’eau pompée.</w:t>
      </w:r>
    </w:p>
    <w:p w14:paraId="254CDB79" w14:textId="56375239" w:rsidR="000D4E87" w:rsidRDefault="00661531" w:rsidP="00172FE8">
      <w:pPr>
        <w:rPr>
          <w:rFonts w:ascii="Arial" w:hAnsi="Arial" w:cs="Arial"/>
          <w:sz w:val="24"/>
          <w:szCs w:val="24"/>
          <w:lang w:val="fr-BE"/>
        </w:rPr>
      </w:pPr>
      <w:r w:rsidRPr="00C35CF4">
        <w:rPr>
          <w:rFonts w:ascii="Arial" w:hAnsi="Arial" w:cs="Arial"/>
          <w:sz w:val="24"/>
          <w:szCs w:val="24"/>
          <w:lang w:val="fr-BE"/>
        </w:rPr>
        <w:t>Les crépines seront fabriquées en usine et présenteront un système de fentes discontinues de 0,5 à 1 mm selon la lithologie du terrain. Les fentes occuperont au minimum 2 % de la surface totale du tube. Les crépines seront constituées d’éléments lisses filetés à mi-épaisseur, sans manchon, avec un filetage trapézoïdal robuste et parfaitement centré, garantissant une manutention sûre et une mise en place correcte du massif filtrant jusqu’à la profondeur prévue</w:t>
      </w:r>
      <w:r w:rsidR="005007D3">
        <w:rPr>
          <w:rFonts w:ascii="Arial" w:hAnsi="Arial" w:cs="Arial"/>
          <w:sz w:val="24"/>
          <w:szCs w:val="24"/>
          <w:lang w:val="fr-BE"/>
        </w:rPr>
        <w:t>.</w:t>
      </w:r>
    </w:p>
    <w:p w14:paraId="75428D3C" w14:textId="1807FD26" w:rsidR="005007D3" w:rsidRPr="00F9542E" w:rsidRDefault="00F9542E" w:rsidP="00A84DDB">
      <w:pPr>
        <w:pStyle w:val="Heading1"/>
        <w:numPr>
          <w:ilvl w:val="0"/>
          <w:numId w:val="6"/>
        </w:numPr>
        <w:tabs>
          <w:tab w:val="clear" w:pos="574"/>
          <w:tab w:val="clear" w:pos="680"/>
        </w:tabs>
        <w:spacing w:before="120" w:after="120"/>
        <w:ind w:left="142" w:firstLine="142"/>
        <w:jc w:val="both"/>
        <w:rPr>
          <w:rFonts w:ascii="Arial" w:eastAsia="Google Sans" w:hAnsi="Arial"/>
          <w:color w:val="1B1C1D"/>
          <w:sz w:val="24"/>
          <w:szCs w:val="24"/>
        </w:rPr>
      </w:pPr>
      <w:bookmarkStart w:id="96" w:name="_Toc215066110"/>
      <w:r w:rsidRPr="00F9542E">
        <w:rPr>
          <w:rFonts w:ascii="Arial" w:eastAsia="Google Sans" w:hAnsi="Arial"/>
          <w:color w:val="1B1C1D"/>
          <w:sz w:val="24"/>
          <w:szCs w:val="24"/>
        </w:rPr>
        <w:lastRenderedPageBreak/>
        <w:t>CLÔTURE CONTRACTUELLE ET DURABILITÉ</w:t>
      </w:r>
      <w:bookmarkEnd w:id="96"/>
    </w:p>
    <w:p w14:paraId="755693A4" w14:textId="476EF6D0" w:rsidR="005C026D" w:rsidRPr="00FF5210" w:rsidRDefault="005C026D" w:rsidP="00A84DDB">
      <w:pPr>
        <w:pStyle w:val="Heading1"/>
        <w:numPr>
          <w:ilvl w:val="0"/>
          <w:numId w:val="10"/>
        </w:numPr>
        <w:tabs>
          <w:tab w:val="clear" w:pos="680"/>
        </w:tabs>
        <w:spacing w:before="120"/>
        <w:jc w:val="both"/>
        <w:rPr>
          <w:rFonts w:ascii="Arial" w:hAnsi="Arial"/>
          <w:sz w:val="24"/>
          <w:szCs w:val="24"/>
          <w:lang w:val="fr-BE"/>
        </w:rPr>
      </w:pPr>
      <w:bookmarkStart w:id="97" w:name="_Toc215066111"/>
      <w:r w:rsidRPr="00FF5210">
        <w:rPr>
          <w:rFonts w:ascii="Arial" w:hAnsi="Arial"/>
          <w:sz w:val="24"/>
          <w:szCs w:val="24"/>
          <w:lang w:val="fr-BE"/>
        </w:rPr>
        <w:t>F</w:t>
      </w:r>
      <w:r w:rsidRPr="00626236">
        <w:rPr>
          <w:rFonts w:ascii="Arial" w:eastAsia="Calibri" w:hAnsi="Arial"/>
          <w:iCs/>
          <w:caps w:val="0"/>
          <w:smallCaps/>
          <w:kern w:val="0"/>
          <w:sz w:val="24"/>
          <w:szCs w:val="24"/>
          <w:lang w:val="fr-BE"/>
        </w:rPr>
        <w:t>ormation des techniciens locaux pour l'entretien et l'exploitation du système d'adduction d'eau</w:t>
      </w:r>
      <w:r w:rsidRPr="00FF5210">
        <w:rPr>
          <w:rFonts w:ascii="Arial" w:hAnsi="Arial"/>
          <w:sz w:val="24"/>
          <w:szCs w:val="24"/>
          <w:lang w:val="fr-BE"/>
        </w:rPr>
        <w:t>.</w:t>
      </w:r>
      <w:bookmarkEnd w:id="97"/>
    </w:p>
    <w:p w14:paraId="70096010" w14:textId="77777777" w:rsidR="00340BA7" w:rsidRPr="00340BA7" w:rsidRDefault="00340BA7" w:rsidP="00172FE8">
      <w:pPr>
        <w:spacing w:before="120" w:after="120"/>
        <w:rPr>
          <w:rFonts w:ascii="Arial" w:hAnsi="Arial" w:cs="Arial"/>
          <w:sz w:val="24"/>
          <w:szCs w:val="24"/>
          <w:lang w:val="fr-BE"/>
        </w:rPr>
      </w:pPr>
      <w:r w:rsidRPr="00340BA7">
        <w:rPr>
          <w:rFonts w:ascii="Arial" w:hAnsi="Arial" w:cs="Arial"/>
          <w:sz w:val="24"/>
          <w:szCs w:val="24"/>
          <w:lang w:val="fr-BE"/>
        </w:rPr>
        <w:t>L’entreprise, en collaboration avec la maîtrise d’œuvre, organisera une formation pratique à l’intention des techniciens locaux désignés par la communauté et les autorités locales. Cette formation portera sur l’entretien préventif et correctif du système d’adduction d’eau, y compris le système d’exhaure photovoltaïque, la gestion des réservoirs de stockage et le réseau de distribution.</w:t>
      </w:r>
    </w:p>
    <w:p w14:paraId="37EF8846" w14:textId="77777777" w:rsidR="00340BA7" w:rsidRPr="00340BA7" w:rsidRDefault="00340BA7" w:rsidP="00172FE8">
      <w:pPr>
        <w:spacing w:before="120" w:after="120"/>
        <w:rPr>
          <w:rFonts w:ascii="Arial" w:hAnsi="Arial" w:cs="Arial"/>
          <w:sz w:val="24"/>
          <w:szCs w:val="24"/>
          <w:lang w:val="fr-BE"/>
        </w:rPr>
      </w:pPr>
      <w:r w:rsidRPr="00340BA7">
        <w:rPr>
          <w:rFonts w:ascii="Arial" w:hAnsi="Arial" w:cs="Arial"/>
          <w:sz w:val="24"/>
          <w:szCs w:val="24"/>
          <w:lang w:val="fr-BE"/>
        </w:rPr>
        <w:t>Les techniciens apprendront à effectuer les opérations d’entretien courant telles que le nettoyage des réservoirs, la vérification des pompes solaires et le remplacement des composants défectueux. Ils seront formés à intervenir sur les conduites de distribution pour la gestion des fuites et des pannes potentielles, ainsi qu’à utiliser les outils de surveillance et de contrôle mis en place, notamment les dispositifs de gestion à distance des panneaux solaires et de la pompe. Ils apprendront également à s’assurer de la qualité de l’eau distribuée aux bornes fontaines et aux établissements bénéficiaires par des tests de contrôle réguliers.</w:t>
      </w:r>
    </w:p>
    <w:p w14:paraId="40B9F98A" w14:textId="5706F4A4" w:rsidR="005C026D" w:rsidRPr="00D72DA5" w:rsidRDefault="00340BA7" w:rsidP="00172FE8">
      <w:pPr>
        <w:spacing w:before="120" w:after="120"/>
        <w:rPr>
          <w:rFonts w:ascii="Arial" w:hAnsi="Arial" w:cs="Arial"/>
          <w:sz w:val="24"/>
          <w:szCs w:val="24"/>
          <w:lang w:val="fr-BE"/>
        </w:rPr>
      </w:pPr>
      <w:r w:rsidRPr="00340BA7">
        <w:rPr>
          <w:rFonts w:ascii="Arial" w:hAnsi="Arial" w:cs="Arial"/>
          <w:sz w:val="24"/>
          <w:szCs w:val="24"/>
          <w:lang w:val="fr-BE"/>
        </w:rPr>
        <w:t>À l’issue de la formation, les techniciens devront être capables d’assurer de manière autonome l’exploitation et l’entretien du système, garantissant ainsi la durabilité et le bon fonctionnement de</w:t>
      </w:r>
      <w:r w:rsidR="00C54D93">
        <w:rPr>
          <w:rFonts w:ascii="Arial" w:hAnsi="Arial" w:cs="Arial"/>
          <w:sz w:val="24"/>
          <w:szCs w:val="24"/>
          <w:lang w:val="fr-BE"/>
        </w:rPr>
        <w:t xml:space="preserve"> </w:t>
      </w:r>
      <w:r w:rsidRPr="00340BA7">
        <w:rPr>
          <w:rFonts w:ascii="Arial" w:hAnsi="Arial" w:cs="Arial"/>
          <w:sz w:val="24"/>
          <w:szCs w:val="24"/>
          <w:lang w:val="fr-BE"/>
        </w:rPr>
        <w:t>l’ouvrage à long terme. Une documentation technique complète sera remise à chaque participant pour faciliter la maintenance régulière et le suivi des équipements.</w:t>
      </w:r>
    </w:p>
    <w:p w14:paraId="0CE7E43A" w14:textId="21350667" w:rsidR="005C026D" w:rsidRPr="00626236" w:rsidRDefault="005C026D" w:rsidP="00A84DDB">
      <w:pPr>
        <w:pStyle w:val="Heading1"/>
        <w:numPr>
          <w:ilvl w:val="0"/>
          <w:numId w:val="10"/>
        </w:numPr>
        <w:tabs>
          <w:tab w:val="clear" w:pos="680"/>
        </w:tabs>
        <w:spacing w:before="120"/>
        <w:jc w:val="both"/>
        <w:rPr>
          <w:rFonts w:ascii="Arial" w:eastAsia="Calibri" w:hAnsi="Arial"/>
          <w:iCs/>
          <w:caps w:val="0"/>
          <w:smallCaps/>
          <w:kern w:val="0"/>
          <w:sz w:val="24"/>
          <w:szCs w:val="24"/>
          <w:lang w:val="fr-BE"/>
        </w:rPr>
      </w:pPr>
      <w:bookmarkStart w:id="98" w:name="_Toc145332898"/>
      <w:bookmarkStart w:id="99" w:name="_Toc215066112"/>
      <w:r w:rsidRPr="00D72DA5">
        <w:rPr>
          <w:rFonts w:ascii="Arial" w:hAnsi="Arial"/>
          <w:sz w:val="24"/>
          <w:szCs w:val="24"/>
          <w:lang w:val="fr-BE"/>
        </w:rPr>
        <w:t>R</w:t>
      </w:r>
      <w:r w:rsidRPr="00626236">
        <w:rPr>
          <w:rFonts w:ascii="Arial" w:eastAsia="Calibri" w:hAnsi="Arial"/>
          <w:iCs/>
          <w:caps w:val="0"/>
          <w:smallCaps/>
          <w:kern w:val="0"/>
          <w:sz w:val="24"/>
          <w:szCs w:val="24"/>
          <w:lang w:val="fr-BE"/>
        </w:rPr>
        <w:t>éception définitive</w:t>
      </w:r>
      <w:bookmarkEnd w:id="98"/>
      <w:bookmarkEnd w:id="99"/>
    </w:p>
    <w:p w14:paraId="6D781802" w14:textId="77777777" w:rsidR="00BC3DE5" w:rsidRPr="00BC3DE5" w:rsidRDefault="00BC3DE5" w:rsidP="00172FE8">
      <w:pPr>
        <w:spacing w:before="120" w:after="120"/>
        <w:rPr>
          <w:rFonts w:ascii="Arial" w:hAnsi="Arial" w:cs="Arial"/>
          <w:sz w:val="24"/>
          <w:szCs w:val="24"/>
          <w:lang w:val="fr-BE"/>
        </w:rPr>
      </w:pPr>
      <w:r w:rsidRPr="00BC3DE5">
        <w:rPr>
          <w:rFonts w:ascii="Arial" w:hAnsi="Arial" w:cs="Arial"/>
          <w:sz w:val="24"/>
          <w:szCs w:val="24"/>
          <w:lang w:val="fr-BE"/>
        </w:rPr>
        <w:t>La réception définitive interviendra à la demande écrite de l’Entreprise, douze (12) mois après la réception provisoire. Elle portera sur la vérification du bon fonctionnement de l’ensemble des ouvrages, y compris les installations solaires, les forages, les réseaux, les réservoirs et les points de desserte.</w:t>
      </w:r>
    </w:p>
    <w:p w14:paraId="506C1DE5" w14:textId="00E7596B" w:rsidR="005C026D" w:rsidRDefault="00BC3DE5" w:rsidP="00172FE8">
      <w:pPr>
        <w:spacing w:before="120" w:after="120"/>
        <w:rPr>
          <w:rFonts w:ascii="Arial" w:hAnsi="Arial" w:cs="Arial"/>
          <w:sz w:val="24"/>
          <w:szCs w:val="24"/>
          <w:lang w:val="fr-BE"/>
        </w:rPr>
      </w:pPr>
      <w:r w:rsidRPr="00BC3DE5">
        <w:rPr>
          <w:rFonts w:ascii="Arial" w:hAnsi="Arial" w:cs="Arial"/>
          <w:sz w:val="24"/>
          <w:szCs w:val="24"/>
          <w:lang w:val="fr-BE"/>
        </w:rPr>
        <w:t>Aucun essai particulier ne sera systématiquement requis, mais le Maître d’œuvre procédera à des visites de contrôle et à un recueil d’informations auprès des bénéficiaires et des exploitants locaux pour évaluer le comportement de l’ensemble du système en exploitation. Les éléments suivants seront notamment vérifiés</w:t>
      </w:r>
      <w:r>
        <w:rPr>
          <w:rFonts w:ascii="Arial" w:hAnsi="Arial" w:cs="Arial"/>
          <w:sz w:val="24"/>
          <w:szCs w:val="24"/>
          <w:lang w:val="fr-BE"/>
        </w:rPr>
        <w:t> :</w:t>
      </w:r>
    </w:p>
    <w:p w14:paraId="6DFD95AE" w14:textId="45B95A60" w:rsidR="008F7960" w:rsidRPr="008F7960" w:rsidRDefault="008F7960" w:rsidP="00A84DDB">
      <w:pPr>
        <w:pStyle w:val="NormalWeb"/>
        <w:numPr>
          <w:ilvl w:val="0"/>
          <w:numId w:val="5"/>
        </w:numPr>
        <w:ind w:left="459" w:hanging="102"/>
        <w:jc w:val="both"/>
        <w:rPr>
          <w:rFonts w:ascii="Arial" w:hAnsi="Arial" w:cs="Arial"/>
        </w:rPr>
      </w:pPr>
      <w:r w:rsidRPr="008F7960">
        <w:rPr>
          <w:rFonts w:ascii="Arial" w:hAnsi="Arial" w:cs="Arial"/>
        </w:rPr>
        <w:t>l’absence de fuite sur les réseaux, réservoirs et raccordements</w:t>
      </w:r>
      <w:r w:rsidR="00057126">
        <w:rPr>
          <w:rFonts w:ascii="Arial" w:hAnsi="Arial" w:cs="Arial"/>
        </w:rPr>
        <w:t> ;</w:t>
      </w:r>
    </w:p>
    <w:p w14:paraId="034CD77C" w14:textId="3DCA49AC" w:rsidR="008F7960" w:rsidRPr="008F7960" w:rsidRDefault="008F7960" w:rsidP="00A84DDB">
      <w:pPr>
        <w:pStyle w:val="NormalWeb"/>
        <w:numPr>
          <w:ilvl w:val="0"/>
          <w:numId w:val="5"/>
        </w:numPr>
        <w:ind w:left="459" w:hanging="102"/>
        <w:jc w:val="both"/>
        <w:rPr>
          <w:rFonts w:ascii="Arial" w:hAnsi="Arial" w:cs="Arial"/>
        </w:rPr>
      </w:pPr>
      <w:r w:rsidRPr="008F7960">
        <w:rPr>
          <w:rFonts w:ascii="Arial" w:hAnsi="Arial" w:cs="Arial"/>
        </w:rPr>
        <w:t>le fonctionnement continu du système de pompage solaire, y compris la production électrique et la protection contre les surtensions</w:t>
      </w:r>
      <w:r w:rsidR="00057126">
        <w:rPr>
          <w:rFonts w:ascii="Arial" w:hAnsi="Arial" w:cs="Arial"/>
        </w:rPr>
        <w:t> ;</w:t>
      </w:r>
    </w:p>
    <w:p w14:paraId="52835CC7" w14:textId="335CA8F3" w:rsidR="008F7960" w:rsidRPr="008F7960" w:rsidRDefault="008F7960" w:rsidP="00A84DDB">
      <w:pPr>
        <w:pStyle w:val="NormalWeb"/>
        <w:numPr>
          <w:ilvl w:val="0"/>
          <w:numId w:val="5"/>
        </w:numPr>
        <w:ind w:left="459" w:hanging="102"/>
        <w:jc w:val="both"/>
        <w:rPr>
          <w:rFonts w:ascii="Arial" w:hAnsi="Arial" w:cs="Arial"/>
        </w:rPr>
      </w:pPr>
      <w:r w:rsidRPr="008F7960">
        <w:rPr>
          <w:rFonts w:ascii="Arial" w:hAnsi="Arial" w:cs="Arial"/>
        </w:rPr>
        <w:t>la stabilité et la sécurité du château d’eau et des structures associées</w:t>
      </w:r>
      <w:r w:rsidR="00057126">
        <w:rPr>
          <w:rFonts w:ascii="Arial" w:hAnsi="Arial" w:cs="Arial"/>
        </w:rPr>
        <w:t> ;</w:t>
      </w:r>
    </w:p>
    <w:p w14:paraId="3B23343E" w14:textId="3F4D4A37" w:rsidR="008F7960" w:rsidRPr="008F7960" w:rsidRDefault="008F7960" w:rsidP="00A84DDB">
      <w:pPr>
        <w:pStyle w:val="NormalWeb"/>
        <w:numPr>
          <w:ilvl w:val="0"/>
          <w:numId w:val="5"/>
        </w:numPr>
        <w:ind w:left="459" w:hanging="102"/>
        <w:jc w:val="both"/>
        <w:rPr>
          <w:rFonts w:ascii="Arial" w:hAnsi="Arial" w:cs="Arial"/>
        </w:rPr>
      </w:pPr>
      <w:r w:rsidRPr="008F7960">
        <w:rPr>
          <w:rFonts w:ascii="Arial" w:hAnsi="Arial" w:cs="Arial"/>
        </w:rPr>
        <w:t>la performance hydraulique des forages (absence d’ensablement supérieur à 50 cm, stabilité du débit, qualité de l’eau)</w:t>
      </w:r>
      <w:r w:rsidR="00057126">
        <w:rPr>
          <w:rFonts w:ascii="Arial" w:hAnsi="Arial" w:cs="Arial"/>
        </w:rPr>
        <w:t> ;</w:t>
      </w:r>
    </w:p>
    <w:p w14:paraId="78E1DC9D" w14:textId="734C2C0A" w:rsidR="00BC3DE5" w:rsidRDefault="008F7960" w:rsidP="00A84DDB">
      <w:pPr>
        <w:pStyle w:val="NormalWeb"/>
        <w:numPr>
          <w:ilvl w:val="0"/>
          <w:numId w:val="5"/>
        </w:numPr>
        <w:ind w:left="459" w:hanging="102"/>
        <w:jc w:val="both"/>
        <w:rPr>
          <w:rFonts w:ascii="Arial" w:hAnsi="Arial" w:cs="Arial"/>
        </w:rPr>
      </w:pPr>
      <w:r w:rsidRPr="008F7960">
        <w:rPr>
          <w:rFonts w:ascii="Arial" w:hAnsi="Arial" w:cs="Arial"/>
        </w:rPr>
        <w:t>la durabilité et la fonctionnalité des points d’eau, bornes fontaines et raccordements internes aux établissements de soins.</w:t>
      </w:r>
    </w:p>
    <w:p w14:paraId="75441F9E" w14:textId="77777777" w:rsidR="008E2BA3" w:rsidRPr="008E2BA3" w:rsidRDefault="008E2BA3" w:rsidP="00172FE8">
      <w:pPr>
        <w:spacing w:before="120" w:after="120"/>
        <w:rPr>
          <w:rFonts w:ascii="Arial" w:hAnsi="Arial" w:cs="Arial"/>
          <w:sz w:val="24"/>
          <w:szCs w:val="24"/>
          <w:lang w:val="fr-BE"/>
        </w:rPr>
      </w:pPr>
      <w:r w:rsidRPr="008E2BA3">
        <w:rPr>
          <w:rFonts w:ascii="Arial" w:hAnsi="Arial" w:cs="Arial"/>
          <w:sz w:val="24"/>
          <w:szCs w:val="24"/>
          <w:lang w:val="fr-BE"/>
        </w:rPr>
        <w:t xml:space="preserve">Si un défaut est constaté et jugé imputable à une </w:t>
      </w:r>
      <w:r w:rsidRPr="008E2BA3">
        <w:rPr>
          <w:rFonts w:ascii="Arial" w:hAnsi="Arial" w:cs="Arial"/>
          <w:b/>
          <w:bCs/>
          <w:sz w:val="24"/>
          <w:szCs w:val="24"/>
          <w:lang w:val="fr-BE"/>
        </w:rPr>
        <w:t>malfaçon ou à une mauvaise exécution</w:t>
      </w:r>
      <w:r w:rsidRPr="008E2BA3">
        <w:rPr>
          <w:rFonts w:ascii="Arial" w:hAnsi="Arial" w:cs="Arial"/>
          <w:sz w:val="24"/>
          <w:szCs w:val="24"/>
          <w:lang w:val="fr-BE"/>
        </w:rPr>
        <w:t xml:space="preserve">, l’Entreprise sera tenue de </w:t>
      </w:r>
      <w:r w:rsidRPr="008E2BA3">
        <w:rPr>
          <w:rFonts w:ascii="Arial" w:hAnsi="Arial" w:cs="Arial"/>
          <w:b/>
          <w:bCs/>
          <w:sz w:val="24"/>
          <w:szCs w:val="24"/>
          <w:lang w:val="fr-BE"/>
        </w:rPr>
        <w:t>réparer ou de remplacer les ouvrages défectueux à ses frais</w:t>
      </w:r>
      <w:r w:rsidRPr="008E2BA3">
        <w:rPr>
          <w:rFonts w:ascii="Arial" w:hAnsi="Arial" w:cs="Arial"/>
          <w:sz w:val="24"/>
          <w:szCs w:val="24"/>
          <w:lang w:val="fr-BE"/>
        </w:rPr>
        <w:t>, dans un délai fixé par le Maître d’œuvre. En particulier, tout forage présentant un ensablement excessif ou toute installation solaire défectueuse devra être remise en état par l’Entreprise avant la réception définitive.</w:t>
      </w:r>
    </w:p>
    <w:p w14:paraId="517DD8D9" w14:textId="77777777" w:rsidR="008E2BA3" w:rsidRDefault="008E2BA3" w:rsidP="00172FE8">
      <w:pPr>
        <w:spacing w:before="120" w:after="120"/>
        <w:rPr>
          <w:rFonts w:ascii="Arial" w:hAnsi="Arial" w:cs="Arial"/>
          <w:sz w:val="24"/>
          <w:szCs w:val="24"/>
          <w:lang w:val="fr-BE"/>
        </w:rPr>
      </w:pPr>
      <w:r w:rsidRPr="008E2BA3">
        <w:rPr>
          <w:rFonts w:ascii="Arial" w:hAnsi="Arial" w:cs="Arial"/>
          <w:sz w:val="24"/>
          <w:szCs w:val="24"/>
          <w:lang w:val="fr-BE"/>
        </w:rPr>
        <w:t xml:space="preserve">Le Maître d’œuvre ne prononcera la </w:t>
      </w:r>
      <w:r w:rsidRPr="008E2BA3">
        <w:rPr>
          <w:rFonts w:ascii="Arial" w:hAnsi="Arial" w:cs="Arial"/>
          <w:b/>
          <w:bCs/>
          <w:sz w:val="24"/>
          <w:szCs w:val="24"/>
          <w:lang w:val="fr-BE"/>
        </w:rPr>
        <w:t>réception définitive</w:t>
      </w:r>
      <w:r w:rsidRPr="008E2BA3">
        <w:rPr>
          <w:rFonts w:ascii="Arial" w:hAnsi="Arial" w:cs="Arial"/>
          <w:sz w:val="24"/>
          <w:szCs w:val="24"/>
          <w:lang w:val="fr-BE"/>
        </w:rPr>
        <w:t xml:space="preserve"> qu’après s’être assuré du </w:t>
      </w:r>
      <w:r w:rsidRPr="008E2BA3">
        <w:rPr>
          <w:rFonts w:ascii="Arial" w:hAnsi="Arial" w:cs="Arial"/>
          <w:b/>
          <w:bCs/>
          <w:sz w:val="24"/>
          <w:szCs w:val="24"/>
          <w:lang w:val="fr-BE"/>
        </w:rPr>
        <w:t>bon fonctionnement global et durable</w:t>
      </w:r>
      <w:r w:rsidRPr="008E2BA3">
        <w:rPr>
          <w:rFonts w:ascii="Arial" w:hAnsi="Arial" w:cs="Arial"/>
          <w:sz w:val="24"/>
          <w:szCs w:val="24"/>
          <w:lang w:val="fr-BE"/>
        </w:rPr>
        <w:t xml:space="preserve"> du système d’adduction d’eau tout au long de la période de garantie. Le procès-verbal de réception définitive marquera la clôture du marché et le transfert de la pleine responsabilité de l’exploitation à la maîtrise d’ouvrage.</w:t>
      </w:r>
    </w:p>
    <w:p w14:paraId="53912773" w14:textId="77777777" w:rsidR="00887FFE" w:rsidRPr="00626236" w:rsidRDefault="00887FFE" w:rsidP="00A84DDB">
      <w:pPr>
        <w:pStyle w:val="Heading1"/>
        <w:numPr>
          <w:ilvl w:val="0"/>
          <w:numId w:val="10"/>
        </w:numPr>
        <w:tabs>
          <w:tab w:val="clear" w:pos="680"/>
        </w:tabs>
        <w:spacing w:before="120"/>
        <w:jc w:val="both"/>
        <w:rPr>
          <w:rFonts w:ascii="Arial" w:eastAsia="Calibri" w:hAnsi="Arial"/>
          <w:iCs/>
          <w:caps w:val="0"/>
          <w:smallCaps/>
          <w:kern w:val="0"/>
          <w:sz w:val="24"/>
          <w:szCs w:val="24"/>
          <w:lang w:val="fr-BE"/>
        </w:rPr>
      </w:pPr>
      <w:bookmarkStart w:id="100" w:name="_Toc145332900"/>
      <w:bookmarkStart w:id="101" w:name="_Toc146872166"/>
      <w:bookmarkStart w:id="102" w:name="_Toc215066113"/>
      <w:r w:rsidRPr="00FF5210">
        <w:rPr>
          <w:rFonts w:ascii="Arial" w:hAnsi="Arial"/>
          <w:sz w:val="24"/>
          <w:szCs w:val="24"/>
          <w:lang w:val="fr-BE"/>
        </w:rPr>
        <w:lastRenderedPageBreak/>
        <w:t>G</w:t>
      </w:r>
      <w:r w:rsidRPr="00626236">
        <w:rPr>
          <w:rFonts w:ascii="Arial" w:eastAsia="Calibri" w:hAnsi="Arial"/>
          <w:iCs/>
          <w:caps w:val="0"/>
          <w:smallCaps/>
          <w:kern w:val="0"/>
          <w:sz w:val="24"/>
          <w:szCs w:val="24"/>
          <w:lang w:val="fr-BE"/>
        </w:rPr>
        <w:t>arantie des travaux</w:t>
      </w:r>
      <w:bookmarkEnd w:id="100"/>
      <w:bookmarkEnd w:id="101"/>
      <w:bookmarkEnd w:id="102"/>
    </w:p>
    <w:p w14:paraId="02A34890" w14:textId="77777777" w:rsidR="00887FFE" w:rsidRPr="00FF5210" w:rsidRDefault="00887FFE" w:rsidP="00172FE8">
      <w:pPr>
        <w:spacing w:before="120" w:after="120"/>
        <w:rPr>
          <w:rFonts w:ascii="Arial" w:hAnsi="Arial" w:cs="Arial"/>
          <w:sz w:val="24"/>
          <w:szCs w:val="24"/>
          <w:lang w:val="fr-BE"/>
        </w:rPr>
      </w:pPr>
      <w:r w:rsidRPr="00D862F8">
        <w:rPr>
          <w:rFonts w:ascii="Arial" w:hAnsi="Arial" w:cs="Arial"/>
          <w:sz w:val="24"/>
          <w:szCs w:val="24"/>
          <w:lang w:val="fr-BE"/>
        </w:rPr>
        <w:t>L’Entrepreneur garantit la bonne exécution et la durabilité de l’ensemble des ouvrages réalisés, conformément au présent Cahier des Spécifications Techniques, aux plans approuvés et aux normes en vigueur. Cette garantie couvre les forages, les réseaux hydrauliques, les ouvrages de stockage et de distribution, les systèmes solaires, ainsi que les raccordements des établissements de soins de santé et des bornes fontaines. L’Entrepreneur s’engage à atteindre la nappe aquifère exploitable et à exécuter les travaux selon les règles de l’art, en utilisant le matériel, les équipements et les méthodes approuvés par le Maître d’œuvre. Les débits et la qualité de l’eau obtenus devront correspondre aux prévisions et aux exigences du projet. En cas d’accident ou d’effondrement entraînant l’abandon du forage, l’Entrepreneur pourra être astreint, sans rémunération supplémentaire, à exécuter un nouveau forage de remplacement dans le voisinage immédiat du premier site, selon les indications du Maître d’œuvre. Dans ce cas, le forage abandonné devra être bouché et sécurisé conformément aux normes environnementales et de protection des eaux souterraines, afin d’éviter tout risque de contamination des nappes phréatiques. Les matériaux résiduels, y compris les tuyaux, les équipements défectueux et les déblais, devront être évacués et éliminés dans le respect des réglementations environnementales. Cette garantie s’applique également aux autres ouvrages ; toute défaillance ou malfaçon constatée sur les structures métalliques, les réservoirs, les conduites, les ventouses, les vannes ou les systèmes de pompage solaire devra être corrigée par l’Entreprise à ses propres frais pendant la période de garantie. Cependant, l’Entrepreneur pourra être exonéré de sa responsabilité si l’incident est dû à des opérations spéciales, telles que des essais de pompage prolongés, des interventions de tiers, un arrêt temporaire à la demande du Maître d’œuvre, ou une surcharge d’exploitation, réalisées sur demande expresse et écrite du Maître d’œuvre ou de l’UNICEF, ou encore si l’Entreprise avait formulé par écrit des réserves techniques motivées avant l’exécution des opérations concernées et que celles-ci ont été acceptées par le Maître d’œuvre. La période de garantie court à compter de la réception provisoire et reste valable jusqu’à la réception définitive, soit douze mois. Durant cette période, l’Entreprise doit assurer le bon fonctionnement des ouvrages, intervenir promptement en cas d’incident signalé et effectuer toute réparation jugée nécessaire par le Maître d’œuvre</w:t>
      </w:r>
      <w:r w:rsidRPr="00FF5210">
        <w:rPr>
          <w:rFonts w:ascii="Arial" w:hAnsi="Arial" w:cs="Arial"/>
          <w:sz w:val="24"/>
          <w:szCs w:val="24"/>
          <w:lang w:val="fr-BE"/>
        </w:rPr>
        <w:t>.</w:t>
      </w:r>
    </w:p>
    <w:p w14:paraId="4D23715C" w14:textId="77777777" w:rsidR="00887FFE" w:rsidRPr="00626236" w:rsidRDefault="00887FFE" w:rsidP="00A84DDB">
      <w:pPr>
        <w:pStyle w:val="Heading1"/>
        <w:numPr>
          <w:ilvl w:val="0"/>
          <w:numId w:val="10"/>
        </w:numPr>
        <w:tabs>
          <w:tab w:val="clear" w:pos="680"/>
        </w:tabs>
        <w:spacing w:before="120"/>
        <w:jc w:val="both"/>
        <w:rPr>
          <w:rFonts w:ascii="Arial" w:eastAsia="Calibri" w:hAnsi="Arial"/>
          <w:iCs/>
          <w:caps w:val="0"/>
          <w:smallCaps/>
          <w:kern w:val="0"/>
          <w:sz w:val="24"/>
          <w:szCs w:val="24"/>
          <w:lang w:val="fr-BE"/>
        </w:rPr>
      </w:pPr>
      <w:bookmarkStart w:id="103" w:name="_Toc179971732"/>
      <w:bookmarkStart w:id="104" w:name="_Toc215066114"/>
      <w:r w:rsidRPr="00FF5210">
        <w:rPr>
          <w:rFonts w:ascii="Arial" w:hAnsi="Arial"/>
          <w:sz w:val="24"/>
          <w:szCs w:val="24"/>
          <w:lang w:val="fr-BE"/>
        </w:rPr>
        <w:t>d</w:t>
      </w:r>
      <w:r w:rsidRPr="00626236">
        <w:rPr>
          <w:rFonts w:ascii="Arial" w:eastAsia="Calibri" w:hAnsi="Arial"/>
          <w:iCs/>
          <w:caps w:val="0"/>
          <w:smallCaps/>
          <w:kern w:val="0"/>
          <w:sz w:val="24"/>
          <w:szCs w:val="24"/>
          <w:lang w:val="fr-BE"/>
        </w:rPr>
        <w:t>élai et retenue de garantie de bonne fin</w:t>
      </w:r>
      <w:bookmarkEnd w:id="103"/>
      <w:bookmarkEnd w:id="104"/>
    </w:p>
    <w:p w14:paraId="63C0C757" w14:textId="77777777" w:rsidR="00887FFE" w:rsidRPr="009A36B6" w:rsidRDefault="00887FFE" w:rsidP="00172FE8">
      <w:pPr>
        <w:spacing w:before="120" w:after="120"/>
        <w:rPr>
          <w:rFonts w:ascii="Arial" w:hAnsi="Arial" w:cs="Arial"/>
          <w:sz w:val="24"/>
          <w:szCs w:val="24"/>
          <w:lang w:val="fr-BE"/>
        </w:rPr>
      </w:pPr>
      <w:r w:rsidRPr="009A36B6">
        <w:rPr>
          <w:rFonts w:ascii="Arial" w:hAnsi="Arial" w:cs="Arial"/>
          <w:sz w:val="24"/>
          <w:szCs w:val="24"/>
          <w:lang w:val="fr-BE"/>
        </w:rPr>
        <w:t>Le délai de garantie des travaux est fixé à douze (12) mois à compter de la date de la réception provisoire, avec levée des réserves prononcée après l’exécution complète des ouvrages prévus au marché. Durant toute cette période, l’Entrepreneur demeure pleinement responsable de la solidité, du bon fonctionnement et de la durabilité de l’ensemble des ouvrages réalisés. Il est également tenu responsable envers les tiers des dommages ou accidents pouvant survenir du fait d’une défaillance technique, d’une malfaçon ou d’une insuffisance d’entretien, même si ces défaillances n’ont pas été signalées par le Maître d’œuvre, l’UNICEF ou les services techniques concernés.</w:t>
      </w:r>
    </w:p>
    <w:p w14:paraId="75AC3B2E" w14:textId="77777777" w:rsidR="00887FFE" w:rsidRPr="00FF5210" w:rsidRDefault="00887FFE" w:rsidP="00172FE8">
      <w:pPr>
        <w:spacing w:before="120" w:after="120"/>
        <w:rPr>
          <w:rFonts w:ascii="Arial" w:hAnsi="Arial" w:cs="Arial"/>
          <w:sz w:val="24"/>
          <w:szCs w:val="24"/>
          <w:lang w:val="fr-BE"/>
        </w:rPr>
      </w:pPr>
      <w:r w:rsidRPr="009A36B6">
        <w:rPr>
          <w:rFonts w:ascii="Arial" w:hAnsi="Arial" w:cs="Arial"/>
          <w:sz w:val="24"/>
          <w:szCs w:val="24"/>
          <w:lang w:val="fr-BE"/>
        </w:rPr>
        <w:t>La retenue de garantie de bonne fin est fixée à dix pour cent (10 %) du montant total du marché, y compris ses avenants éventuels. Cette somme a pour objet de garantir la réparation de toute malfaçon ou non-conformité constatée pendant la période de garantie. Elle sera libérée dans un délai maximum de trente (30) jours à compter de la réception définitive des ouvrages, sous réserve que toutes les réserves émises lors de la réception provisoire aient été intégralement levées et que les ouvrages soient reconnus conformes aux exigences techniques et contractuelles.</w:t>
      </w:r>
    </w:p>
    <w:p w14:paraId="6B674719" w14:textId="77777777" w:rsidR="00887FFE" w:rsidRPr="00626236" w:rsidRDefault="00887FFE" w:rsidP="00A84DDB">
      <w:pPr>
        <w:pStyle w:val="Heading1"/>
        <w:numPr>
          <w:ilvl w:val="0"/>
          <w:numId w:val="10"/>
        </w:numPr>
        <w:tabs>
          <w:tab w:val="clear" w:pos="680"/>
        </w:tabs>
        <w:spacing w:before="120"/>
        <w:jc w:val="both"/>
        <w:rPr>
          <w:rFonts w:ascii="Arial" w:eastAsia="Calibri" w:hAnsi="Arial"/>
          <w:iCs/>
          <w:caps w:val="0"/>
          <w:smallCaps/>
          <w:kern w:val="0"/>
          <w:sz w:val="24"/>
          <w:szCs w:val="24"/>
          <w:lang w:val="fr-BE"/>
        </w:rPr>
      </w:pPr>
      <w:bookmarkStart w:id="105" w:name="_Toc215066115"/>
      <w:r w:rsidRPr="00FF5210">
        <w:rPr>
          <w:rFonts w:ascii="Arial" w:hAnsi="Arial"/>
          <w:sz w:val="24"/>
          <w:szCs w:val="24"/>
          <w:lang w:val="fr-BE"/>
        </w:rPr>
        <w:t>D</w:t>
      </w:r>
      <w:r w:rsidRPr="00626236">
        <w:rPr>
          <w:rFonts w:ascii="Arial" w:eastAsia="Calibri" w:hAnsi="Arial"/>
          <w:iCs/>
          <w:caps w:val="0"/>
          <w:smallCaps/>
          <w:kern w:val="0"/>
          <w:sz w:val="24"/>
          <w:szCs w:val="24"/>
          <w:lang w:val="fr-BE"/>
        </w:rPr>
        <w:t>ocuments techniques</w:t>
      </w:r>
      <w:bookmarkEnd w:id="105"/>
    </w:p>
    <w:p w14:paraId="741F7FCB" w14:textId="77777777" w:rsidR="00887FFE" w:rsidRPr="00FF5210" w:rsidRDefault="00887FFE" w:rsidP="00172FE8">
      <w:pPr>
        <w:spacing w:before="120" w:after="120"/>
        <w:rPr>
          <w:rFonts w:ascii="Arial" w:hAnsi="Arial" w:cs="Arial"/>
          <w:color w:val="000000"/>
          <w:sz w:val="24"/>
          <w:szCs w:val="24"/>
          <w:lang w:val="fr-BE"/>
        </w:rPr>
      </w:pPr>
      <w:r w:rsidRPr="00FF5210">
        <w:rPr>
          <w:rFonts w:ascii="Arial" w:hAnsi="Arial" w:cs="Arial"/>
          <w:color w:val="000000"/>
          <w:sz w:val="24"/>
          <w:szCs w:val="24"/>
          <w:lang w:val="fr-BE"/>
        </w:rPr>
        <w:t>Pour le suivi technique des installations, l’Entrepreneur fournira avant la réception provisoire des travaux :</w:t>
      </w:r>
    </w:p>
    <w:p w14:paraId="7776765E" w14:textId="77777777" w:rsidR="00887FFE" w:rsidRPr="00FF5210" w:rsidRDefault="00887FFE" w:rsidP="00A84DDB">
      <w:pPr>
        <w:pStyle w:val="ListParagraph"/>
        <w:numPr>
          <w:ilvl w:val="0"/>
          <w:numId w:val="3"/>
        </w:numPr>
        <w:spacing w:before="120" w:after="120" w:line="259" w:lineRule="auto"/>
        <w:ind w:left="567" w:hanging="142"/>
        <w:contextualSpacing w:val="0"/>
        <w:jc w:val="both"/>
        <w:rPr>
          <w:rFonts w:ascii="Arial" w:hAnsi="Arial" w:cs="Arial"/>
          <w:sz w:val="24"/>
          <w:szCs w:val="24"/>
          <w:lang w:val="fr-BE"/>
        </w:rPr>
      </w:pPr>
      <w:r w:rsidRPr="00FF5210">
        <w:rPr>
          <w:rFonts w:ascii="Arial" w:hAnsi="Arial" w:cs="Arial"/>
          <w:sz w:val="24"/>
          <w:szCs w:val="24"/>
          <w:lang w:val="fr-BE"/>
        </w:rPr>
        <w:t>Les plans de récolement détaillés avec les références des pièces, canalisations, robinets, vannes, compteurs, etc. (Caractéristiques et fournitures) et tous éléments permettant d'identifier aisément les pièces et pourvoir à leur remplacement en cinq (5) exemplaires ;</w:t>
      </w:r>
    </w:p>
    <w:p w14:paraId="16A7FC72" w14:textId="77777777" w:rsidR="00887FFE" w:rsidRPr="00FF5210" w:rsidRDefault="00887FFE" w:rsidP="00A84DDB">
      <w:pPr>
        <w:pStyle w:val="ListParagraph"/>
        <w:numPr>
          <w:ilvl w:val="0"/>
          <w:numId w:val="3"/>
        </w:numPr>
        <w:spacing w:before="120" w:after="120" w:line="259" w:lineRule="auto"/>
        <w:ind w:left="567" w:hanging="142"/>
        <w:contextualSpacing w:val="0"/>
        <w:jc w:val="both"/>
        <w:rPr>
          <w:rFonts w:ascii="Arial" w:hAnsi="Arial" w:cs="Arial"/>
          <w:sz w:val="24"/>
          <w:szCs w:val="24"/>
          <w:lang w:val="fr-BE"/>
        </w:rPr>
      </w:pPr>
      <w:r w:rsidRPr="00FF5210">
        <w:rPr>
          <w:rFonts w:ascii="Arial" w:hAnsi="Arial" w:cs="Arial"/>
          <w:sz w:val="24"/>
          <w:szCs w:val="24"/>
          <w:lang w:val="fr-BE"/>
        </w:rPr>
        <w:lastRenderedPageBreak/>
        <w:t>Pour chaque type de matériel (générateur solaire, pompe, etc..), L’Entrepreneur fournira un jeu de cinq (5) carnets d’entretien et de dépannage, du catalogue de pièces détachées, les circuits de câblage, etc. ;</w:t>
      </w:r>
    </w:p>
    <w:p w14:paraId="458C647A" w14:textId="77777777" w:rsidR="00887FFE" w:rsidRPr="00FF5210" w:rsidRDefault="00887FFE" w:rsidP="00A84DDB">
      <w:pPr>
        <w:pStyle w:val="ListParagraph"/>
        <w:numPr>
          <w:ilvl w:val="0"/>
          <w:numId w:val="3"/>
        </w:numPr>
        <w:spacing w:before="120" w:after="120" w:line="259" w:lineRule="auto"/>
        <w:ind w:left="567" w:hanging="142"/>
        <w:contextualSpacing w:val="0"/>
        <w:jc w:val="both"/>
        <w:rPr>
          <w:rFonts w:ascii="Arial" w:hAnsi="Arial" w:cs="Arial"/>
          <w:sz w:val="24"/>
          <w:szCs w:val="24"/>
          <w:lang w:val="fr-BE"/>
        </w:rPr>
      </w:pPr>
      <w:r w:rsidRPr="00FF5210">
        <w:rPr>
          <w:rFonts w:ascii="Arial" w:hAnsi="Arial" w:cs="Arial"/>
          <w:sz w:val="24"/>
          <w:szCs w:val="24"/>
          <w:lang w:val="fr-BE"/>
        </w:rPr>
        <w:t>Pour la station, l’Entrepreneur fournira 2 exemplaires des instructions de fonctionnement ainsi que 2 tableaux de marche à affichage murale ;</w:t>
      </w:r>
    </w:p>
    <w:p w14:paraId="35F7659A" w14:textId="77777777" w:rsidR="00887FFE" w:rsidRPr="00FF5210" w:rsidRDefault="00887FFE" w:rsidP="00A84DDB">
      <w:pPr>
        <w:pStyle w:val="ListParagraph"/>
        <w:numPr>
          <w:ilvl w:val="0"/>
          <w:numId w:val="3"/>
        </w:numPr>
        <w:spacing w:before="120" w:after="120" w:line="259" w:lineRule="auto"/>
        <w:ind w:left="567" w:hanging="142"/>
        <w:contextualSpacing w:val="0"/>
        <w:jc w:val="both"/>
        <w:rPr>
          <w:rFonts w:ascii="Arial" w:hAnsi="Arial" w:cs="Arial"/>
          <w:sz w:val="24"/>
          <w:szCs w:val="24"/>
          <w:lang w:val="fr-BE"/>
        </w:rPr>
      </w:pPr>
      <w:r w:rsidRPr="00FF5210">
        <w:rPr>
          <w:rFonts w:ascii="Arial" w:hAnsi="Arial" w:cs="Arial"/>
          <w:sz w:val="24"/>
          <w:szCs w:val="24"/>
          <w:lang w:val="fr-BE"/>
        </w:rPr>
        <w:t>La fiche technique du forage incluant la fiche des essaie de débit, le débit d’exploitation, la cote de la pompe la coupe géologique du forage etc. sera fourni en cinq exemplaires par l’Entrepreneur.</w:t>
      </w:r>
    </w:p>
    <w:p w14:paraId="6F019125" w14:textId="77777777" w:rsidR="00887FFE" w:rsidRPr="00626236" w:rsidRDefault="00887FFE" w:rsidP="00A84DDB">
      <w:pPr>
        <w:pStyle w:val="Heading1"/>
        <w:numPr>
          <w:ilvl w:val="0"/>
          <w:numId w:val="10"/>
        </w:numPr>
        <w:tabs>
          <w:tab w:val="clear" w:pos="680"/>
        </w:tabs>
        <w:spacing w:before="120"/>
        <w:jc w:val="both"/>
        <w:rPr>
          <w:rFonts w:ascii="Arial" w:eastAsia="Calibri" w:hAnsi="Arial"/>
          <w:iCs/>
          <w:caps w:val="0"/>
          <w:smallCaps/>
          <w:kern w:val="0"/>
          <w:sz w:val="24"/>
          <w:szCs w:val="24"/>
          <w:lang w:val="fr-BE"/>
        </w:rPr>
      </w:pPr>
      <w:bookmarkStart w:id="106" w:name="_Toc215066116"/>
      <w:bookmarkStart w:id="107" w:name="_Hlk178950693"/>
      <w:r w:rsidRPr="00FF5210">
        <w:rPr>
          <w:rFonts w:ascii="Arial" w:hAnsi="Arial"/>
          <w:sz w:val="24"/>
          <w:szCs w:val="24"/>
          <w:lang w:val="fr-BE"/>
        </w:rPr>
        <w:t>T</w:t>
      </w:r>
      <w:r w:rsidRPr="00626236">
        <w:rPr>
          <w:rFonts w:ascii="Arial" w:eastAsia="Calibri" w:hAnsi="Arial"/>
          <w:iCs/>
          <w:caps w:val="0"/>
          <w:smallCaps/>
          <w:kern w:val="0"/>
          <w:sz w:val="24"/>
          <w:szCs w:val="24"/>
          <w:lang w:val="fr-BE"/>
        </w:rPr>
        <w:t>ravaux connexes</w:t>
      </w:r>
      <w:bookmarkEnd w:id="106"/>
    </w:p>
    <w:p w14:paraId="2A2A2E3B" w14:textId="77777777" w:rsidR="00887FFE" w:rsidRPr="00FF5210" w:rsidRDefault="00887FFE" w:rsidP="00172FE8">
      <w:pPr>
        <w:rPr>
          <w:rFonts w:ascii="Arial" w:hAnsi="Arial" w:cs="Arial"/>
          <w:color w:val="000000"/>
          <w:sz w:val="24"/>
          <w:szCs w:val="24"/>
          <w:lang w:val="fr-BE"/>
        </w:rPr>
      </w:pPr>
      <w:r w:rsidRPr="00FF5210">
        <w:rPr>
          <w:rFonts w:ascii="Arial" w:hAnsi="Arial" w:cs="Arial"/>
          <w:color w:val="000000"/>
          <w:sz w:val="24"/>
          <w:szCs w:val="24"/>
          <w:lang w:val="fr-BE"/>
        </w:rPr>
        <w:t>Outre les descriptions et spécifications ci-dessus, appartiennent au volume d'action et sont par conséquent à inclure dans les prix unitaires la préparation de toutes les demandes et certificats d'autorisation d'exploitation nécessaires à l’exécution du marché ou autre autorité et éventuellement les mesures de sécurité non pas mentionnées, si celles-ci sont nécessaires à la sécurité de l'exploitation.</w:t>
      </w:r>
      <w:bookmarkEnd w:id="107"/>
    </w:p>
    <w:sectPr w:rsidR="00887FFE" w:rsidRPr="00FF5210" w:rsidSect="002C76D8">
      <w:footerReference w:type="default" r:id="rId11"/>
      <w:footerReference w:type="first" r:id="rId12"/>
      <w:pgSz w:w="11906" w:h="16838"/>
      <w:pgMar w:top="851" w:right="851" w:bottom="851" w:left="851" w:header="567"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E8619" w14:textId="77777777" w:rsidR="00D66D90" w:rsidRDefault="00D66D90" w:rsidP="00B75BDB">
      <w:r>
        <w:separator/>
      </w:r>
    </w:p>
  </w:endnote>
  <w:endnote w:type="continuationSeparator" w:id="0">
    <w:p w14:paraId="7A5E7E5D" w14:textId="77777777" w:rsidR="00D66D90" w:rsidRDefault="00D66D90" w:rsidP="00B75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Gras">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oogle San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45A98" w14:textId="77777777" w:rsidR="00600211" w:rsidRDefault="005843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3944486" w14:textId="77777777" w:rsidR="00600211" w:rsidRDefault="006002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87F09" w14:textId="77777777" w:rsidR="00600211" w:rsidRDefault="005843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174E3691" w14:textId="77777777" w:rsidR="00600211" w:rsidRDefault="00600211">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0B0E3" w14:textId="77777777" w:rsidR="00600211" w:rsidRPr="007A0286" w:rsidRDefault="00584300" w:rsidP="007A0286">
    <w:pPr>
      <w:pStyle w:val="Footer"/>
      <w:pBdr>
        <w:top w:val="single" w:sz="4" w:space="1" w:color="auto"/>
      </w:pBdr>
      <w:ind w:right="360"/>
      <w:jc w:val="left"/>
      <w:rPr>
        <w:rFonts w:ascii="Arial" w:hAnsi="Arial" w:cs="Arial"/>
        <w:sz w:val="16"/>
        <w:szCs w:val="16"/>
      </w:rPr>
    </w:pPr>
    <w:r w:rsidRPr="007A0286">
      <w:rPr>
        <w:rFonts w:ascii="Arial" w:hAnsi="Arial" w:cs="Arial"/>
        <w:sz w:val="16"/>
        <w:szCs w:val="16"/>
      </w:rPr>
      <w:t xml:space="preserve">AO Travaux </w:t>
    </w:r>
    <w:r w:rsidRPr="007A0286">
      <w:rPr>
        <w:rFonts w:ascii="Arial" w:hAnsi="Arial" w:cs="Arial"/>
        <w:sz w:val="16"/>
        <w:szCs w:val="16"/>
      </w:rPr>
      <w:tab/>
    </w:r>
    <w:r w:rsidRPr="007A0286">
      <w:rPr>
        <w:rFonts w:ascii="Arial" w:hAnsi="Arial" w:cs="Arial"/>
        <w:sz w:val="16"/>
        <w:szCs w:val="16"/>
      </w:rPr>
      <w:tab/>
      <w:t>CST Forage pour AEP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AEEF"/>
      </w:rPr>
      <w:id w:val="-980694771"/>
      <w:docPartObj>
        <w:docPartGallery w:val="Page Numbers (Bottom of Page)"/>
        <w:docPartUnique/>
      </w:docPartObj>
    </w:sdtPr>
    <w:sdtEndPr/>
    <w:sdtContent>
      <w:sdt>
        <w:sdtPr>
          <w:rPr>
            <w:color w:val="00AEEF"/>
          </w:rPr>
          <w:id w:val="-1769616900"/>
          <w:docPartObj>
            <w:docPartGallery w:val="Page Numbers (Top of Page)"/>
            <w:docPartUnique/>
          </w:docPartObj>
        </w:sdtPr>
        <w:sdtEndPr/>
        <w:sdtContent>
          <w:p w14:paraId="36EBB136" w14:textId="73134671" w:rsidR="00600211" w:rsidRPr="00467C0E" w:rsidRDefault="00202573" w:rsidP="003F0D0B">
            <w:pPr>
              <w:pStyle w:val="sommaire"/>
              <w:spacing w:after="120"/>
              <w:rPr>
                <w:rFonts w:cs="Arial"/>
                <w:i/>
                <w:iCs/>
                <w:color w:val="00AEEF"/>
                <w:sz w:val="13"/>
                <w:szCs w:val="13"/>
              </w:rPr>
            </w:pPr>
            <w:r w:rsidRPr="00202573">
              <w:rPr>
                <w:rFonts w:cs="Arial"/>
                <w:i/>
                <w:iCs/>
                <w:color w:val="00AEEF"/>
                <w:sz w:val="13"/>
                <w:szCs w:val="13"/>
              </w:rPr>
              <w:t>Cahier des Spécifications Techniques relatif à la réalisation des ouvrages d’approvisionnement en eau potable (forages équipés de pompes solaires immergées, réseaux de distribution et réservoirs) dans 11 établissements de soins de santé des provinces de l’Ituri (3), du Nord-Kivu (4) et du Tanganyika (4)</w:t>
            </w:r>
          </w:p>
          <w:p w14:paraId="0AFA3552" w14:textId="77777777" w:rsidR="00600211" w:rsidRPr="003F0D0B" w:rsidRDefault="00584300" w:rsidP="003F0D0B">
            <w:pPr>
              <w:pStyle w:val="sommaire"/>
              <w:ind w:left="8505" w:firstLine="567"/>
              <w:rPr>
                <w:rFonts w:cs="Arial"/>
                <w:i/>
                <w:iCs/>
                <w:color w:val="00AEEF"/>
                <w:sz w:val="16"/>
                <w:szCs w:val="16"/>
              </w:rPr>
            </w:pPr>
            <w:r w:rsidRPr="003F0D0B">
              <w:rPr>
                <w:color w:val="00AEEF"/>
                <w:sz w:val="16"/>
                <w:szCs w:val="16"/>
              </w:rPr>
              <w:t xml:space="preserve">Page </w:t>
            </w:r>
            <w:r w:rsidRPr="003F0D0B">
              <w:rPr>
                <w:b w:val="0"/>
                <w:bCs/>
                <w:color w:val="00AEEF"/>
                <w:sz w:val="16"/>
                <w:szCs w:val="16"/>
              </w:rPr>
              <w:fldChar w:fldCharType="begin"/>
            </w:r>
            <w:r w:rsidRPr="003F0D0B">
              <w:rPr>
                <w:bCs/>
                <w:color w:val="00AEEF"/>
                <w:sz w:val="16"/>
                <w:szCs w:val="16"/>
              </w:rPr>
              <w:instrText xml:space="preserve"> PAGE </w:instrText>
            </w:r>
            <w:r w:rsidRPr="003F0D0B">
              <w:rPr>
                <w:b w:val="0"/>
                <w:bCs/>
                <w:color w:val="00AEEF"/>
                <w:sz w:val="16"/>
                <w:szCs w:val="16"/>
              </w:rPr>
              <w:fldChar w:fldCharType="separate"/>
            </w:r>
            <w:r w:rsidRPr="003F0D0B">
              <w:rPr>
                <w:bCs/>
                <w:noProof/>
                <w:color w:val="00AEEF"/>
                <w:sz w:val="16"/>
                <w:szCs w:val="16"/>
              </w:rPr>
              <w:t>2</w:t>
            </w:r>
            <w:r w:rsidRPr="003F0D0B">
              <w:rPr>
                <w:b w:val="0"/>
                <w:bCs/>
                <w:color w:val="00AEEF"/>
                <w:sz w:val="16"/>
                <w:szCs w:val="16"/>
              </w:rPr>
              <w:fldChar w:fldCharType="end"/>
            </w:r>
            <w:r w:rsidRPr="003F0D0B">
              <w:rPr>
                <w:color w:val="00AEEF"/>
                <w:sz w:val="16"/>
                <w:szCs w:val="16"/>
              </w:rPr>
              <w:t xml:space="preserve"> of </w:t>
            </w:r>
            <w:r w:rsidRPr="003F0D0B">
              <w:rPr>
                <w:b w:val="0"/>
                <w:bCs/>
                <w:color w:val="00AEEF"/>
                <w:sz w:val="16"/>
                <w:szCs w:val="16"/>
              </w:rPr>
              <w:fldChar w:fldCharType="begin"/>
            </w:r>
            <w:r w:rsidRPr="003F0D0B">
              <w:rPr>
                <w:bCs/>
                <w:color w:val="00AEEF"/>
                <w:sz w:val="16"/>
                <w:szCs w:val="16"/>
              </w:rPr>
              <w:instrText xml:space="preserve"> NUMPAGES  </w:instrText>
            </w:r>
            <w:r w:rsidRPr="003F0D0B">
              <w:rPr>
                <w:b w:val="0"/>
                <w:bCs/>
                <w:color w:val="00AEEF"/>
                <w:sz w:val="16"/>
                <w:szCs w:val="16"/>
              </w:rPr>
              <w:fldChar w:fldCharType="separate"/>
            </w:r>
            <w:r w:rsidRPr="003F0D0B">
              <w:rPr>
                <w:bCs/>
                <w:noProof/>
                <w:color w:val="00AEEF"/>
                <w:sz w:val="16"/>
                <w:szCs w:val="16"/>
              </w:rPr>
              <w:t>2</w:t>
            </w:r>
            <w:r w:rsidRPr="003F0D0B">
              <w:rPr>
                <w:b w:val="0"/>
                <w:bCs/>
                <w:color w:val="00AEEF"/>
                <w:sz w:val="16"/>
                <w:szCs w:val="16"/>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88114" w14:textId="77777777" w:rsidR="00600211" w:rsidRDefault="005843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ECA325" w14:textId="77777777" w:rsidR="00600211" w:rsidRDefault="00584300">
    <w:pPr>
      <w:pStyle w:val="Footer"/>
      <w:ind w:right="360"/>
      <w:jc w:val="center"/>
      <w:rPr>
        <w:rFonts w:ascii="Arial" w:hAnsi="Arial" w:cs="Arial"/>
        <w:sz w:val="20"/>
        <w:szCs w:val="20"/>
      </w:rPr>
    </w:pPr>
    <w:r>
      <w:rPr>
        <w:rFonts w:ascii="Arial" w:hAnsi="Arial" w:cs="Arial"/>
        <w:sz w:val="20"/>
        <w:szCs w:val="20"/>
      </w:rPr>
      <w:t>Forage AEP rev HB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41E1B" w14:textId="77777777" w:rsidR="00D66D90" w:rsidRDefault="00D66D90" w:rsidP="00B75BDB">
      <w:r>
        <w:separator/>
      </w:r>
    </w:p>
  </w:footnote>
  <w:footnote w:type="continuationSeparator" w:id="0">
    <w:p w14:paraId="54558273" w14:textId="77777777" w:rsidR="00D66D90" w:rsidRDefault="00D66D90" w:rsidP="00B75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D9328" w14:textId="77777777" w:rsidR="00600211" w:rsidRDefault="00584300" w:rsidP="00E50E2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1B434EF5" w14:textId="77777777" w:rsidR="00600211" w:rsidRDefault="0060021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3763"/>
    <w:multiLevelType w:val="multilevel"/>
    <w:tmpl w:val="1E34F58E"/>
    <w:lvl w:ilvl="0">
      <w:start w:val="1"/>
      <w:numFmt w:val="decimal"/>
      <w:lvlText w:val="2.1.%1."/>
      <w:lvlJc w:val="left"/>
      <w:pPr>
        <w:ind w:left="19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C435BD"/>
    <w:multiLevelType w:val="multilevel"/>
    <w:tmpl w:val="FCA63758"/>
    <w:lvl w:ilvl="0">
      <w:start w:val="1"/>
      <w:numFmt w:val="decimal"/>
      <w:lvlText w:val="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243163"/>
    <w:multiLevelType w:val="multilevel"/>
    <w:tmpl w:val="B134C750"/>
    <w:lvl w:ilvl="0">
      <w:start w:val="1"/>
      <w:numFmt w:val="decimal"/>
      <w:lvlText w:val="3.3.%1."/>
      <w:lvlJc w:val="right"/>
      <w:pPr>
        <w:tabs>
          <w:tab w:val="num" w:pos="574"/>
        </w:tabs>
        <w:ind w:left="574" w:hanging="432"/>
      </w:pPr>
      <w:rPr>
        <w:rFonts w:hint="default"/>
        <w:sz w:val="24"/>
        <w:szCs w:val="24"/>
      </w:rPr>
    </w:lvl>
    <w:lvl w:ilvl="1">
      <w:start w:val="1"/>
      <w:numFmt w:val="decimal"/>
      <w:lvlText w:val="%1.%2"/>
      <w:lvlJc w:val="left"/>
      <w:pPr>
        <w:tabs>
          <w:tab w:val="num" w:pos="5796"/>
        </w:tabs>
        <w:ind w:left="5796" w:hanging="576"/>
      </w:pPr>
      <w:rPr>
        <w:rFonts w:hint="default"/>
      </w:rPr>
    </w:lvl>
    <w:lvl w:ilvl="2">
      <w:start w:val="1"/>
      <w:numFmt w:val="decimal"/>
      <w:lvlText w:val="%1.%2.%3"/>
      <w:lvlJc w:val="left"/>
      <w:pPr>
        <w:tabs>
          <w:tab w:val="num" w:pos="1440"/>
        </w:tabs>
        <w:ind w:left="1440" w:hanging="720"/>
      </w:pPr>
      <w:rPr>
        <w:rFonts w:ascii="Arial" w:hAnsi="Arial" w:cs="Arial" w:hint="default"/>
        <w:b/>
        <w:bCs/>
        <w:i/>
        <w:iCs/>
        <w:caps w:val="0"/>
        <w:smallCaps w:val="0"/>
        <w:strike w:val="0"/>
        <w:dstrike w:val="0"/>
        <w:color w:val="auto"/>
        <w:spacing w:val="0"/>
        <w:w w:val="100"/>
        <w:kern w:val="0"/>
        <w:position w:val="0"/>
        <w:sz w:val="24"/>
        <w:u w:val="none"/>
        <w:effect w:val="none"/>
        <w:em w:val="none"/>
      </w:rPr>
    </w:lvl>
    <w:lvl w:ilvl="3">
      <w:start w:val="1"/>
      <w:numFmt w:val="decimal"/>
      <w:lvlText w:val="%1.%2.%3.%4"/>
      <w:lvlJc w:val="left"/>
      <w:pPr>
        <w:tabs>
          <w:tab w:val="num" w:pos="2304"/>
        </w:tabs>
        <w:ind w:left="2304" w:hanging="864"/>
      </w:pPr>
      <w:rPr>
        <w:rFonts w:ascii="Arial" w:hAnsi="Arial" w:cs="Arial" w:hint="default"/>
        <w:b/>
        <w:i/>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1F4015F"/>
    <w:multiLevelType w:val="multilevel"/>
    <w:tmpl w:val="25DE01E6"/>
    <w:lvl w:ilvl="0">
      <w:start w:val="1"/>
      <w:numFmt w:val="decimal"/>
      <w:lvlText w:val="3.5.%1."/>
      <w:lvlJc w:val="right"/>
      <w:pPr>
        <w:tabs>
          <w:tab w:val="num" w:pos="574"/>
        </w:tabs>
        <w:ind w:left="574" w:hanging="432"/>
      </w:pPr>
      <w:rPr>
        <w:rFonts w:hint="default"/>
        <w:sz w:val="24"/>
        <w:szCs w:val="24"/>
      </w:rPr>
    </w:lvl>
    <w:lvl w:ilvl="1">
      <w:start w:val="1"/>
      <w:numFmt w:val="decimal"/>
      <w:lvlText w:val="%1.%2"/>
      <w:lvlJc w:val="left"/>
      <w:pPr>
        <w:tabs>
          <w:tab w:val="num" w:pos="5796"/>
        </w:tabs>
        <w:ind w:left="5796" w:hanging="576"/>
      </w:pPr>
      <w:rPr>
        <w:rFonts w:hint="default"/>
      </w:rPr>
    </w:lvl>
    <w:lvl w:ilvl="2">
      <w:start w:val="1"/>
      <w:numFmt w:val="decimal"/>
      <w:lvlText w:val="%1.%2.%3"/>
      <w:lvlJc w:val="left"/>
      <w:pPr>
        <w:tabs>
          <w:tab w:val="num" w:pos="1440"/>
        </w:tabs>
        <w:ind w:left="1440" w:hanging="720"/>
      </w:pPr>
      <w:rPr>
        <w:rFonts w:ascii="Arial" w:hAnsi="Arial" w:cs="Arial" w:hint="default"/>
        <w:b/>
        <w:bCs/>
        <w:i/>
        <w:iCs/>
        <w:caps w:val="0"/>
        <w:smallCaps w:val="0"/>
        <w:strike w:val="0"/>
        <w:dstrike w:val="0"/>
        <w:color w:val="auto"/>
        <w:spacing w:val="0"/>
        <w:w w:val="100"/>
        <w:kern w:val="0"/>
        <w:position w:val="0"/>
        <w:sz w:val="24"/>
        <w:u w:val="none"/>
        <w:effect w:val="none"/>
        <w:em w:val="none"/>
      </w:rPr>
    </w:lvl>
    <w:lvl w:ilvl="3">
      <w:start w:val="1"/>
      <w:numFmt w:val="decimal"/>
      <w:lvlText w:val="%1.%2.%3.%4"/>
      <w:lvlJc w:val="left"/>
      <w:pPr>
        <w:tabs>
          <w:tab w:val="num" w:pos="2304"/>
        </w:tabs>
        <w:ind w:left="2304" w:hanging="864"/>
      </w:pPr>
      <w:rPr>
        <w:rFonts w:ascii="Arial" w:hAnsi="Arial" w:cs="Arial" w:hint="default"/>
        <w:b/>
        <w:i/>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61715A6"/>
    <w:multiLevelType w:val="hybridMultilevel"/>
    <w:tmpl w:val="88245778"/>
    <w:lvl w:ilvl="0" w:tplc="744E506A">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BC2D37"/>
    <w:multiLevelType w:val="multilevel"/>
    <w:tmpl w:val="1362F1B6"/>
    <w:lvl w:ilvl="0">
      <w:start w:val="1"/>
      <w:numFmt w:val="decimal"/>
      <w:lvlText w:val="3.2.%1."/>
      <w:lvlJc w:val="right"/>
      <w:pPr>
        <w:tabs>
          <w:tab w:val="num" w:pos="716"/>
        </w:tabs>
        <w:ind w:left="716" w:hanging="432"/>
      </w:pPr>
      <w:rPr>
        <w:rFonts w:hint="default"/>
        <w:sz w:val="24"/>
        <w:szCs w:val="24"/>
      </w:rPr>
    </w:lvl>
    <w:lvl w:ilvl="1">
      <w:start w:val="1"/>
      <w:numFmt w:val="decimal"/>
      <w:lvlText w:val="%1.%2"/>
      <w:lvlJc w:val="left"/>
      <w:pPr>
        <w:tabs>
          <w:tab w:val="num" w:pos="5938"/>
        </w:tabs>
        <w:ind w:left="5938" w:hanging="576"/>
      </w:pPr>
      <w:rPr>
        <w:rFonts w:hint="default"/>
      </w:rPr>
    </w:lvl>
    <w:lvl w:ilvl="2">
      <w:start w:val="1"/>
      <w:numFmt w:val="decimal"/>
      <w:lvlText w:val="%1.%2.%3"/>
      <w:lvlJc w:val="left"/>
      <w:pPr>
        <w:tabs>
          <w:tab w:val="num" w:pos="1582"/>
        </w:tabs>
        <w:ind w:left="1582" w:hanging="720"/>
      </w:pPr>
      <w:rPr>
        <w:rFonts w:ascii="Arial" w:hAnsi="Arial" w:cs="Arial" w:hint="default"/>
        <w:b/>
        <w:bCs/>
        <w:i/>
        <w:iCs/>
        <w:caps w:val="0"/>
        <w:smallCaps w:val="0"/>
        <w:strike w:val="0"/>
        <w:dstrike w:val="0"/>
        <w:color w:val="auto"/>
        <w:spacing w:val="0"/>
        <w:w w:val="100"/>
        <w:kern w:val="0"/>
        <w:position w:val="0"/>
        <w:sz w:val="24"/>
        <w:u w:val="none"/>
        <w:effect w:val="none"/>
        <w:em w:val="none"/>
      </w:rPr>
    </w:lvl>
    <w:lvl w:ilvl="3">
      <w:start w:val="1"/>
      <w:numFmt w:val="decimal"/>
      <w:lvlText w:val="%1.%2.%3.%4"/>
      <w:lvlJc w:val="left"/>
      <w:pPr>
        <w:tabs>
          <w:tab w:val="num" w:pos="2446"/>
        </w:tabs>
        <w:ind w:left="2446" w:hanging="864"/>
      </w:pPr>
      <w:rPr>
        <w:rFonts w:ascii="Arial" w:hAnsi="Arial" w:cs="Arial" w:hint="default"/>
        <w:b/>
        <w:i/>
        <w:sz w:val="22"/>
        <w:szCs w:val="22"/>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6" w15:restartNumberingAfterBreak="0">
    <w:nsid w:val="2C987314"/>
    <w:multiLevelType w:val="multilevel"/>
    <w:tmpl w:val="4D7285A2"/>
    <w:lvl w:ilvl="0">
      <w:start w:val="1"/>
      <w:numFmt w:val="decimal"/>
      <w:lvlText w:val="4.%1."/>
      <w:lvlJc w:val="right"/>
      <w:pPr>
        <w:tabs>
          <w:tab w:val="num" w:pos="574"/>
        </w:tabs>
        <w:ind w:left="574" w:hanging="432"/>
      </w:pPr>
      <w:rPr>
        <w:rFonts w:hint="default"/>
        <w:sz w:val="24"/>
        <w:szCs w:val="24"/>
      </w:rPr>
    </w:lvl>
    <w:lvl w:ilvl="1">
      <w:start w:val="1"/>
      <w:numFmt w:val="decimal"/>
      <w:lvlText w:val="%1.%2"/>
      <w:lvlJc w:val="left"/>
      <w:pPr>
        <w:tabs>
          <w:tab w:val="num" w:pos="5796"/>
        </w:tabs>
        <w:ind w:left="5796" w:hanging="576"/>
      </w:pPr>
      <w:rPr>
        <w:rFonts w:hint="default"/>
      </w:rPr>
    </w:lvl>
    <w:lvl w:ilvl="2">
      <w:start w:val="1"/>
      <w:numFmt w:val="decimal"/>
      <w:lvlText w:val="%1.%2.%3"/>
      <w:lvlJc w:val="left"/>
      <w:pPr>
        <w:tabs>
          <w:tab w:val="num" w:pos="1440"/>
        </w:tabs>
        <w:ind w:left="1440" w:hanging="720"/>
      </w:pPr>
      <w:rPr>
        <w:rFonts w:ascii="Arial" w:hAnsi="Arial" w:cs="Arial" w:hint="default"/>
        <w:b/>
        <w:bCs/>
        <w:i/>
        <w:iCs/>
        <w:caps w:val="0"/>
        <w:smallCaps w:val="0"/>
        <w:strike w:val="0"/>
        <w:dstrike w:val="0"/>
        <w:color w:val="auto"/>
        <w:spacing w:val="0"/>
        <w:w w:val="100"/>
        <w:kern w:val="0"/>
        <w:position w:val="0"/>
        <w:sz w:val="24"/>
        <w:u w:val="none"/>
        <w:effect w:val="none"/>
        <w:em w:val="none"/>
      </w:rPr>
    </w:lvl>
    <w:lvl w:ilvl="3">
      <w:start w:val="1"/>
      <w:numFmt w:val="decimal"/>
      <w:lvlText w:val="%1.%2.%3.%4"/>
      <w:lvlJc w:val="left"/>
      <w:pPr>
        <w:tabs>
          <w:tab w:val="num" w:pos="2304"/>
        </w:tabs>
        <w:ind w:left="2304" w:hanging="864"/>
      </w:pPr>
      <w:rPr>
        <w:rFonts w:ascii="Arial" w:hAnsi="Arial" w:cs="Arial" w:hint="default"/>
        <w:b/>
        <w:i/>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D29398F"/>
    <w:multiLevelType w:val="multilevel"/>
    <w:tmpl w:val="78E8B9CC"/>
    <w:lvl w:ilvl="0">
      <w:start w:val="1"/>
      <w:numFmt w:val="decimal"/>
      <w:lvlText w:val="3.6.%1."/>
      <w:lvlJc w:val="right"/>
      <w:pPr>
        <w:tabs>
          <w:tab w:val="num" w:pos="574"/>
        </w:tabs>
        <w:ind w:left="574" w:hanging="432"/>
      </w:pPr>
      <w:rPr>
        <w:rFonts w:hint="default"/>
        <w:sz w:val="24"/>
        <w:szCs w:val="24"/>
      </w:rPr>
    </w:lvl>
    <w:lvl w:ilvl="1">
      <w:start w:val="1"/>
      <w:numFmt w:val="decimal"/>
      <w:lvlText w:val="%1.%2"/>
      <w:lvlJc w:val="left"/>
      <w:pPr>
        <w:tabs>
          <w:tab w:val="num" w:pos="5796"/>
        </w:tabs>
        <w:ind w:left="5796" w:hanging="576"/>
      </w:pPr>
      <w:rPr>
        <w:rFonts w:hint="default"/>
      </w:rPr>
    </w:lvl>
    <w:lvl w:ilvl="2">
      <w:start w:val="1"/>
      <w:numFmt w:val="decimal"/>
      <w:lvlText w:val="%1.%2.%3"/>
      <w:lvlJc w:val="left"/>
      <w:pPr>
        <w:tabs>
          <w:tab w:val="num" w:pos="1440"/>
        </w:tabs>
        <w:ind w:left="1440" w:hanging="720"/>
      </w:pPr>
      <w:rPr>
        <w:rFonts w:ascii="Arial" w:hAnsi="Arial" w:cs="Arial" w:hint="default"/>
        <w:b/>
        <w:bCs/>
        <w:i/>
        <w:iCs/>
        <w:caps w:val="0"/>
        <w:smallCaps w:val="0"/>
        <w:strike w:val="0"/>
        <w:dstrike w:val="0"/>
        <w:color w:val="auto"/>
        <w:spacing w:val="0"/>
        <w:w w:val="100"/>
        <w:kern w:val="0"/>
        <w:position w:val="0"/>
        <w:sz w:val="24"/>
        <w:u w:val="none"/>
        <w:effect w:val="none"/>
        <w:em w:val="none"/>
      </w:rPr>
    </w:lvl>
    <w:lvl w:ilvl="3">
      <w:start w:val="1"/>
      <w:numFmt w:val="decimal"/>
      <w:lvlText w:val="%1.%2.%3.%4"/>
      <w:lvlJc w:val="left"/>
      <w:pPr>
        <w:tabs>
          <w:tab w:val="num" w:pos="2304"/>
        </w:tabs>
        <w:ind w:left="2304" w:hanging="864"/>
      </w:pPr>
      <w:rPr>
        <w:rFonts w:ascii="Arial" w:hAnsi="Arial" w:cs="Arial" w:hint="default"/>
        <w:b/>
        <w:i/>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D4145ED"/>
    <w:multiLevelType w:val="multilevel"/>
    <w:tmpl w:val="53346674"/>
    <w:lvl w:ilvl="0">
      <w:start w:val="1"/>
      <w:numFmt w:val="decimal"/>
      <w:lvlText w:val="3.1.%1."/>
      <w:lvlJc w:val="right"/>
      <w:pPr>
        <w:tabs>
          <w:tab w:val="num" w:pos="574"/>
        </w:tabs>
        <w:ind w:left="574" w:hanging="432"/>
      </w:pPr>
      <w:rPr>
        <w:rFonts w:hint="default"/>
        <w:sz w:val="24"/>
        <w:szCs w:val="24"/>
      </w:rPr>
    </w:lvl>
    <w:lvl w:ilvl="1">
      <w:start w:val="1"/>
      <w:numFmt w:val="decimal"/>
      <w:lvlText w:val="%1.%2"/>
      <w:lvlJc w:val="left"/>
      <w:pPr>
        <w:tabs>
          <w:tab w:val="num" w:pos="5796"/>
        </w:tabs>
        <w:ind w:left="5796" w:hanging="576"/>
      </w:pPr>
      <w:rPr>
        <w:rFonts w:hint="default"/>
      </w:rPr>
    </w:lvl>
    <w:lvl w:ilvl="2">
      <w:start w:val="1"/>
      <w:numFmt w:val="decimal"/>
      <w:lvlText w:val="%1.%2.%3"/>
      <w:lvlJc w:val="left"/>
      <w:pPr>
        <w:tabs>
          <w:tab w:val="num" w:pos="1440"/>
        </w:tabs>
        <w:ind w:left="1440" w:hanging="720"/>
      </w:pPr>
      <w:rPr>
        <w:rFonts w:ascii="Arial" w:hAnsi="Arial" w:cs="Arial" w:hint="default"/>
        <w:b/>
        <w:bCs/>
        <w:i/>
        <w:iCs/>
        <w:caps w:val="0"/>
        <w:smallCaps w:val="0"/>
        <w:strike w:val="0"/>
        <w:dstrike w:val="0"/>
        <w:color w:val="auto"/>
        <w:spacing w:val="0"/>
        <w:w w:val="100"/>
        <w:kern w:val="0"/>
        <w:position w:val="0"/>
        <w:sz w:val="24"/>
        <w:u w:val="none"/>
        <w:effect w:val="none"/>
        <w:em w:val="none"/>
      </w:rPr>
    </w:lvl>
    <w:lvl w:ilvl="3">
      <w:start w:val="1"/>
      <w:numFmt w:val="decimal"/>
      <w:lvlText w:val="%1.%2.%3.%4"/>
      <w:lvlJc w:val="left"/>
      <w:pPr>
        <w:tabs>
          <w:tab w:val="num" w:pos="2304"/>
        </w:tabs>
        <w:ind w:left="2304" w:hanging="864"/>
      </w:pPr>
      <w:rPr>
        <w:rFonts w:ascii="Arial" w:hAnsi="Arial" w:cs="Arial" w:hint="default"/>
        <w:b/>
        <w:i/>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2791017"/>
    <w:multiLevelType w:val="multilevel"/>
    <w:tmpl w:val="2C5EA190"/>
    <w:lvl w:ilvl="0">
      <w:start w:val="1"/>
      <w:numFmt w:val="upperRoman"/>
      <w:lvlText w:val="%1."/>
      <w:lvlJc w:val="right"/>
      <w:pPr>
        <w:tabs>
          <w:tab w:val="num" w:pos="574"/>
        </w:tabs>
        <w:ind w:left="574" w:hanging="432"/>
      </w:pPr>
      <w:rPr>
        <w:sz w:val="28"/>
        <w:szCs w:val="28"/>
      </w:rPr>
    </w:lvl>
    <w:lvl w:ilvl="1">
      <w:start w:val="1"/>
      <w:numFmt w:val="decimal"/>
      <w:lvlText w:val="%1.%2"/>
      <w:lvlJc w:val="left"/>
      <w:pPr>
        <w:tabs>
          <w:tab w:val="num" w:pos="5796"/>
        </w:tabs>
        <w:ind w:left="5796" w:hanging="576"/>
      </w:pPr>
    </w:lvl>
    <w:lvl w:ilvl="2">
      <w:start w:val="1"/>
      <w:numFmt w:val="decimal"/>
      <w:lvlText w:val="%1.%2.%3"/>
      <w:lvlJc w:val="left"/>
      <w:pPr>
        <w:tabs>
          <w:tab w:val="num" w:pos="1440"/>
        </w:tabs>
        <w:ind w:left="1440" w:hanging="720"/>
      </w:pPr>
      <w:rPr>
        <w:rFonts w:ascii="Arial" w:hAnsi="Arial" w:cs="Arial" w:hint="default"/>
        <w:b/>
        <w:bCs/>
        <w:i/>
        <w:iCs/>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304"/>
        </w:tabs>
        <w:ind w:left="2304" w:hanging="864"/>
      </w:pPr>
      <w:rPr>
        <w:rFonts w:ascii="Arial" w:hAnsi="Arial" w:cs="Arial" w:hint="default"/>
        <w:b/>
        <w:i/>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69120CC"/>
    <w:multiLevelType w:val="multilevel"/>
    <w:tmpl w:val="28D26856"/>
    <w:lvl w:ilvl="0">
      <w:start w:val="1"/>
      <w:numFmt w:val="decimal"/>
      <w:lvlText w:val="5.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0BC22F0"/>
    <w:multiLevelType w:val="hybridMultilevel"/>
    <w:tmpl w:val="4CCCB736"/>
    <w:lvl w:ilvl="0" w:tplc="A10CD86A">
      <w:start w:val="1"/>
      <w:numFmt w:val="bullet"/>
      <w:lvlText w:val=""/>
      <w:lvlJc w:val="left"/>
      <w:pPr>
        <w:tabs>
          <w:tab w:val="num" w:pos="1571"/>
        </w:tabs>
        <w:ind w:left="1571" w:hanging="360"/>
      </w:pPr>
      <w:rPr>
        <w:rFonts w:ascii="Symbol" w:hAnsi="Symbol" w:hint="default"/>
      </w:rPr>
    </w:lvl>
    <w:lvl w:ilvl="1" w:tplc="040C0003">
      <w:numFmt w:val="bullet"/>
      <w:lvlText w:val=""/>
      <w:lvlJc w:val="left"/>
      <w:pPr>
        <w:tabs>
          <w:tab w:val="num" w:pos="2291"/>
        </w:tabs>
        <w:ind w:left="2291" w:hanging="360"/>
      </w:pPr>
      <w:rPr>
        <w:rFonts w:ascii="Wingdings" w:eastAsia="Times New Roman" w:hAnsi="Wingdings" w:cs="Times New Roman"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2" w15:restartNumberingAfterBreak="0">
    <w:nsid w:val="4A654D6B"/>
    <w:multiLevelType w:val="multilevel"/>
    <w:tmpl w:val="14FC54F0"/>
    <w:lvl w:ilvl="0">
      <w:start w:val="1"/>
      <w:numFmt w:val="decimal"/>
      <w:lvlText w:val="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CA9223C"/>
    <w:multiLevelType w:val="multilevel"/>
    <w:tmpl w:val="C5D03F4A"/>
    <w:lvl w:ilvl="0">
      <w:start w:val="1"/>
      <w:numFmt w:val="decimal"/>
      <w:lvlText w:val="3.4.%1."/>
      <w:lvlJc w:val="right"/>
      <w:pPr>
        <w:tabs>
          <w:tab w:val="num" w:pos="574"/>
        </w:tabs>
        <w:ind w:left="574" w:hanging="432"/>
      </w:pPr>
      <w:rPr>
        <w:rFonts w:hint="default"/>
        <w:sz w:val="24"/>
        <w:szCs w:val="24"/>
      </w:rPr>
    </w:lvl>
    <w:lvl w:ilvl="1">
      <w:start w:val="1"/>
      <w:numFmt w:val="decimal"/>
      <w:lvlText w:val="%1.%2"/>
      <w:lvlJc w:val="left"/>
      <w:pPr>
        <w:tabs>
          <w:tab w:val="num" w:pos="5796"/>
        </w:tabs>
        <w:ind w:left="5796" w:hanging="576"/>
      </w:pPr>
      <w:rPr>
        <w:rFonts w:hint="default"/>
      </w:rPr>
    </w:lvl>
    <w:lvl w:ilvl="2">
      <w:start w:val="1"/>
      <w:numFmt w:val="decimal"/>
      <w:lvlText w:val="%1.%2.%3"/>
      <w:lvlJc w:val="left"/>
      <w:pPr>
        <w:tabs>
          <w:tab w:val="num" w:pos="1440"/>
        </w:tabs>
        <w:ind w:left="1440" w:hanging="720"/>
      </w:pPr>
      <w:rPr>
        <w:rFonts w:ascii="Arial" w:hAnsi="Arial" w:cs="Arial" w:hint="default"/>
        <w:b/>
        <w:bCs/>
        <w:i/>
        <w:iCs/>
        <w:caps w:val="0"/>
        <w:smallCaps w:val="0"/>
        <w:strike w:val="0"/>
        <w:dstrike w:val="0"/>
        <w:color w:val="auto"/>
        <w:spacing w:val="0"/>
        <w:w w:val="100"/>
        <w:kern w:val="0"/>
        <w:position w:val="0"/>
        <w:sz w:val="24"/>
        <w:u w:val="none"/>
        <w:effect w:val="none"/>
        <w:em w:val="none"/>
      </w:rPr>
    </w:lvl>
    <w:lvl w:ilvl="3">
      <w:start w:val="1"/>
      <w:numFmt w:val="decimal"/>
      <w:lvlText w:val="%1.%2.%3.%4"/>
      <w:lvlJc w:val="left"/>
      <w:pPr>
        <w:tabs>
          <w:tab w:val="num" w:pos="2304"/>
        </w:tabs>
        <w:ind w:left="2304" w:hanging="864"/>
      </w:pPr>
      <w:rPr>
        <w:rFonts w:ascii="Arial" w:hAnsi="Arial" w:cs="Arial" w:hint="default"/>
        <w:b/>
        <w:i/>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F6059BE"/>
    <w:multiLevelType w:val="multilevel"/>
    <w:tmpl w:val="355A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091C60"/>
    <w:multiLevelType w:val="hybridMultilevel"/>
    <w:tmpl w:val="7068AFF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6FCD4961"/>
    <w:multiLevelType w:val="multilevel"/>
    <w:tmpl w:val="F10C2012"/>
    <w:lvl w:ilvl="0">
      <w:start w:val="1"/>
      <w:numFmt w:val="decimal"/>
      <w:lvlText w:val="3.%1."/>
      <w:lvlJc w:val="right"/>
      <w:pPr>
        <w:tabs>
          <w:tab w:val="num" w:pos="574"/>
        </w:tabs>
        <w:ind w:left="574" w:hanging="432"/>
      </w:pPr>
      <w:rPr>
        <w:rFonts w:hint="default"/>
        <w:sz w:val="24"/>
        <w:szCs w:val="24"/>
      </w:rPr>
    </w:lvl>
    <w:lvl w:ilvl="1">
      <w:start w:val="1"/>
      <w:numFmt w:val="decimal"/>
      <w:lvlText w:val="%1.%2"/>
      <w:lvlJc w:val="left"/>
      <w:pPr>
        <w:tabs>
          <w:tab w:val="num" w:pos="5796"/>
        </w:tabs>
        <w:ind w:left="5796" w:hanging="576"/>
      </w:pPr>
      <w:rPr>
        <w:rFonts w:hint="default"/>
      </w:rPr>
    </w:lvl>
    <w:lvl w:ilvl="2">
      <w:start w:val="1"/>
      <w:numFmt w:val="decimal"/>
      <w:lvlText w:val="%1.%2.%3"/>
      <w:lvlJc w:val="left"/>
      <w:pPr>
        <w:tabs>
          <w:tab w:val="num" w:pos="1440"/>
        </w:tabs>
        <w:ind w:left="1440" w:hanging="720"/>
      </w:pPr>
      <w:rPr>
        <w:rFonts w:ascii="Arial" w:hAnsi="Arial" w:cs="Arial" w:hint="default"/>
        <w:b/>
        <w:bCs/>
        <w:i/>
        <w:iCs/>
        <w:caps w:val="0"/>
        <w:smallCaps w:val="0"/>
        <w:strike w:val="0"/>
        <w:dstrike w:val="0"/>
        <w:color w:val="auto"/>
        <w:spacing w:val="0"/>
        <w:w w:val="100"/>
        <w:kern w:val="0"/>
        <w:position w:val="0"/>
        <w:sz w:val="24"/>
        <w:u w:val="none"/>
        <w:effect w:val="none"/>
        <w:em w:val="none"/>
      </w:rPr>
    </w:lvl>
    <w:lvl w:ilvl="3">
      <w:start w:val="1"/>
      <w:numFmt w:val="decimal"/>
      <w:lvlText w:val="%1.%2.%3.%4"/>
      <w:lvlJc w:val="left"/>
      <w:pPr>
        <w:tabs>
          <w:tab w:val="num" w:pos="2304"/>
        </w:tabs>
        <w:ind w:left="2304" w:hanging="864"/>
      </w:pPr>
      <w:rPr>
        <w:rFonts w:ascii="Arial" w:hAnsi="Arial" w:cs="Arial" w:hint="default"/>
        <w:b/>
        <w:i/>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75015C9"/>
    <w:multiLevelType w:val="multilevel"/>
    <w:tmpl w:val="55A64E54"/>
    <w:lvl w:ilvl="0">
      <w:start w:val="1"/>
      <w:numFmt w:val="decimal"/>
      <w:lvlText w:val="2.%1."/>
      <w:lvlJc w:val="left"/>
      <w:pPr>
        <w:ind w:left="19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7AE746D2"/>
    <w:multiLevelType w:val="hybridMultilevel"/>
    <w:tmpl w:val="6F14B65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7C577708"/>
    <w:multiLevelType w:val="hybridMultilevel"/>
    <w:tmpl w:val="8CF2947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7C966AFC"/>
    <w:multiLevelType w:val="multilevel"/>
    <w:tmpl w:val="C9C42306"/>
    <w:lvl w:ilvl="0">
      <w:start w:val="1"/>
      <w:numFmt w:val="decimal"/>
      <w:pStyle w:val="Heading1"/>
      <w:lvlText w:val="%1."/>
      <w:lvlJc w:val="left"/>
      <w:pPr>
        <w:tabs>
          <w:tab w:val="num" w:pos="3976"/>
        </w:tabs>
        <w:ind w:left="3976" w:hanging="432"/>
      </w:pPr>
      <w:rPr>
        <w:rFonts w:ascii="Arial" w:eastAsia="Times New Roman" w:hAnsi="Arial" w:cs="Arial"/>
        <w:sz w:val="28"/>
        <w:szCs w:val="28"/>
      </w:rPr>
    </w:lvl>
    <w:lvl w:ilvl="1">
      <w:start w:val="1"/>
      <w:numFmt w:val="decimal"/>
      <w:pStyle w:val="Heading2"/>
      <w:lvlText w:val="%1.%2"/>
      <w:lvlJc w:val="left"/>
      <w:pPr>
        <w:tabs>
          <w:tab w:val="num" w:pos="2703"/>
        </w:tabs>
        <w:ind w:left="2703" w:hanging="576"/>
      </w:pPr>
    </w:lvl>
    <w:lvl w:ilvl="2">
      <w:start w:val="1"/>
      <w:numFmt w:val="decimal"/>
      <w:pStyle w:val="Heading3"/>
      <w:lvlText w:val="%1.%2.%3"/>
      <w:lvlJc w:val="left"/>
      <w:pPr>
        <w:tabs>
          <w:tab w:val="num" w:pos="1440"/>
        </w:tabs>
        <w:ind w:left="1440" w:hanging="720"/>
      </w:pPr>
      <w:rPr>
        <w:rFonts w:ascii="Arial" w:hAnsi="Arial" w:cs="Arial" w:hint="default"/>
        <w:b/>
        <w:bCs/>
        <w:i/>
        <w:iCs/>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2304"/>
        </w:tabs>
        <w:ind w:left="2304" w:hanging="864"/>
      </w:pPr>
      <w:rPr>
        <w:rFonts w:ascii="Arial" w:hAnsi="Arial" w:cs="Arial" w:hint="default"/>
        <w:b/>
        <w:i/>
        <w:sz w:val="22"/>
        <w:szCs w:val="22"/>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118719321">
    <w:abstractNumId w:val="20"/>
  </w:num>
  <w:num w:numId="2" w16cid:durableId="185294463">
    <w:abstractNumId w:val="11"/>
  </w:num>
  <w:num w:numId="3" w16cid:durableId="1427188183">
    <w:abstractNumId w:val="4"/>
  </w:num>
  <w:num w:numId="4" w16cid:durableId="2051610888">
    <w:abstractNumId w:val="1"/>
  </w:num>
  <w:num w:numId="5" w16cid:durableId="1280801105">
    <w:abstractNumId w:val="15"/>
  </w:num>
  <w:num w:numId="6" w16cid:durableId="1794396809">
    <w:abstractNumId w:val="9"/>
  </w:num>
  <w:num w:numId="7" w16cid:durableId="1612544454">
    <w:abstractNumId w:val="17"/>
  </w:num>
  <w:num w:numId="8" w16cid:durableId="127750839">
    <w:abstractNumId w:val="0"/>
  </w:num>
  <w:num w:numId="9" w16cid:durableId="447505465">
    <w:abstractNumId w:val="10"/>
  </w:num>
  <w:num w:numId="10" w16cid:durableId="1743524633">
    <w:abstractNumId w:val="12"/>
  </w:num>
  <w:num w:numId="11" w16cid:durableId="782190422">
    <w:abstractNumId w:val="16"/>
  </w:num>
  <w:num w:numId="12" w16cid:durableId="1857185829">
    <w:abstractNumId w:val="8"/>
  </w:num>
  <w:num w:numId="13" w16cid:durableId="1686245427">
    <w:abstractNumId w:val="5"/>
  </w:num>
  <w:num w:numId="14" w16cid:durableId="1799369627">
    <w:abstractNumId w:val="2"/>
  </w:num>
  <w:num w:numId="15" w16cid:durableId="745035843">
    <w:abstractNumId w:val="13"/>
  </w:num>
  <w:num w:numId="16" w16cid:durableId="460805169">
    <w:abstractNumId w:val="3"/>
  </w:num>
  <w:num w:numId="17" w16cid:durableId="753084993">
    <w:abstractNumId w:val="7"/>
  </w:num>
  <w:num w:numId="18" w16cid:durableId="175771342">
    <w:abstractNumId w:val="6"/>
  </w:num>
  <w:num w:numId="19" w16cid:durableId="1509520111">
    <w:abstractNumId w:val="14"/>
  </w:num>
  <w:num w:numId="20" w16cid:durableId="1843740038">
    <w:abstractNumId w:val="18"/>
  </w:num>
  <w:num w:numId="21" w16cid:durableId="193832454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efaultTabStop w:val="85"/>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26D"/>
    <w:rsid w:val="000034A1"/>
    <w:rsid w:val="000053A3"/>
    <w:rsid w:val="00005D25"/>
    <w:rsid w:val="00006BAD"/>
    <w:rsid w:val="000149AD"/>
    <w:rsid w:val="000157F2"/>
    <w:rsid w:val="00017567"/>
    <w:rsid w:val="00024286"/>
    <w:rsid w:val="0002467B"/>
    <w:rsid w:val="00027820"/>
    <w:rsid w:val="00027D5E"/>
    <w:rsid w:val="00032AB4"/>
    <w:rsid w:val="00034D10"/>
    <w:rsid w:val="00035DB8"/>
    <w:rsid w:val="00036139"/>
    <w:rsid w:val="0003615B"/>
    <w:rsid w:val="00043886"/>
    <w:rsid w:val="000450EA"/>
    <w:rsid w:val="000471A5"/>
    <w:rsid w:val="000506FC"/>
    <w:rsid w:val="00051434"/>
    <w:rsid w:val="00057126"/>
    <w:rsid w:val="00057D7D"/>
    <w:rsid w:val="00061AE1"/>
    <w:rsid w:val="00062ADD"/>
    <w:rsid w:val="00063A28"/>
    <w:rsid w:val="00065FD3"/>
    <w:rsid w:val="0006766B"/>
    <w:rsid w:val="00072A66"/>
    <w:rsid w:val="00073067"/>
    <w:rsid w:val="0007431B"/>
    <w:rsid w:val="00075349"/>
    <w:rsid w:val="00075A10"/>
    <w:rsid w:val="00077DB4"/>
    <w:rsid w:val="00081BDE"/>
    <w:rsid w:val="00082859"/>
    <w:rsid w:val="00082FB6"/>
    <w:rsid w:val="00085483"/>
    <w:rsid w:val="00093A0D"/>
    <w:rsid w:val="000B0A55"/>
    <w:rsid w:val="000B203E"/>
    <w:rsid w:val="000B2864"/>
    <w:rsid w:val="000B5482"/>
    <w:rsid w:val="000B5574"/>
    <w:rsid w:val="000B560A"/>
    <w:rsid w:val="000B77F1"/>
    <w:rsid w:val="000C3E56"/>
    <w:rsid w:val="000C7DEC"/>
    <w:rsid w:val="000D0337"/>
    <w:rsid w:val="000D4E87"/>
    <w:rsid w:val="000E0434"/>
    <w:rsid w:val="000E38FC"/>
    <w:rsid w:val="000F0142"/>
    <w:rsid w:val="000F4D58"/>
    <w:rsid w:val="000F7A65"/>
    <w:rsid w:val="0010062E"/>
    <w:rsid w:val="00100652"/>
    <w:rsid w:val="00104F94"/>
    <w:rsid w:val="00111B3E"/>
    <w:rsid w:val="00121FDF"/>
    <w:rsid w:val="0012317B"/>
    <w:rsid w:val="00130CFF"/>
    <w:rsid w:val="00134061"/>
    <w:rsid w:val="00134FB2"/>
    <w:rsid w:val="00142E94"/>
    <w:rsid w:val="00152103"/>
    <w:rsid w:val="00156676"/>
    <w:rsid w:val="00164C67"/>
    <w:rsid w:val="00167D2C"/>
    <w:rsid w:val="00170384"/>
    <w:rsid w:val="00170E21"/>
    <w:rsid w:val="00172FE8"/>
    <w:rsid w:val="00173205"/>
    <w:rsid w:val="00185922"/>
    <w:rsid w:val="00185F83"/>
    <w:rsid w:val="00194318"/>
    <w:rsid w:val="00194832"/>
    <w:rsid w:val="00196E92"/>
    <w:rsid w:val="001A0FFA"/>
    <w:rsid w:val="001A5DCF"/>
    <w:rsid w:val="001A67EF"/>
    <w:rsid w:val="001C241F"/>
    <w:rsid w:val="001D4A04"/>
    <w:rsid w:val="001E333E"/>
    <w:rsid w:val="001E734D"/>
    <w:rsid w:val="001F12D0"/>
    <w:rsid w:val="00202573"/>
    <w:rsid w:val="00203A49"/>
    <w:rsid w:val="00205E4C"/>
    <w:rsid w:val="00206628"/>
    <w:rsid w:val="00207A64"/>
    <w:rsid w:val="00211790"/>
    <w:rsid w:val="00212AC9"/>
    <w:rsid w:val="00215CE4"/>
    <w:rsid w:val="00222D35"/>
    <w:rsid w:val="00224525"/>
    <w:rsid w:val="0022609C"/>
    <w:rsid w:val="002311D3"/>
    <w:rsid w:val="00231F3E"/>
    <w:rsid w:val="00243EEC"/>
    <w:rsid w:val="00251262"/>
    <w:rsid w:val="00252401"/>
    <w:rsid w:val="00256329"/>
    <w:rsid w:val="00256C18"/>
    <w:rsid w:val="00270E5F"/>
    <w:rsid w:val="00273734"/>
    <w:rsid w:val="0028103E"/>
    <w:rsid w:val="002821EB"/>
    <w:rsid w:val="002822BD"/>
    <w:rsid w:val="002A4247"/>
    <w:rsid w:val="002B2831"/>
    <w:rsid w:val="002B648E"/>
    <w:rsid w:val="002C263D"/>
    <w:rsid w:val="002C32B6"/>
    <w:rsid w:val="002C76D8"/>
    <w:rsid w:val="002E6BD0"/>
    <w:rsid w:val="002E7379"/>
    <w:rsid w:val="002F165B"/>
    <w:rsid w:val="002F4033"/>
    <w:rsid w:val="00300165"/>
    <w:rsid w:val="00302AD4"/>
    <w:rsid w:val="00305056"/>
    <w:rsid w:val="00310FB2"/>
    <w:rsid w:val="003143CB"/>
    <w:rsid w:val="0032243E"/>
    <w:rsid w:val="00323F99"/>
    <w:rsid w:val="003255D2"/>
    <w:rsid w:val="00340BA7"/>
    <w:rsid w:val="00351AD5"/>
    <w:rsid w:val="00356CF4"/>
    <w:rsid w:val="00367190"/>
    <w:rsid w:val="003702D0"/>
    <w:rsid w:val="0037234C"/>
    <w:rsid w:val="0037569B"/>
    <w:rsid w:val="0037592C"/>
    <w:rsid w:val="00377FB4"/>
    <w:rsid w:val="00382CE4"/>
    <w:rsid w:val="003848F8"/>
    <w:rsid w:val="00386EA4"/>
    <w:rsid w:val="00396195"/>
    <w:rsid w:val="00396761"/>
    <w:rsid w:val="00396813"/>
    <w:rsid w:val="003A5607"/>
    <w:rsid w:val="003A6EC9"/>
    <w:rsid w:val="003A7B9E"/>
    <w:rsid w:val="003B223D"/>
    <w:rsid w:val="003B2C5D"/>
    <w:rsid w:val="003B35A5"/>
    <w:rsid w:val="003B389E"/>
    <w:rsid w:val="003B4B60"/>
    <w:rsid w:val="003D441D"/>
    <w:rsid w:val="003E0EE1"/>
    <w:rsid w:val="003E1BCA"/>
    <w:rsid w:val="003F0099"/>
    <w:rsid w:val="003F157C"/>
    <w:rsid w:val="003F4370"/>
    <w:rsid w:val="004060E3"/>
    <w:rsid w:val="0041134E"/>
    <w:rsid w:val="0041583D"/>
    <w:rsid w:val="00415FF0"/>
    <w:rsid w:val="00422956"/>
    <w:rsid w:val="0042434B"/>
    <w:rsid w:val="004269A1"/>
    <w:rsid w:val="0042744D"/>
    <w:rsid w:val="00427F7D"/>
    <w:rsid w:val="004301A8"/>
    <w:rsid w:val="0043196D"/>
    <w:rsid w:val="00436347"/>
    <w:rsid w:val="00443961"/>
    <w:rsid w:val="00443E5C"/>
    <w:rsid w:val="00446035"/>
    <w:rsid w:val="00453D54"/>
    <w:rsid w:val="0046056A"/>
    <w:rsid w:val="00460C30"/>
    <w:rsid w:val="00462D15"/>
    <w:rsid w:val="00463F3B"/>
    <w:rsid w:val="0046743E"/>
    <w:rsid w:val="00467C0E"/>
    <w:rsid w:val="00470C7F"/>
    <w:rsid w:val="0047387F"/>
    <w:rsid w:val="00476F76"/>
    <w:rsid w:val="00485921"/>
    <w:rsid w:val="00485E42"/>
    <w:rsid w:val="00487D82"/>
    <w:rsid w:val="00491AF8"/>
    <w:rsid w:val="00493A1B"/>
    <w:rsid w:val="0049725E"/>
    <w:rsid w:val="00497E47"/>
    <w:rsid w:val="004A1878"/>
    <w:rsid w:val="004A4E89"/>
    <w:rsid w:val="004A6EAA"/>
    <w:rsid w:val="004B5390"/>
    <w:rsid w:val="004C0437"/>
    <w:rsid w:val="004C09B3"/>
    <w:rsid w:val="004D1316"/>
    <w:rsid w:val="004D139E"/>
    <w:rsid w:val="004D16A4"/>
    <w:rsid w:val="004F3007"/>
    <w:rsid w:val="005007D3"/>
    <w:rsid w:val="00503563"/>
    <w:rsid w:val="00503EC8"/>
    <w:rsid w:val="005062B4"/>
    <w:rsid w:val="00512301"/>
    <w:rsid w:val="00514525"/>
    <w:rsid w:val="005150DD"/>
    <w:rsid w:val="0051522B"/>
    <w:rsid w:val="00517079"/>
    <w:rsid w:val="00517AE3"/>
    <w:rsid w:val="00522D58"/>
    <w:rsid w:val="00524D3A"/>
    <w:rsid w:val="005264F4"/>
    <w:rsid w:val="005272F5"/>
    <w:rsid w:val="00537643"/>
    <w:rsid w:val="00540D0E"/>
    <w:rsid w:val="00541F4F"/>
    <w:rsid w:val="00544822"/>
    <w:rsid w:val="00544F34"/>
    <w:rsid w:val="005475BE"/>
    <w:rsid w:val="00547FB2"/>
    <w:rsid w:val="005510E9"/>
    <w:rsid w:val="00551E8B"/>
    <w:rsid w:val="0056567C"/>
    <w:rsid w:val="00570322"/>
    <w:rsid w:val="00577E5C"/>
    <w:rsid w:val="0058163C"/>
    <w:rsid w:val="00584300"/>
    <w:rsid w:val="00585B5A"/>
    <w:rsid w:val="0058643E"/>
    <w:rsid w:val="00594B75"/>
    <w:rsid w:val="00596249"/>
    <w:rsid w:val="00597586"/>
    <w:rsid w:val="005A3B78"/>
    <w:rsid w:val="005A3DAE"/>
    <w:rsid w:val="005A5A15"/>
    <w:rsid w:val="005B215C"/>
    <w:rsid w:val="005B47C8"/>
    <w:rsid w:val="005B48AD"/>
    <w:rsid w:val="005C026D"/>
    <w:rsid w:val="005E27D0"/>
    <w:rsid w:val="005E7AC3"/>
    <w:rsid w:val="005F54D7"/>
    <w:rsid w:val="00600211"/>
    <w:rsid w:val="00602958"/>
    <w:rsid w:val="00606733"/>
    <w:rsid w:val="00606840"/>
    <w:rsid w:val="00606F56"/>
    <w:rsid w:val="006138F5"/>
    <w:rsid w:val="00621B64"/>
    <w:rsid w:val="00626236"/>
    <w:rsid w:val="00626D0D"/>
    <w:rsid w:val="006270BB"/>
    <w:rsid w:val="006326F3"/>
    <w:rsid w:val="00635A0C"/>
    <w:rsid w:val="0065106B"/>
    <w:rsid w:val="00656515"/>
    <w:rsid w:val="00657B34"/>
    <w:rsid w:val="006601EB"/>
    <w:rsid w:val="00661531"/>
    <w:rsid w:val="00665E4E"/>
    <w:rsid w:val="00671C30"/>
    <w:rsid w:val="0067374E"/>
    <w:rsid w:val="00677E48"/>
    <w:rsid w:val="00685CBE"/>
    <w:rsid w:val="00685CD6"/>
    <w:rsid w:val="00690B4F"/>
    <w:rsid w:val="00691B15"/>
    <w:rsid w:val="00693281"/>
    <w:rsid w:val="006942BB"/>
    <w:rsid w:val="0069736D"/>
    <w:rsid w:val="006A0F18"/>
    <w:rsid w:val="006A2155"/>
    <w:rsid w:val="006A3323"/>
    <w:rsid w:val="006A4090"/>
    <w:rsid w:val="006A7584"/>
    <w:rsid w:val="006A7B30"/>
    <w:rsid w:val="006B4CE7"/>
    <w:rsid w:val="006B5974"/>
    <w:rsid w:val="006B7A09"/>
    <w:rsid w:val="006C1A48"/>
    <w:rsid w:val="006D40DF"/>
    <w:rsid w:val="006D5DE4"/>
    <w:rsid w:val="006D682E"/>
    <w:rsid w:val="006D76EB"/>
    <w:rsid w:val="006E47EA"/>
    <w:rsid w:val="006F1041"/>
    <w:rsid w:val="00703C82"/>
    <w:rsid w:val="00704B40"/>
    <w:rsid w:val="00710857"/>
    <w:rsid w:val="0071523F"/>
    <w:rsid w:val="007153A4"/>
    <w:rsid w:val="00716139"/>
    <w:rsid w:val="007177A6"/>
    <w:rsid w:val="00721B85"/>
    <w:rsid w:val="00723D53"/>
    <w:rsid w:val="0072462B"/>
    <w:rsid w:val="0073438F"/>
    <w:rsid w:val="00736A6D"/>
    <w:rsid w:val="0074210C"/>
    <w:rsid w:val="007474E6"/>
    <w:rsid w:val="007476BB"/>
    <w:rsid w:val="00751A6B"/>
    <w:rsid w:val="007524C0"/>
    <w:rsid w:val="007570FF"/>
    <w:rsid w:val="007637E3"/>
    <w:rsid w:val="00771C6F"/>
    <w:rsid w:val="00772712"/>
    <w:rsid w:val="0077729C"/>
    <w:rsid w:val="0078419E"/>
    <w:rsid w:val="00790AF0"/>
    <w:rsid w:val="00791F8D"/>
    <w:rsid w:val="00793B94"/>
    <w:rsid w:val="00797E9F"/>
    <w:rsid w:val="007A276A"/>
    <w:rsid w:val="007B076F"/>
    <w:rsid w:val="007B10EC"/>
    <w:rsid w:val="007B4182"/>
    <w:rsid w:val="007B713F"/>
    <w:rsid w:val="007B77D5"/>
    <w:rsid w:val="007D1A7C"/>
    <w:rsid w:val="007D4492"/>
    <w:rsid w:val="007D62A9"/>
    <w:rsid w:val="007D78E2"/>
    <w:rsid w:val="007E30D7"/>
    <w:rsid w:val="007E4578"/>
    <w:rsid w:val="007E7F89"/>
    <w:rsid w:val="007F0B44"/>
    <w:rsid w:val="007F39AC"/>
    <w:rsid w:val="007F4177"/>
    <w:rsid w:val="007F4EBE"/>
    <w:rsid w:val="0080388A"/>
    <w:rsid w:val="00805B8D"/>
    <w:rsid w:val="00811160"/>
    <w:rsid w:val="008124B0"/>
    <w:rsid w:val="00812606"/>
    <w:rsid w:val="0081350E"/>
    <w:rsid w:val="008135A1"/>
    <w:rsid w:val="0081415B"/>
    <w:rsid w:val="00821D66"/>
    <w:rsid w:val="00823799"/>
    <w:rsid w:val="008239F9"/>
    <w:rsid w:val="00827C82"/>
    <w:rsid w:val="008337C4"/>
    <w:rsid w:val="008341BA"/>
    <w:rsid w:val="0083531C"/>
    <w:rsid w:val="0084009E"/>
    <w:rsid w:val="008400B8"/>
    <w:rsid w:val="00841307"/>
    <w:rsid w:val="00841345"/>
    <w:rsid w:val="00844B36"/>
    <w:rsid w:val="00854E74"/>
    <w:rsid w:val="008741C3"/>
    <w:rsid w:val="008744F4"/>
    <w:rsid w:val="00877EF3"/>
    <w:rsid w:val="008801D9"/>
    <w:rsid w:val="00887FFE"/>
    <w:rsid w:val="008907C0"/>
    <w:rsid w:val="00894F28"/>
    <w:rsid w:val="008A1C45"/>
    <w:rsid w:val="008A3CE9"/>
    <w:rsid w:val="008A60C3"/>
    <w:rsid w:val="008A6F75"/>
    <w:rsid w:val="008B0A2F"/>
    <w:rsid w:val="008B1A98"/>
    <w:rsid w:val="008C1ED1"/>
    <w:rsid w:val="008D6CF6"/>
    <w:rsid w:val="008E2BA3"/>
    <w:rsid w:val="008E3316"/>
    <w:rsid w:val="008F2628"/>
    <w:rsid w:val="008F366D"/>
    <w:rsid w:val="008F7842"/>
    <w:rsid w:val="008F7960"/>
    <w:rsid w:val="00901C36"/>
    <w:rsid w:val="0091008C"/>
    <w:rsid w:val="0091070D"/>
    <w:rsid w:val="0091260A"/>
    <w:rsid w:val="00917284"/>
    <w:rsid w:val="00922BFC"/>
    <w:rsid w:val="009278F2"/>
    <w:rsid w:val="00927BFE"/>
    <w:rsid w:val="00930946"/>
    <w:rsid w:val="0093099A"/>
    <w:rsid w:val="00931D55"/>
    <w:rsid w:val="0093585B"/>
    <w:rsid w:val="009363C0"/>
    <w:rsid w:val="009421D3"/>
    <w:rsid w:val="00942A33"/>
    <w:rsid w:val="00946E4E"/>
    <w:rsid w:val="0095039A"/>
    <w:rsid w:val="009520D5"/>
    <w:rsid w:val="009545F5"/>
    <w:rsid w:val="00957DDD"/>
    <w:rsid w:val="00960D99"/>
    <w:rsid w:val="00962116"/>
    <w:rsid w:val="00964E25"/>
    <w:rsid w:val="00965A61"/>
    <w:rsid w:val="009668A3"/>
    <w:rsid w:val="00976480"/>
    <w:rsid w:val="00990350"/>
    <w:rsid w:val="009A2095"/>
    <w:rsid w:val="009A2C92"/>
    <w:rsid w:val="009A36B6"/>
    <w:rsid w:val="009A3803"/>
    <w:rsid w:val="009A5A22"/>
    <w:rsid w:val="009A7D64"/>
    <w:rsid w:val="009B5361"/>
    <w:rsid w:val="009B5717"/>
    <w:rsid w:val="009B72DD"/>
    <w:rsid w:val="009C1FCB"/>
    <w:rsid w:val="009C3011"/>
    <w:rsid w:val="009C3688"/>
    <w:rsid w:val="009D2597"/>
    <w:rsid w:val="009E163E"/>
    <w:rsid w:val="009F24E5"/>
    <w:rsid w:val="009F43D1"/>
    <w:rsid w:val="00A023CA"/>
    <w:rsid w:val="00A02C8D"/>
    <w:rsid w:val="00A15FB3"/>
    <w:rsid w:val="00A22BB0"/>
    <w:rsid w:val="00A30020"/>
    <w:rsid w:val="00A33180"/>
    <w:rsid w:val="00A375FC"/>
    <w:rsid w:val="00A43C6D"/>
    <w:rsid w:val="00A46BDC"/>
    <w:rsid w:val="00A46FF2"/>
    <w:rsid w:val="00A55C8D"/>
    <w:rsid w:val="00A6751F"/>
    <w:rsid w:val="00A70F13"/>
    <w:rsid w:val="00A734F0"/>
    <w:rsid w:val="00A74FEF"/>
    <w:rsid w:val="00A75410"/>
    <w:rsid w:val="00A82C1B"/>
    <w:rsid w:val="00A84DDB"/>
    <w:rsid w:val="00A87D1C"/>
    <w:rsid w:val="00AA0185"/>
    <w:rsid w:val="00AB5153"/>
    <w:rsid w:val="00AB72C9"/>
    <w:rsid w:val="00AB7A61"/>
    <w:rsid w:val="00AC035B"/>
    <w:rsid w:val="00AC583E"/>
    <w:rsid w:val="00AC5DD7"/>
    <w:rsid w:val="00AC77EA"/>
    <w:rsid w:val="00AC7E2E"/>
    <w:rsid w:val="00AD3959"/>
    <w:rsid w:val="00AD5E45"/>
    <w:rsid w:val="00AE052A"/>
    <w:rsid w:val="00AE0A2C"/>
    <w:rsid w:val="00AF68FF"/>
    <w:rsid w:val="00B02754"/>
    <w:rsid w:val="00B0717F"/>
    <w:rsid w:val="00B10211"/>
    <w:rsid w:val="00B17A1B"/>
    <w:rsid w:val="00B17DE4"/>
    <w:rsid w:val="00B24739"/>
    <w:rsid w:val="00B24FE2"/>
    <w:rsid w:val="00B317C3"/>
    <w:rsid w:val="00B328B3"/>
    <w:rsid w:val="00B34AF0"/>
    <w:rsid w:val="00B42062"/>
    <w:rsid w:val="00B44F41"/>
    <w:rsid w:val="00B4528C"/>
    <w:rsid w:val="00B47F08"/>
    <w:rsid w:val="00B50A4A"/>
    <w:rsid w:val="00B578CD"/>
    <w:rsid w:val="00B73DDC"/>
    <w:rsid w:val="00B755DE"/>
    <w:rsid w:val="00B75BDB"/>
    <w:rsid w:val="00B84F6D"/>
    <w:rsid w:val="00B912CD"/>
    <w:rsid w:val="00B91362"/>
    <w:rsid w:val="00B95078"/>
    <w:rsid w:val="00B95FD5"/>
    <w:rsid w:val="00BA7A3D"/>
    <w:rsid w:val="00BB4180"/>
    <w:rsid w:val="00BB786C"/>
    <w:rsid w:val="00BB7CAC"/>
    <w:rsid w:val="00BC3C35"/>
    <w:rsid w:val="00BC3DE5"/>
    <w:rsid w:val="00BD2252"/>
    <w:rsid w:val="00BD2AD6"/>
    <w:rsid w:val="00BD48A7"/>
    <w:rsid w:val="00BD650E"/>
    <w:rsid w:val="00BE176B"/>
    <w:rsid w:val="00BE2BA1"/>
    <w:rsid w:val="00BF13D0"/>
    <w:rsid w:val="00C138C5"/>
    <w:rsid w:val="00C15697"/>
    <w:rsid w:val="00C16CA3"/>
    <w:rsid w:val="00C2228A"/>
    <w:rsid w:val="00C30C28"/>
    <w:rsid w:val="00C32722"/>
    <w:rsid w:val="00C35CF4"/>
    <w:rsid w:val="00C36867"/>
    <w:rsid w:val="00C40A92"/>
    <w:rsid w:val="00C40DB8"/>
    <w:rsid w:val="00C54D93"/>
    <w:rsid w:val="00C61A18"/>
    <w:rsid w:val="00C73E4A"/>
    <w:rsid w:val="00C76843"/>
    <w:rsid w:val="00C76E29"/>
    <w:rsid w:val="00C844CF"/>
    <w:rsid w:val="00C869F3"/>
    <w:rsid w:val="00C946E2"/>
    <w:rsid w:val="00CA4178"/>
    <w:rsid w:val="00CA52C0"/>
    <w:rsid w:val="00CB3C8A"/>
    <w:rsid w:val="00CB57A4"/>
    <w:rsid w:val="00CC25A8"/>
    <w:rsid w:val="00CC51E6"/>
    <w:rsid w:val="00CC5B7D"/>
    <w:rsid w:val="00CD1345"/>
    <w:rsid w:val="00CD7D96"/>
    <w:rsid w:val="00CE4946"/>
    <w:rsid w:val="00D03AAD"/>
    <w:rsid w:val="00D03FA3"/>
    <w:rsid w:val="00D227A1"/>
    <w:rsid w:val="00D23BA5"/>
    <w:rsid w:val="00D26B9B"/>
    <w:rsid w:val="00D3005F"/>
    <w:rsid w:val="00D302AC"/>
    <w:rsid w:val="00D309BA"/>
    <w:rsid w:val="00D335F7"/>
    <w:rsid w:val="00D3650F"/>
    <w:rsid w:val="00D40B82"/>
    <w:rsid w:val="00D439B7"/>
    <w:rsid w:val="00D43F53"/>
    <w:rsid w:val="00D4443A"/>
    <w:rsid w:val="00D44F99"/>
    <w:rsid w:val="00D45B6B"/>
    <w:rsid w:val="00D47009"/>
    <w:rsid w:val="00D549FE"/>
    <w:rsid w:val="00D57DD8"/>
    <w:rsid w:val="00D626A1"/>
    <w:rsid w:val="00D63FEB"/>
    <w:rsid w:val="00D66D90"/>
    <w:rsid w:val="00D72DA5"/>
    <w:rsid w:val="00D8587F"/>
    <w:rsid w:val="00D859C1"/>
    <w:rsid w:val="00D862F8"/>
    <w:rsid w:val="00D92D6E"/>
    <w:rsid w:val="00D942F8"/>
    <w:rsid w:val="00D9462C"/>
    <w:rsid w:val="00DB647B"/>
    <w:rsid w:val="00DB6927"/>
    <w:rsid w:val="00DB6BDB"/>
    <w:rsid w:val="00DC1591"/>
    <w:rsid w:val="00DC59AF"/>
    <w:rsid w:val="00DD2029"/>
    <w:rsid w:val="00DD6DA4"/>
    <w:rsid w:val="00DE103D"/>
    <w:rsid w:val="00DE42D9"/>
    <w:rsid w:val="00DE4647"/>
    <w:rsid w:val="00DF4E1D"/>
    <w:rsid w:val="00DF5A17"/>
    <w:rsid w:val="00DF678E"/>
    <w:rsid w:val="00E021F6"/>
    <w:rsid w:val="00E03044"/>
    <w:rsid w:val="00E069A1"/>
    <w:rsid w:val="00E10613"/>
    <w:rsid w:val="00E136B4"/>
    <w:rsid w:val="00E228AB"/>
    <w:rsid w:val="00E3229C"/>
    <w:rsid w:val="00E32417"/>
    <w:rsid w:val="00E336E7"/>
    <w:rsid w:val="00E34562"/>
    <w:rsid w:val="00E4645C"/>
    <w:rsid w:val="00E477B1"/>
    <w:rsid w:val="00E47CA9"/>
    <w:rsid w:val="00E54058"/>
    <w:rsid w:val="00E60109"/>
    <w:rsid w:val="00E6524E"/>
    <w:rsid w:val="00E65330"/>
    <w:rsid w:val="00E65D8E"/>
    <w:rsid w:val="00E67819"/>
    <w:rsid w:val="00E72DA8"/>
    <w:rsid w:val="00E75416"/>
    <w:rsid w:val="00E8482C"/>
    <w:rsid w:val="00E849FC"/>
    <w:rsid w:val="00E84C15"/>
    <w:rsid w:val="00E90C81"/>
    <w:rsid w:val="00E96511"/>
    <w:rsid w:val="00E968C8"/>
    <w:rsid w:val="00EA1E9B"/>
    <w:rsid w:val="00EA41D2"/>
    <w:rsid w:val="00EB1397"/>
    <w:rsid w:val="00EB49D5"/>
    <w:rsid w:val="00ED0873"/>
    <w:rsid w:val="00ED7CE4"/>
    <w:rsid w:val="00F00748"/>
    <w:rsid w:val="00F027DB"/>
    <w:rsid w:val="00F15150"/>
    <w:rsid w:val="00F15795"/>
    <w:rsid w:val="00F17CBD"/>
    <w:rsid w:val="00F20A41"/>
    <w:rsid w:val="00F22022"/>
    <w:rsid w:val="00F238E8"/>
    <w:rsid w:val="00F23B8C"/>
    <w:rsid w:val="00F24563"/>
    <w:rsid w:val="00F364AF"/>
    <w:rsid w:val="00F42A23"/>
    <w:rsid w:val="00F44E9F"/>
    <w:rsid w:val="00F45DCA"/>
    <w:rsid w:val="00F4718C"/>
    <w:rsid w:val="00F47284"/>
    <w:rsid w:val="00F523D9"/>
    <w:rsid w:val="00F544E3"/>
    <w:rsid w:val="00F55197"/>
    <w:rsid w:val="00F637E7"/>
    <w:rsid w:val="00F66BCB"/>
    <w:rsid w:val="00F6790A"/>
    <w:rsid w:val="00F700F5"/>
    <w:rsid w:val="00F73DC9"/>
    <w:rsid w:val="00F76148"/>
    <w:rsid w:val="00F770CB"/>
    <w:rsid w:val="00F8717C"/>
    <w:rsid w:val="00F94C60"/>
    <w:rsid w:val="00F9542E"/>
    <w:rsid w:val="00FA0D48"/>
    <w:rsid w:val="00FA3874"/>
    <w:rsid w:val="00FA6B1E"/>
    <w:rsid w:val="00FB222F"/>
    <w:rsid w:val="00FB67DB"/>
    <w:rsid w:val="00FB75EB"/>
    <w:rsid w:val="00FC15F4"/>
    <w:rsid w:val="00FC2387"/>
    <w:rsid w:val="00FC27CD"/>
    <w:rsid w:val="00FC5485"/>
    <w:rsid w:val="00FC6BA6"/>
    <w:rsid w:val="00FC7889"/>
    <w:rsid w:val="00FD0A49"/>
    <w:rsid w:val="00FD1928"/>
    <w:rsid w:val="00FD60D6"/>
    <w:rsid w:val="00FD772B"/>
    <w:rsid w:val="00FE1BAE"/>
    <w:rsid w:val="00FE43AE"/>
    <w:rsid w:val="00FF3203"/>
    <w:rsid w:val="00FF3F17"/>
    <w:rsid w:val="00FF521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CC151"/>
  <w15:chartTrackingRefBased/>
  <w15:docId w15:val="{EEA985CC-38E3-4BC9-AB57-594DC0B22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Calibri"/>
        <w:sz w:val="22"/>
        <w:szCs w:val="22"/>
        <w:lang w:val="fr-BE" w:eastAsia="en-US" w:bidi="ar-SA"/>
        <w14:ligatures w14:val="standardContextual"/>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26D"/>
    <w:pPr>
      <w:spacing w:before="0" w:after="0"/>
    </w:pPr>
    <w:rPr>
      <w:rFonts w:ascii="Verdana" w:eastAsia="Times New Roman" w:hAnsi="Verdana" w:cs="Times New Roman"/>
      <w:szCs w:val="20"/>
      <w:lang w:val="fr-FR" w:eastAsia="fr-FR"/>
    </w:rPr>
  </w:style>
  <w:style w:type="paragraph" w:styleId="Heading1">
    <w:name w:val="heading 1"/>
    <w:basedOn w:val="Normal"/>
    <w:next w:val="Normal"/>
    <w:link w:val="Heading1Char"/>
    <w:qFormat/>
    <w:rsid w:val="005C026D"/>
    <w:pPr>
      <w:keepNext/>
      <w:numPr>
        <w:numId w:val="1"/>
      </w:numPr>
      <w:tabs>
        <w:tab w:val="left" w:pos="680"/>
      </w:tabs>
      <w:spacing w:before="300" w:after="60"/>
      <w:jc w:val="left"/>
      <w:outlineLvl w:val="0"/>
    </w:pPr>
    <w:rPr>
      <w:rFonts w:ascii="Arial Gras" w:hAnsi="Arial Gras" w:cs="Arial"/>
      <w:b/>
      <w:bCs/>
      <w:caps/>
      <w:kern w:val="32"/>
      <w:sz w:val="32"/>
      <w:szCs w:val="32"/>
      <w:lang w:eastAsia="en-US"/>
    </w:rPr>
  </w:style>
  <w:style w:type="paragraph" w:styleId="Heading2">
    <w:name w:val="heading 2"/>
    <w:basedOn w:val="Normal"/>
    <w:next w:val="Normal"/>
    <w:link w:val="Heading2Char"/>
    <w:qFormat/>
    <w:rsid w:val="005C026D"/>
    <w:pPr>
      <w:keepNext/>
      <w:numPr>
        <w:ilvl w:val="1"/>
        <w:numId w:val="1"/>
      </w:numPr>
      <w:tabs>
        <w:tab w:val="left" w:pos="1134"/>
      </w:tabs>
      <w:spacing w:before="240" w:after="120"/>
      <w:jc w:val="left"/>
      <w:outlineLvl w:val="1"/>
    </w:pPr>
    <w:rPr>
      <w:rFonts w:ascii="Arial Gras" w:hAnsi="Arial Gras" w:cs="Arial"/>
      <w:b/>
      <w:bCs/>
      <w:iCs/>
      <w:smallCaps/>
      <w:sz w:val="28"/>
      <w:szCs w:val="28"/>
    </w:rPr>
  </w:style>
  <w:style w:type="paragraph" w:styleId="Heading3">
    <w:name w:val="heading 3"/>
    <w:aliases w:val=" Car"/>
    <w:basedOn w:val="Normal"/>
    <w:next w:val="Normal"/>
    <w:link w:val="Heading3Char"/>
    <w:qFormat/>
    <w:rsid w:val="005C026D"/>
    <w:pPr>
      <w:keepNext/>
      <w:numPr>
        <w:ilvl w:val="2"/>
        <w:numId w:val="1"/>
      </w:numPr>
      <w:tabs>
        <w:tab w:val="left" w:pos="851"/>
      </w:tabs>
      <w:spacing w:before="240" w:after="60"/>
      <w:outlineLvl w:val="2"/>
    </w:pPr>
    <w:rPr>
      <w:b/>
      <w:i/>
      <w:sz w:val="24"/>
    </w:rPr>
  </w:style>
  <w:style w:type="paragraph" w:styleId="Heading4">
    <w:name w:val="heading 4"/>
    <w:basedOn w:val="Normal"/>
    <w:next w:val="Normal"/>
    <w:link w:val="Heading4Char"/>
    <w:qFormat/>
    <w:rsid w:val="005C026D"/>
    <w:pPr>
      <w:keepNext/>
      <w:numPr>
        <w:ilvl w:val="3"/>
        <w:numId w:val="1"/>
      </w:numPr>
      <w:tabs>
        <w:tab w:val="left" w:pos="1134"/>
      </w:tabs>
      <w:spacing w:before="240" w:after="120"/>
      <w:outlineLvl w:val="3"/>
    </w:pPr>
    <w:rPr>
      <w:b/>
      <w:bCs/>
      <w:sz w:val="24"/>
      <w:szCs w:val="28"/>
    </w:rPr>
  </w:style>
  <w:style w:type="paragraph" w:styleId="Heading5">
    <w:name w:val="heading 5"/>
    <w:basedOn w:val="Normal"/>
    <w:next w:val="Normal"/>
    <w:link w:val="Heading5Char"/>
    <w:qFormat/>
    <w:rsid w:val="005C026D"/>
    <w:pPr>
      <w:spacing w:before="240" w:after="120"/>
      <w:jc w:val="left"/>
      <w:outlineLvl w:val="4"/>
    </w:pPr>
    <w:rPr>
      <w:b/>
      <w:bCs/>
      <w:i/>
      <w:iCs/>
      <w:sz w:val="26"/>
      <w:szCs w:val="26"/>
    </w:rPr>
  </w:style>
  <w:style w:type="paragraph" w:styleId="Heading6">
    <w:name w:val="heading 6"/>
    <w:basedOn w:val="Normal"/>
    <w:next w:val="Normal"/>
    <w:link w:val="Heading6Char"/>
    <w:qFormat/>
    <w:rsid w:val="005C026D"/>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link w:val="Heading7Char"/>
    <w:qFormat/>
    <w:rsid w:val="005C026D"/>
    <w:pPr>
      <w:numPr>
        <w:ilvl w:val="6"/>
        <w:numId w:val="1"/>
      </w:numPr>
      <w:spacing w:before="240" w:after="60"/>
      <w:outlineLvl w:val="6"/>
    </w:pPr>
    <w:rPr>
      <w:sz w:val="24"/>
      <w:szCs w:val="24"/>
    </w:rPr>
  </w:style>
  <w:style w:type="paragraph" w:styleId="Heading8">
    <w:name w:val="heading 8"/>
    <w:basedOn w:val="Normal"/>
    <w:next w:val="Normal"/>
    <w:link w:val="Heading8Char"/>
    <w:qFormat/>
    <w:rsid w:val="005C026D"/>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5C026D"/>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026D"/>
    <w:rPr>
      <w:rFonts w:ascii="Arial Gras" w:eastAsia="Times New Roman" w:hAnsi="Arial Gras" w:cs="Arial"/>
      <w:b/>
      <w:bCs/>
      <w:caps/>
      <w:kern w:val="32"/>
      <w:sz w:val="32"/>
      <w:szCs w:val="32"/>
      <w:lang w:val="fr-FR"/>
    </w:rPr>
  </w:style>
  <w:style w:type="character" w:customStyle="1" w:styleId="Heading2Char">
    <w:name w:val="Heading 2 Char"/>
    <w:basedOn w:val="DefaultParagraphFont"/>
    <w:link w:val="Heading2"/>
    <w:rsid w:val="005C026D"/>
    <w:rPr>
      <w:rFonts w:ascii="Arial Gras" w:eastAsia="Times New Roman" w:hAnsi="Arial Gras" w:cs="Arial"/>
      <w:b/>
      <w:bCs/>
      <w:iCs/>
      <w:smallCaps/>
      <w:sz w:val="28"/>
      <w:szCs w:val="28"/>
      <w:lang w:val="fr-FR" w:eastAsia="fr-FR"/>
    </w:rPr>
  </w:style>
  <w:style w:type="character" w:customStyle="1" w:styleId="Heading3Char">
    <w:name w:val="Heading 3 Char"/>
    <w:aliases w:val=" Car Char"/>
    <w:basedOn w:val="DefaultParagraphFont"/>
    <w:link w:val="Heading3"/>
    <w:rsid w:val="005C026D"/>
    <w:rPr>
      <w:rFonts w:ascii="Verdana" w:eastAsia="Times New Roman" w:hAnsi="Verdana" w:cs="Times New Roman"/>
      <w:b/>
      <w:i/>
      <w:sz w:val="24"/>
      <w:szCs w:val="20"/>
      <w:lang w:val="fr-FR" w:eastAsia="fr-FR"/>
    </w:rPr>
  </w:style>
  <w:style w:type="character" w:customStyle="1" w:styleId="Heading4Char">
    <w:name w:val="Heading 4 Char"/>
    <w:basedOn w:val="DefaultParagraphFont"/>
    <w:link w:val="Heading4"/>
    <w:rsid w:val="005C026D"/>
    <w:rPr>
      <w:rFonts w:ascii="Verdana" w:eastAsia="Times New Roman" w:hAnsi="Verdana" w:cs="Times New Roman"/>
      <w:b/>
      <w:bCs/>
      <w:sz w:val="24"/>
      <w:szCs w:val="28"/>
      <w:lang w:val="fr-FR" w:eastAsia="fr-FR"/>
    </w:rPr>
  </w:style>
  <w:style w:type="character" w:customStyle="1" w:styleId="Heading5Char">
    <w:name w:val="Heading 5 Char"/>
    <w:basedOn w:val="DefaultParagraphFont"/>
    <w:link w:val="Heading5"/>
    <w:rsid w:val="005C026D"/>
    <w:rPr>
      <w:rFonts w:ascii="Verdana" w:eastAsia="Times New Roman" w:hAnsi="Verdana" w:cs="Times New Roman"/>
      <w:b/>
      <w:bCs/>
      <w:i/>
      <w:iCs/>
      <w:sz w:val="26"/>
      <w:szCs w:val="26"/>
      <w:lang w:val="fr-FR" w:eastAsia="fr-FR"/>
    </w:rPr>
  </w:style>
  <w:style w:type="character" w:customStyle="1" w:styleId="Heading6Char">
    <w:name w:val="Heading 6 Char"/>
    <w:basedOn w:val="DefaultParagraphFont"/>
    <w:link w:val="Heading6"/>
    <w:rsid w:val="005C026D"/>
    <w:rPr>
      <w:rFonts w:ascii="Times New Roman" w:eastAsia="Times New Roman" w:hAnsi="Times New Roman" w:cs="Times New Roman"/>
      <w:b/>
      <w:bCs/>
      <w:lang w:val="fr-FR" w:eastAsia="fr-FR"/>
    </w:rPr>
  </w:style>
  <w:style w:type="character" w:customStyle="1" w:styleId="Heading7Char">
    <w:name w:val="Heading 7 Char"/>
    <w:basedOn w:val="DefaultParagraphFont"/>
    <w:link w:val="Heading7"/>
    <w:rsid w:val="005C026D"/>
    <w:rPr>
      <w:rFonts w:ascii="Verdana" w:eastAsia="Times New Roman" w:hAnsi="Verdana" w:cs="Times New Roman"/>
      <w:sz w:val="24"/>
      <w:szCs w:val="24"/>
      <w:lang w:val="fr-FR" w:eastAsia="fr-FR"/>
    </w:rPr>
  </w:style>
  <w:style w:type="character" w:customStyle="1" w:styleId="Heading8Char">
    <w:name w:val="Heading 8 Char"/>
    <w:basedOn w:val="DefaultParagraphFont"/>
    <w:link w:val="Heading8"/>
    <w:rsid w:val="005C026D"/>
    <w:rPr>
      <w:rFonts w:ascii="Verdana" w:eastAsia="Times New Roman" w:hAnsi="Verdana" w:cs="Times New Roman"/>
      <w:i/>
      <w:iCs/>
      <w:sz w:val="24"/>
      <w:szCs w:val="24"/>
      <w:lang w:val="fr-FR" w:eastAsia="fr-FR"/>
    </w:rPr>
  </w:style>
  <w:style w:type="character" w:customStyle="1" w:styleId="Heading9Char">
    <w:name w:val="Heading 9 Char"/>
    <w:basedOn w:val="DefaultParagraphFont"/>
    <w:link w:val="Heading9"/>
    <w:rsid w:val="005C026D"/>
    <w:rPr>
      <w:rFonts w:eastAsia="Times New Roman" w:cs="Arial"/>
      <w:lang w:val="fr-FR" w:eastAsia="fr-FR"/>
    </w:rPr>
  </w:style>
  <w:style w:type="character" w:customStyle="1" w:styleId="CarCar">
    <w:name w:val="Car Car"/>
    <w:rsid w:val="005C026D"/>
    <w:rPr>
      <w:rFonts w:ascii="Arial Gras" w:hAnsi="Arial Gras" w:cs="Arial"/>
      <w:b/>
      <w:bCs/>
      <w:iCs/>
      <w:smallCaps/>
      <w:sz w:val="28"/>
      <w:szCs w:val="28"/>
      <w:lang w:val="fr-FR" w:eastAsia="fr-FR" w:bidi="ar-SA"/>
    </w:rPr>
  </w:style>
  <w:style w:type="character" w:customStyle="1" w:styleId="CarCarCar">
    <w:name w:val="Car Car Car"/>
    <w:rsid w:val="005C026D"/>
    <w:rPr>
      <w:rFonts w:ascii="Verdana" w:hAnsi="Verdana"/>
      <w:b/>
      <w:i/>
      <w:sz w:val="24"/>
      <w:lang w:val="fr-FR" w:eastAsia="fr-FR" w:bidi="ar-SA"/>
    </w:rPr>
  </w:style>
  <w:style w:type="paragraph" w:styleId="TOC1">
    <w:name w:val="toc 1"/>
    <w:basedOn w:val="Normal"/>
    <w:next w:val="Normal"/>
    <w:autoRedefine/>
    <w:uiPriority w:val="39"/>
    <w:rsid w:val="005C026D"/>
    <w:pPr>
      <w:spacing w:before="120" w:after="120"/>
    </w:pPr>
    <w:rPr>
      <w:b/>
      <w:bCs/>
      <w:caps/>
    </w:rPr>
  </w:style>
  <w:style w:type="paragraph" w:styleId="TOC2">
    <w:name w:val="toc 2"/>
    <w:basedOn w:val="Normal"/>
    <w:next w:val="Normal"/>
    <w:autoRedefine/>
    <w:uiPriority w:val="39"/>
    <w:rsid w:val="005C026D"/>
    <w:pPr>
      <w:ind w:left="200"/>
    </w:pPr>
    <w:rPr>
      <w:smallCaps/>
    </w:rPr>
  </w:style>
  <w:style w:type="paragraph" w:styleId="ListParagraph">
    <w:name w:val="List Paragraph"/>
    <w:aliases w:val="Puce 1-2,Citation List,본문(내용),List Paragraph (numbered (a)),Colorful List - Accent 11,List Paragraph nowy,Bullets,List Paragr,Paragraphe  revu,Paragraphe de liste1,References,Liste 1,Ha,List Bullet Mary,Titre1,Numbered List Paragraph"/>
    <w:basedOn w:val="Normal"/>
    <w:link w:val="ListParagraphChar"/>
    <w:uiPriority w:val="34"/>
    <w:qFormat/>
    <w:rsid w:val="005C026D"/>
    <w:pPr>
      <w:ind w:left="720"/>
      <w:contextualSpacing/>
      <w:jc w:val="left"/>
    </w:pPr>
    <w:rPr>
      <w:rFonts w:ascii="Calibri" w:eastAsia="Calibri" w:hAnsi="Calibri"/>
      <w:szCs w:val="22"/>
      <w:lang w:eastAsia="en-US"/>
    </w:rPr>
  </w:style>
  <w:style w:type="paragraph" w:customStyle="1" w:styleId="Puce">
    <w:name w:val="Puce"/>
    <w:basedOn w:val="Normal"/>
    <w:next w:val="Normal"/>
    <w:rsid w:val="005C026D"/>
    <w:pPr>
      <w:spacing w:before="120" w:after="120" w:line="300" w:lineRule="exact"/>
      <w:contextualSpacing/>
      <w:jc w:val="left"/>
    </w:pPr>
    <w:rPr>
      <w:b/>
      <w:sz w:val="20"/>
    </w:rPr>
  </w:style>
  <w:style w:type="character" w:styleId="CommentReference">
    <w:name w:val="annotation reference"/>
    <w:semiHidden/>
    <w:rsid w:val="005C026D"/>
    <w:rPr>
      <w:sz w:val="16"/>
      <w:szCs w:val="16"/>
    </w:rPr>
  </w:style>
  <w:style w:type="paragraph" w:styleId="CommentText">
    <w:name w:val="annotation text"/>
    <w:basedOn w:val="Normal"/>
    <w:link w:val="CommentTextChar"/>
    <w:semiHidden/>
    <w:rsid w:val="005C026D"/>
    <w:rPr>
      <w:rFonts w:ascii="Arial" w:hAnsi="Arial"/>
    </w:rPr>
  </w:style>
  <w:style w:type="character" w:customStyle="1" w:styleId="CommentTextChar">
    <w:name w:val="Comment Text Char"/>
    <w:basedOn w:val="DefaultParagraphFont"/>
    <w:link w:val="CommentText"/>
    <w:semiHidden/>
    <w:rsid w:val="005C026D"/>
    <w:rPr>
      <w:rFonts w:eastAsia="Times New Roman" w:cs="Times New Roman"/>
      <w:szCs w:val="20"/>
      <w:lang w:val="fr-FR" w:eastAsia="fr-FR"/>
    </w:rPr>
  </w:style>
  <w:style w:type="paragraph" w:styleId="BalloonText">
    <w:name w:val="Balloon Text"/>
    <w:basedOn w:val="Normal"/>
    <w:link w:val="BalloonTextChar"/>
    <w:semiHidden/>
    <w:rsid w:val="005C026D"/>
    <w:rPr>
      <w:rFonts w:ascii="Tahoma" w:hAnsi="Tahoma" w:cs="Tahoma"/>
      <w:sz w:val="16"/>
      <w:szCs w:val="16"/>
    </w:rPr>
  </w:style>
  <w:style w:type="character" w:customStyle="1" w:styleId="BalloonTextChar">
    <w:name w:val="Balloon Text Char"/>
    <w:basedOn w:val="DefaultParagraphFont"/>
    <w:link w:val="BalloonText"/>
    <w:semiHidden/>
    <w:rsid w:val="005C026D"/>
    <w:rPr>
      <w:rFonts w:ascii="Tahoma" w:eastAsia="Times New Roman" w:hAnsi="Tahoma" w:cs="Tahoma"/>
      <w:sz w:val="16"/>
      <w:szCs w:val="16"/>
      <w:lang w:val="fr-FR" w:eastAsia="fr-FR"/>
    </w:rPr>
  </w:style>
  <w:style w:type="paragraph" w:styleId="Footer">
    <w:name w:val="footer"/>
    <w:basedOn w:val="Normal"/>
    <w:link w:val="FooterChar"/>
    <w:uiPriority w:val="99"/>
    <w:rsid w:val="005C026D"/>
    <w:pPr>
      <w:tabs>
        <w:tab w:val="center" w:pos="4536"/>
        <w:tab w:val="right" w:pos="9072"/>
      </w:tabs>
    </w:pPr>
    <w:rPr>
      <w:sz w:val="24"/>
      <w:szCs w:val="24"/>
    </w:rPr>
  </w:style>
  <w:style w:type="character" w:customStyle="1" w:styleId="FooterChar">
    <w:name w:val="Footer Char"/>
    <w:basedOn w:val="DefaultParagraphFont"/>
    <w:link w:val="Footer"/>
    <w:uiPriority w:val="99"/>
    <w:rsid w:val="005C026D"/>
    <w:rPr>
      <w:rFonts w:ascii="Verdana" w:eastAsia="Times New Roman" w:hAnsi="Verdana" w:cs="Times New Roman"/>
      <w:sz w:val="24"/>
      <w:szCs w:val="24"/>
      <w:lang w:val="fr-FR" w:eastAsia="fr-FR"/>
    </w:rPr>
  </w:style>
  <w:style w:type="paragraph" w:styleId="TOC3">
    <w:name w:val="toc 3"/>
    <w:basedOn w:val="Normal"/>
    <w:next w:val="Normal"/>
    <w:autoRedefine/>
    <w:uiPriority w:val="39"/>
    <w:rsid w:val="005C026D"/>
    <w:pPr>
      <w:ind w:left="400"/>
    </w:pPr>
    <w:rPr>
      <w:i/>
      <w:iCs/>
    </w:rPr>
  </w:style>
  <w:style w:type="paragraph" w:styleId="Index1">
    <w:name w:val="index 1"/>
    <w:basedOn w:val="Normal"/>
    <w:next w:val="Normal"/>
    <w:autoRedefine/>
    <w:semiHidden/>
    <w:rsid w:val="005C026D"/>
    <w:pPr>
      <w:ind w:left="200" w:hanging="200"/>
    </w:pPr>
    <w:rPr>
      <w:sz w:val="18"/>
      <w:szCs w:val="18"/>
    </w:rPr>
  </w:style>
  <w:style w:type="paragraph" w:styleId="Index2">
    <w:name w:val="index 2"/>
    <w:basedOn w:val="Normal"/>
    <w:next w:val="Normal"/>
    <w:autoRedefine/>
    <w:semiHidden/>
    <w:rsid w:val="005C026D"/>
    <w:pPr>
      <w:ind w:left="400" w:hanging="200"/>
    </w:pPr>
    <w:rPr>
      <w:sz w:val="18"/>
      <w:szCs w:val="18"/>
    </w:rPr>
  </w:style>
  <w:style w:type="paragraph" w:styleId="Index3">
    <w:name w:val="index 3"/>
    <w:basedOn w:val="Normal"/>
    <w:next w:val="Normal"/>
    <w:autoRedefine/>
    <w:semiHidden/>
    <w:rsid w:val="005C026D"/>
    <w:pPr>
      <w:ind w:left="600" w:hanging="200"/>
    </w:pPr>
    <w:rPr>
      <w:sz w:val="18"/>
      <w:szCs w:val="18"/>
    </w:rPr>
  </w:style>
  <w:style w:type="paragraph" w:styleId="Index4">
    <w:name w:val="index 4"/>
    <w:basedOn w:val="Normal"/>
    <w:next w:val="Normal"/>
    <w:autoRedefine/>
    <w:semiHidden/>
    <w:rsid w:val="005C026D"/>
    <w:pPr>
      <w:ind w:left="800" w:hanging="200"/>
    </w:pPr>
    <w:rPr>
      <w:sz w:val="18"/>
      <w:szCs w:val="18"/>
    </w:rPr>
  </w:style>
  <w:style w:type="paragraph" w:styleId="Index5">
    <w:name w:val="index 5"/>
    <w:basedOn w:val="Normal"/>
    <w:next w:val="Normal"/>
    <w:autoRedefine/>
    <w:semiHidden/>
    <w:rsid w:val="005C026D"/>
    <w:pPr>
      <w:ind w:left="1000" w:hanging="200"/>
    </w:pPr>
    <w:rPr>
      <w:sz w:val="18"/>
      <w:szCs w:val="18"/>
    </w:rPr>
  </w:style>
  <w:style w:type="paragraph" w:styleId="Index6">
    <w:name w:val="index 6"/>
    <w:basedOn w:val="Normal"/>
    <w:next w:val="Normal"/>
    <w:autoRedefine/>
    <w:semiHidden/>
    <w:rsid w:val="005C026D"/>
    <w:pPr>
      <w:ind w:left="1200" w:hanging="200"/>
    </w:pPr>
    <w:rPr>
      <w:sz w:val="18"/>
      <w:szCs w:val="18"/>
    </w:rPr>
  </w:style>
  <w:style w:type="paragraph" w:styleId="Index7">
    <w:name w:val="index 7"/>
    <w:basedOn w:val="Normal"/>
    <w:next w:val="Normal"/>
    <w:autoRedefine/>
    <w:semiHidden/>
    <w:rsid w:val="005C026D"/>
    <w:pPr>
      <w:ind w:left="1400" w:hanging="200"/>
    </w:pPr>
    <w:rPr>
      <w:sz w:val="18"/>
      <w:szCs w:val="18"/>
    </w:rPr>
  </w:style>
  <w:style w:type="paragraph" w:styleId="Index8">
    <w:name w:val="index 8"/>
    <w:basedOn w:val="Normal"/>
    <w:next w:val="Normal"/>
    <w:autoRedefine/>
    <w:semiHidden/>
    <w:rsid w:val="005C026D"/>
    <w:pPr>
      <w:ind w:left="1600" w:hanging="200"/>
    </w:pPr>
    <w:rPr>
      <w:sz w:val="18"/>
      <w:szCs w:val="18"/>
    </w:rPr>
  </w:style>
  <w:style w:type="paragraph" w:styleId="Index9">
    <w:name w:val="index 9"/>
    <w:basedOn w:val="Normal"/>
    <w:next w:val="Normal"/>
    <w:autoRedefine/>
    <w:semiHidden/>
    <w:rsid w:val="005C026D"/>
    <w:pPr>
      <w:ind w:left="1800" w:hanging="200"/>
    </w:pPr>
    <w:rPr>
      <w:sz w:val="18"/>
      <w:szCs w:val="18"/>
    </w:rPr>
  </w:style>
  <w:style w:type="paragraph" w:styleId="IndexHeading">
    <w:name w:val="index heading"/>
    <w:basedOn w:val="Normal"/>
    <w:next w:val="Index1"/>
    <w:semiHidden/>
    <w:rsid w:val="005C026D"/>
    <w:pPr>
      <w:spacing w:before="240" w:after="120"/>
      <w:ind w:left="140"/>
    </w:pPr>
    <w:rPr>
      <w:rFonts w:ascii="Arial" w:hAnsi="Arial" w:cs="Arial"/>
      <w:b/>
      <w:bCs/>
      <w:sz w:val="28"/>
      <w:szCs w:val="28"/>
    </w:rPr>
  </w:style>
  <w:style w:type="paragraph" w:styleId="TOC4">
    <w:name w:val="toc 4"/>
    <w:basedOn w:val="Normal"/>
    <w:next w:val="Normal"/>
    <w:autoRedefine/>
    <w:uiPriority w:val="39"/>
    <w:rsid w:val="005C026D"/>
    <w:pPr>
      <w:ind w:left="600"/>
    </w:pPr>
    <w:rPr>
      <w:sz w:val="18"/>
      <w:szCs w:val="18"/>
    </w:rPr>
  </w:style>
  <w:style w:type="paragraph" w:styleId="TOC5">
    <w:name w:val="toc 5"/>
    <w:basedOn w:val="Normal"/>
    <w:next w:val="Normal"/>
    <w:autoRedefine/>
    <w:uiPriority w:val="39"/>
    <w:rsid w:val="005C026D"/>
    <w:pPr>
      <w:ind w:left="800"/>
    </w:pPr>
    <w:rPr>
      <w:sz w:val="18"/>
      <w:szCs w:val="18"/>
    </w:rPr>
  </w:style>
  <w:style w:type="paragraph" w:styleId="TOC6">
    <w:name w:val="toc 6"/>
    <w:basedOn w:val="Normal"/>
    <w:next w:val="Normal"/>
    <w:autoRedefine/>
    <w:semiHidden/>
    <w:rsid w:val="005C026D"/>
    <w:pPr>
      <w:ind w:left="1000"/>
    </w:pPr>
    <w:rPr>
      <w:sz w:val="18"/>
      <w:szCs w:val="18"/>
    </w:rPr>
  </w:style>
  <w:style w:type="paragraph" w:styleId="TOC7">
    <w:name w:val="toc 7"/>
    <w:basedOn w:val="Normal"/>
    <w:next w:val="Normal"/>
    <w:autoRedefine/>
    <w:semiHidden/>
    <w:rsid w:val="005C026D"/>
    <w:pPr>
      <w:ind w:left="1200"/>
    </w:pPr>
    <w:rPr>
      <w:sz w:val="18"/>
      <w:szCs w:val="18"/>
    </w:rPr>
  </w:style>
  <w:style w:type="paragraph" w:styleId="TOC8">
    <w:name w:val="toc 8"/>
    <w:basedOn w:val="Normal"/>
    <w:next w:val="Normal"/>
    <w:autoRedefine/>
    <w:semiHidden/>
    <w:rsid w:val="005C026D"/>
    <w:pPr>
      <w:ind w:left="1400"/>
    </w:pPr>
    <w:rPr>
      <w:sz w:val="18"/>
      <w:szCs w:val="18"/>
    </w:rPr>
  </w:style>
  <w:style w:type="paragraph" w:styleId="TOC9">
    <w:name w:val="toc 9"/>
    <w:basedOn w:val="Normal"/>
    <w:next w:val="Normal"/>
    <w:autoRedefine/>
    <w:semiHidden/>
    <w:rsid w:val="005C026D"/>
    <w:pPr>
      <w:ind w:left="1600"/>
    </w:pPr>
    <w:rPr>
      <w:sz w:val="18"/>
      <w:szCs w:val="18"/>
    </w:rPr>
  </w:style>
  <w:style w:type="character" w:styleId="PageNumber">
    <w:name w:val="page number"/>
    <w:basedOn w:val="DefaultParagraphFont"/>
    <w:rsid w:val="005C026D"/>
  </w:style>
  <w:style w:type="character" w:customStyle="1" w:styleId="ListParagraphChar">
    <w:name w:val="List Paragraph Char"/>
    <w:aliases w:val="Puce 1-2 Char,Citation List Char,본문(내용) Char,List Paragraph (numbered (a)) Char,Colorful List - Accent 11 Char,List Paragraph nowy Char,Bullets Char,List Paragr Char,Paragraphe  revu Char,Paragraphe de liste1 Char,References Char"/>
    <w:link w:val="ListParagraph"/>
    <w:uiPriority w:val="34"/>
    <w:qFormat/>
    <w:rsid w:val="005C026D"/>
    <w:rPr>
      <w:rFonts w:ascii="Calibri" w:eastAsia="Calibri" w:hAnsi="Calibri" w:cs="Times New Roman"/>
      <w:lang w:val="fr-FR"/>
    </w:rPr>
  </w:style>
  <w:style w:type="paragraph" w:customStyle="1" w:styleId="sommaire">
    <w:name w:val="sommaire"/>
    <w:basedOn w:val="Normal"/>
    <w:next w:val="Normal"/>
    <w:rsid w:val="005C026D"/>
    <w:pPr>
      <w:spacing w:before="120" w:after="240"/>
      <w:jc w:val="center"/>
    </w:pPr>
    <w:rPr>
      <w:rFonts w:ascii="Arial" w:hAnsi="Arial"/>
      <w:b/>
      <w:sz w:val="32"/>
    </w:rPr>
  </w:style>
  <w:style w:type="paragraph" w:customStyle="1" w:styleId="remarque">
    <w:name w:val="remarque"/>
    <w:basedOn w:val="Normal"/>
    <w:next w:val="Normal"/>
    <w:rsid w:val="005C026D"/>
    <w:pPr>
      <w:spacing w:before="180" w:after="60"/>
      <w:ind w:left="170"/>
    </w:pPr>
    <w:rPr>
      <w:b/>
      <w:i/>
      <w:sz w:val="24"/>
    </w:rPr>
  </w:style>
  <w:style w:type="paragraph" w:styleId="Title">
    <w:name w:val="Title"/>
    <w:basedOn w:val="Normal"/>
    <w:next w:val="Normal"/>
    <w:link w:val="TitleChar"/>
    <w:qFormat/>
    <w:rsid w:val="005C026D"/>
    <w:pPr>
      <w:spacing w:before="240" w:after="60"/>
      <w:jc w:val="center"/>
      <w:outlineLvl w:val="0"/>
    </w:pPr>
    <w:rPr>
      <w:rFonts w:ascii="Calibri Light" w:hAnsi="Calibri Light"/>
      <w:b/>
      <w:bCs/>
      <w:kern w:val="28"/>
      <w:sz w:val="32"/>
      <w:szCs w:val="32"/>
    </w:rPr>
  </w:style>
  <w:style w:type="character" w:customStyle="1" w:styleId="TitleChar">
    <w:name w:val="Title Char"/>
    <w:basedOn w:val="DefaultParagraphFont"/>
    <w:link w:val="Title"/>
    <w:rsid w:val="005C026D"/>
    <w:rPr>
      <w:rFonts w:ascii="Calibri Light" w:eastAsia="Times New Roman" w:hAnsi="Calibri Light" w:cs="Times New Roman"/>
      <w:b/>
      <w:bCs/>
      <w:kern w:val="28"/>
      <w:sz w:val="32"/>
      <w:szCs w:val="32"/>
      <w:lang w:val="fr-FR" w:eastAsia="fr-FR"/>
    </w:rPr>
  </w:style>
  <w:style w:type="paragraph" w:customStyle="1" w:styleId="Textetableau">
    <w:name w:val="Texte tableau"/>
    <w:basedOn w:val="Normal"/>
    <w:rsid w:val="005C026D"/>
    <w:pPr>
      <w:keepNext/>
      <w:tabs>
        <w:tab w:val="left" w:pos="113"/>
      </w:tabs>
      <w:ind w:left="57"/>
      <w:jc w:val="left"/>
    </w:pPr>
    <w:rPr>
      <w:szCs w:val="22"/>
    </w:rPr>
  </w:style>
  <w:style w:type="paragraph" w:styleId="Header">
    <w:name w:val="header"/>
    <w:basedOn w:val="Normal"/>
    <w:link w:val="HeaderChar"/>
    <w:rsid w:val="005C026D"/>
    <w:pPr>
      <w:tabs>
        <w:tab w:val="center" w:pos="4536"/>
        <w:tab w:val="right" w:pos="9072"/>
      </w:tabs>
    </w:pPr>
  </w:style>
  <w:style w:type="character" w:customStyle="1" w:styleId="HeaderChar">
    <w:name w:val="Header Char"/>
    <w:basedOn w:val="DefaultParagraphFont"/>
    <w:link w:val="Header"/>
    <w:rsid w:val="005C026D"/>
    <w:rPr>
      <w:rFonts w:ascii="Verdana" w:eastAsia="Times New Roman" w:hAnsi="Verdana" w:cs="Times New Roman"/>
      <w:szCs w:val="20"/>
      <w:lang w:val="fr-FR" w:eastAsia="fr-FR"/>
    </w:rPr>
  </w:style>
  <w:style w:type="character" w:customStyle="1" w:styleId="TextetableauCar">
    <w:name w:val="Texte tableau Car"/>
    <w:rsid w:val="005C026D"/>
    <w:rPr>
      <w:rFonts w:ascii="Verdana" w:hAnsi="Verdana"/>
      <w:sz w:val="22"/>
      <w:szCs w:val="22"/>
      <w:lang w:val="fr-FR" w:eastAsia="fr-FR" w:bidi="ar-SA"/>
    </w:rPr>
  </w:style>
  <w:style w:type="table" w:styleId="TableGrid">
    <w:name w:val="Table Grid"/>
    <w:basedOn w:val="TableNormal"/>
    <w:rsid w:val="005C026D"/>
    <w:pPr>
      <w:spacing w:before="0" w:after="0"/>
      <w:jc w:val="lef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5C026D"/>
    <w:rPr>
      <w:rFonts w:ascii="Verdana" w:hAnsi="Verdana"/>
      <w:b/>
      <w:bCs/>
      <w:sz w:val="20"/>
    </w:rPr>
  </w:style>
  <w:style w:type="character" w:customStyle="1" w:styleId="CommentSubjectChar">
    <w:name w:val="Comment Subject Char"/>
    <w:basedOn w:val="CommentTextChar"/>
    <w:link w:val="CommentSubject"/>
    <w:rsid w:val="005C026D"/>
    <w:rPr>
      <w:rFonts w:ascii="Verdana" w:eastAsia="Times New Roman" w:hAnsi="Verdana" w:cs="Times New Roman"/>
      <w:b/>
      <w:bCs/>
      <w:sz w:val="20"/>
      <w:szCs w:val="20"/>
      <w:lang w:val="fr-FR" w:eastAsia="fr-FR"/>
    </w:rPr>
  </w:style>
  <w:style w:type="paragraph" w:styleId="Revision">
    <w:name w:val="Revision"/>
    <w:hidden/>
    <w:uiPriority w:val="99"/>
    <w:semiHidden/>
    <w:rsid w:val="005C026D"/>
    <w:pPr>
      <w:spacing w:before="0" w:after="0"/>
      <w:jc w:val="left"/>
    </w:pPr>
    <w:rPr>
      <w:rFonts w:ascii="Verdana" w:eastAsia="Times New Roman" w:hAnsi="Verdana" w:cs="Times New Roman"/>
      <w:szCs w:val="20"/>
      <w:lang w:val="fr-FR" w:eastAsia="fr-FR"/>
    </w:rPr>
  </w:style>
  <w:style w:type="table" w:styleId="Table3Deffects3">
    <w:name w:val="Table 3D effects 3"/>
    <w:basedOn w:val="TableNormal"/>
    <w:rsid w:val="005C026D"/>
    <w:pPr>
      <w:spacing w:before="0" w:after="0"/>
    </w:pPr>
    <w:rPr>
      <w:rFonts w:ascii="Times New Roman" w:eastAsia="Times New Roma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5C026D"/>
    <w:pPr>
      <w:spacing w:before="0" w:after="0"/>
    </w:pPr>
    <w:rPr>
      <w:rFonts w:ascii="Times New Roman" w:eastAsia="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ubtle2">
    <w:name w:val="Table Subtle 2"/>
    <w:basedOn w:val="TableNormal"/>
    <w:rsid w:val="005C026D"/>
    <w:pPr>
      <w:spacing w:before="0" w:after="0"/>
    </w:pPr>
    <w:rPr>
      <w:rFonts w:ascii="Times New Roman" w:eastAsia="Times New Roman" w:hAnsi="Times New Roma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ui-provider">
    <w:name w:val="ui-provider"/>
    <w:basedOn w:val="DefaultParagraphFont"/>
    <w:rsid w:val="00CB3C8A"/>
  </w:style>
  <w:style w:type="character" w:styleId="Hyperlink">
    <w:name w:val="Hyperlink"/>
    <w:basedOn w:val="DefaultParagraphFont"/>
    <w:uiPriority w:val="99"/>
    <w:unhideWhenUsed/>
    <w:rsid w:val="00CB3C8A"/>
    <w:rPr>
      <w:color w:val="0000FF"/>
      <w:u w:val="single"/>
    </w:rPr>
  </w:style>
  <w:style w:type="character" w:styleId="UnresolvedMention">
    <w:name w:val="Unresolved Mention"/>
    <w:basedOn w:val="DefaultParagraphFont"/>
    <w:uiPriority w:val="99"/>
    <w:semiHidden/>
    <w:unhideWhenUsed/>
    <w:rsid w:val="00CB3C8A"/>
    <w:rPr>
      <w:color w:val="605E5C"/>
      <w:shd w:val="clear" w:color="auto" w:fill="E1DFDD"/>
    </w:rPr>
  </w:style>
  <w:style w:type="table" w:customStyle="1" w:styleId="TableGrid1">
    <w:name w:val="Table Grid1"/>
    <w:basedOn w:val="TableNormal"/>
    <w:next w:val="TableGrid"/>
    <w:uiPriority w:val="39"/>
    <w:rsid w:val="00D302AC"/>
    <w:pPr>
      <w:spacing w:before="0" w:after="0"/>
      <w:jc w:val="left"/>
    </w:pPr>
    <w:rPr>
      <w:rFonts w:asciiTheme="minorHAnsi" w:hAnsiTheme="minorHAnsi" w:cstheme="minorBidi"/>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00748"/>
    <w:pPr>
      <w:spacing w:before="0" w:after="0"/>
      <w:jc w:val="left"/>
    </w:pPr>
    <w:rPr>
      <w:rFonts w:asciiTheme="minorHAnsi" w:hAnsiTheme="minorHAnsi" w:cstheme="minorBidi"/>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30C28"/>
    <w:pPr>
      <w:spacing w:before="100" w:beforeAutospacing="1" w:after="100" w:afterAutospacing="1"/>
      <w:jc w:val="left"/>
    </w:pPr>
    <w:rPr>
      <w:rFonts w:ascii="Times New Roman" w:hAnsi="Times New Roman"/>
      <w:sz w:val="24"/>
      <w:szCs w:val="24"/>
      <w:lang w:val="fr-BE" w:eastAsia="fr-BE"/>
      <w14:ligatures w14:val="none"/>
    </w:rPr>
  </w:style>
  <w:style w:type="character" w:styleId="Strong">
    <w:name w:val="Strong"/>
    <w:basedOn w:val="DefaultParagraphFont"/>
    <w:uiPriority w:val="22"/>
    <w:qFormat/>
    <w:rsid w:val="00C30C28"/>
    <w:rPr>
      <w:b/>
      <w:bCs/>
    </w:rPr>
  </w:style>
  <w:style w:type="character" w:styleId="Emphasis">
    <w:name w:val="Emphasis"/>
    <w:basedOn w:val="DefaultParagraphFont"/>
    <w:uiPriority w:val="20"/>
    <w:qFormat/>
    <w:rsid w:val="00470C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432728">
      <w:bodyDiv w:val="1"/>
      <w:marLeft w:val="0"/>
      <w:marRight w:val="0"/>
      <w:marTop w:val="0"/>
      <w:marBottom w:val="0"/>
      <w:divBdr>
        <w:top w:val="none" w:sz="0" w:space="0" w:color="auto"/>
        <w:left w:val="none" w:sz="0" w:space="0" w:color="auto"/>
        <w:bottom w:val="none" w:sz="0" w:space="0" w:color="auto"/>
        <w:right w:val="none" w:sz="0" w:space="0" w:color="auto"/>
      </w:divBdr>
    </w:div>
    <w:div w:id="227038262">
      <w:bodyDiv w:val="1"/>
      <w:marLeft w:val="0"/>
      <w:marRight w:val="0"/>
      <w:marTop w:val="0"/>
      <w:marBottom w:val="0"/>
      <w:divBdr>
        <w:top w:val="none" w:sz="0" w:space="0" w:color="auto"/>
        <w:left w:val="none" w:sz="0" w:space="0" w:color="auto"/>
        <w:bottom w:val="none" w:sz="0" w:space="0" w:color="auto"/>
        <w:right w:val="none" w:sz="0" w:space="0" w:color="auto"/>
      </w:divBdr>
    </w:div>
    <w:div w:id="243073894">
      <w:bodyDiv w:val="1"/>
      <w:marLeft w:val="0"/>
      <w:marRight w:val="0"/>
      <w:marTop w:val="0"/>
      <w:marBottom w:val="0"/>
      <w:divBdr>
        <w:top w:val="none" w:sz="0" w:space="0" w:color="auto"/>
        <w:left w:val="none" w:sz="0" w:space="0" w:color="auto"/>
        <w:bottom w:val="none" w:sz="0" w:space="0" w:color="auto"/>
        <w:right w:val="none" w:sz="0" w:space="0" w:color="auto"/>
      </w:divBdr>
    </w:div>
    <w:div w:id="302853978">
      <w:bodyDiv w:val="1"/>
      <w:marLeft w:val="0"/>
      <w:marRight w:val="0"/>
      <w:marTop w:val="0"/>
      <w:marBottom w:val="0"/>
      <w:divBdr>
        <w:top w:val="none" w:sz="0" w:space="0" w:color="auto"/>
        <w:left w:val="none" w:sz="0" w:space="0" w:color="auto"/>
        <w:bottom w:val="none" w:sz="0" w:space="0" w:color="auto"/>
        <w:right w:val="none" w:sz="0" w:space="0" w:color="auto"/>
      </w:divBdr>
    </w:div>
    <w:div w:id="585309042">
      <w:bodyDiv w:val="1"/>
      <w:marLeft w:val="0"/>
      <w:marRight w:val="0"/>
      <w:marTop w:val="0"/>
      <w:marBottom w:val="0"/>
      <w:divBdr>
        <w:top w:val="none" w:sz="0" w:space="0" w:color="auto"/>
        <w:left w:val="none" w:sz="0" w:space="0" w:color="auto"/>
        <w:bottom w:val="none" w:sz="0" w:space="0" w:color="auto"/>
        <w:right w:val="none" w:sz="0" w:space="0" w:color="auto"/>
      </w:divBdr>
    </w:div>
    <w:div w:id="673262814">
      <w:bodyDiv w:val="1"/>
      <w:marLeft w:val="0"/>
      <w:marRight w:val="0"/>
      <w:marTop w:val="0"/>
      <w:marBottom w:val="0"/>
      <w:divBdr>
        <w:top w:val="none" w:sz="0" w:space="0" w:color="auto"/>
        <w:left w:val="none" w:sz="0" w:space="0" w:color="auto"/>
        <w:bottom w:val="none" w:sz="0" w:space="0" w:color="auto"/>
        <w:right w:val="none" w:sz="0" w:space="0" w:color="auto"/>
      </w:divBdr>
    </w:div>
    <w:div w:id="727847301">
      <w:bodyDiv w:val="1"/>
      <w:marLeft w:val="0"/>
      <w:marRight w:val="0"/>
      <w:marTop w:val="0"/>
      <w:marBottom w:val="0"/>
      <w:divBdr>
        <w:top w:val="none" w:sz="0" w:space="0" w:color="auto"/>
        <w:left w:val="none" w:sz="0" w:space="0" w:color="auto"/>
        <w:bottom w:val="none" w:sz="0" w:space="0" w:color="auto"/>
        <w:right w:val="none" w:sz="0" w:space="0" w:color="auto"/>
      </w:divBdr>
    </w:div>
    <w:div w:id="829558902">
      <w:bodyDiv w:val="1"/>
      <w:marLeft w:val="0"/>
      <w:marRight w:val="0"/>
      <w:marTop w:val="0"/>
      <w:marBottom w:val="0"/>
      <w:divBdr>
        <w:top w:val="none" w:sz="0" w:space="0" w:color="auto"/>
        <w:left w:val="none" w:sz="0" w:space="0" w:color="auto"/>
        <w:bottom w:val="none" w:sz="0" w:space="0" w:color="auto"/>
        <w:right w:val="none" w:sz="0" w:space="0" w:color="auto"/>
      </w:divBdr>
    </w:div>
    <w:div w:id="919371280">
      <w:bodyDiv w:val="1"/>
      <w:marLeft w:val="0"/>
      <w:marRight w:val="0"/>
      <w:marTop w:val="0"/>
      <w:marBottom w:val="0"/>
      <w:divBdr>
        <w:top w:val="none" w:sz="0" w:space="0" w:color="auto"/>
        <w:left w:val="none" w:sz="0" w:space="0" w:color="auto"/>
        <w:bottom w:val="none" w:sz="0" w:space="0" w:color="auto"/>
        <w:right w:val="none" w:sz="0" w:space="0" w:color="auto"/>
      </w:divBdr>
    </w:div>
    <w:div w:id="1265264414">
      <w:bodyDiv w:val="1"/>
      <w:marLeft w:val="0"/>
      <w:marRight w:val="0"/>
      <w:marTop w:val="0"/>
      <w:marBottom w:val="0"/>
      <w:divBdr>
        <w:top w:val="none" w:sz="0" w:space="0" w:color="auto"/>
        <w:left w:val="none" w:sz="0" w:space="0" w:color="auto"/>
        <w:bottom w:val="none" w:sz="0" w:space="0" w:color="auto"/>
        <w:right w:val="none" w:sz="0" w:space="0" w:color="auto"/>
      </w:divBdr>
    </w:div>
    <w:div w:id="1353146377">
      <w:bodyDiv w:val="1"/>
      <w:marLeft w:val="0"/>
      <w:marRight w:val="0"/>
      <w:marTop w:val="0"/>
      <w:marBottom w:val="0"/>
      <w:divBdr>
        <w:top w:val="none" w:sz="0" w:space="0" w:color="auto"/>
        <w:left w:val="none" w:sz="0" w:space="0" w:color="auto"/>
        <w:bottom w:val="none" w:sz="0" w:space="0" w:color="auto"/>
        <w:right w:val="none" w:sz="0" w:space="0" w:color="auto"/>
      </w:divBdr>
    </w:div>
    <w:div w:id="1370297030">
      <w:bodyDiv w:val="1"/>
      <w:marLeft w:val="0"/>
      <w:marRight w:val="0"/>
      <w:marTop w:val="0"/>
      <w:marBottom w:val="0"/>
      <w:divBdr>
        <w:top w:val="none" w:sz="0" w:space="0" w:color="auto"/>
        <w:left w:val="none" w:sz="0" w:space="0" w:color="auto"/>
        <w:bottom w:val="none" w:sz="0" w:space="0" w:color="auto"/>
        <w:right w:val="none" w:sz="0" w:space="0" w:color="auto"/>
      </w:divBdr>
    </w:div>
    <w:div w:id="1567643226">
      <w:bodyDiv w:val="1"/>
      <w:marLeft w:val="0"/>
      <w:marRight w:val="0"/>
      <w:marTop w:val="0"/>
      <w:marBottom w:val="0"/>
      <w:divBdr>
        <w:top w:val="none" w:sz="0" w:space="0" w:color="auto"/>
        <w:left w:val="none" w:sz="0" w:space="0" w:color="auto"/>
        <w:bottom w:val="none" w:sz="0" w:space="0" w:color="auto"/>
        <w:right w:val="none" w:sz="0" w:space="0" w:color="auto"/>
      </w:divBdr>
    </w:div>
    <w:div w:id="1668090680">
      <w:bodyDiv w:val="1"/>
      <w:marLeft w:val="0"/>
      <w:marRight w:val="0"/>
      <w:marTop w:val="0"/>
      <w:marBottom w:val="0"/>
      <w:divBdr>
        <w:top w:val="none" w:sz="0" w:space="0" w:color="auto"/>
        <w:left w:val="none" w:sz="0" w:space="0" w:color="auto"/>
        <w:bottom w:val="none" w:sz="0" w:space="0" w:color="auto"/>
        <w:right w:val="none" w:sz="0" w:space="0" w:color="auto"/>
      </w:divBdr>
    </w:div>
    <w:div w:id="1712458230">
      <w:bodyDiv w:val="1"/>
      <w:marLeft w:val="0"/>
      <w:marRight w:val="0"/>
      <w:marTop w:val="0"/>
      <w:marBottom w:val="0"/>
      <w:divBdr>
        <w:top w:val="none" w:sz="0" w:space="0" w:color="auto"/>
        <w:left w:val="none" w:sz="0" w:space="0" w:color="auto"/>
        <w:bottom w:val="none" w:sz="0" w:space="0" w:color="auto"/>
        <w:right w:val="none" w:sz="0" w:space="0" w:color="auto"/>
      </w:divBdr>
    </w:div>
    <w:div w:id="1817716783">
      <w:bodyDiv w:val="1"/>
      <w:marLeft w:val="0"/>
      <w:marRight w:val="0"/>
      <w:marTop w:val="0"/>
      <w:marBottom w:val="0"/>
      <w:divBdr>
        <w:top w:val="none" w:sz="0" w:space="0" w:color="auto"/>
        <w:left w:val="none" w:sz="0" w:space="0" w:color="auto"/>
        <w:bottom w:val="none" w:sz="0" w:space="0" w:color="auto"/>
        <w:right w:val="none" w:sz="0" w:space="0" w:color="auto"/>
      </w:divBdr>
    </w:div>
    <w:div w:id="1877963896">
      <w:bodyDiv w:val="1"/>
      <w:marLeft w:val="0"/>
      <w:marRight w:val="0"/>
      <w:marTop w:val="0"/>
      <w:marBottom w:val="0"/>
      <w:divBdr>
        <w:top w:val="none" w:sz="0" w:space="0" w:color="auto"/>
        <w:left w:val="none" w:sz="0" w:space="0" w:color="auto"/>
        <w:bottom w:val="none" w:sz="0" w:space="0" w:color="auto"/>
        <w:right w:val="none" w:sz="0" w:space="0" w:color="auto"/>
      </w:divBdr>
    </w:div>
    <w:div w:id="1964382043">
      <w:bodyDiv w:val="1"/>
      <w:marLeft w:val="0"/>
      <w:marRight w:val="0"/>
      <w:marTop w:val="0"/>
      <w:marBottom w:val="0"/>
      <w:divBdr>
        <w:top w:val="none" w:sz="0" w:space="0" w:color="auto"/>
        <w:left w:val="none" w:sz="0" w:space="0" w:color="auto"/>
        <w:bottom w:val="none" w:sz="0" w:space="0" w:color="auto"/>
        <w:right w:val="none" w:sz="0" w:space="0" w:color="auto"/>
      </w:divBdr>
    </w:div>
    <w:div w:id="2076081736">
      <w:bodyDiv w:val="1"/>
      <w:marLeft w:val="0"/>
      <w:marRight w:val="0"/>
      <w:marTop w:val="0"/>
      <w:marBottom w:val="0"/>
      <w:divBdr>
        <w:top w:val="none" w:sz="0" w:space="0" w:color="auto"/>
        <w:left w:val="none" w:sz="0" w:space="0" w:color="auto"/>
        <w:bottom w:val="none" w:sz="0" w:space="0" w:color="auto"/>
        <w:right w:val="none" w:sz="0" w:space="0" w:color="auto"/>
      </w:divBdr>
    </w:div>
    <w:div w:id="211801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20" Type="http://schemas.openxmlformats.org/officeDocument/2006/relationships/customXml" Target="../customXml/item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3.xml"/><Relationship Id="rId19" Type="http://schemas.openxmlformats.org/officeDocument/2006/relationships/customXml" Target="../customXml/item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9EF9F807E3AF744A97F205E21D14ECF6" ma:contentTypeVersion="57" ma:contentTypeDescription="" ma:contentTypeScope="" ma:versionID="3eefe7b649d13d292e9329b6f22e227d">
  <xsd:schema xmlns:xsd="http://www.w3.org/2001/XMLSchema" xmlns:xs="http://www.w3.org/2001/XMLSchema" xmlns:p="http://schemas.microsoft.com/office/2006/metadata/properties" xmlns:ns1="http://schemas.microsoft.com/sharepoint/v3" xmlns:ns2="ca283e0b-db31-4043-a2ef-b80661bf084a" xmlns:ns3="http://schemas.microsoft.com/sharepoint.v3" xmlns:ns4="http://schemas.microsoft.com/sharepoint/v4" xmlns:ns5="8528f5b9-54a9-401b-8b7c-34cc0b54fd67" xmlns:ns6="7bcfe718-3446-4326-b215-2eca4c15638a" targetNamespace="http://schemas.microsoft.com/office/2006/metadata/properties" ma:root="true" ma:fieldsID="7754c478d99fad078e03e7dd128a705b" ns1:_="" ns2:_="" ns3:_="" ns4:_="" ns5:_="" ns6:_="">
    <xsd:import namespace="http://schemas.microsoft.com/sharepoint/v3"/>
    <xsd:import namespace="ca283e0b-db31-4043-a2ef-b80661bf084a"/>
    <xsd:import namespace="http://schemas.microsoft.com/sharepoint.v3"/>
    <xsd:import namespace="http://schemas.microsoft.com/sharepoint/v4"/>
    <xsd:import namespace="8528f5b9-54a9-401b-8b7c-34cc0b54fd67"/>
    <xsd:import namespace="7bcfe718-3446-4326-b215-2eca4c15638a"/>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4:IconOverlay" minOccurs="0"/>
                <xsd:element ref="ns1:_vti_ItemDeclaredRecord" minOccurs="0"/>
                <xsd:element ref="ns1:_vti_ItemHoldRecordStatus" minOccurs="0"/>
                <xsd:element ref="ns5:TaxKeywordTaxHTField" minOccurs="0"/>
                <xsd:element ref="ns6:MediaServiceMetadata" minOccurs="0"/>
                <xsd:element ref="ns6:MediaServiceFastMetadata" minOccurs="0"/>
                <xsd:element ref="ns5:SharedWithUsers" minOccurs="0"/>
                <xsd:element ref="ns5:SharedWithDetails" minOccurs="0"/>
                <xsd:element ref="ns6:MediaServiceAutoKeyPoints" minOccurs="0"/>
                <xsd:element ref="ns6:MediaServiceKeyPoints" minOccurs="0"/>
                <xsd:element ref="ns6:MediaServiceAutoTags" minOccurs="0"/>
                <xsd:element ref="ns6:MediaServiceOCR" minOccurs="0"/>
                <xsd:element ref="ns6:MediaServiceGenerationTime" minOccurs="0"/>
                <xsd:element ref="ns6:MediaServiceEventHashCode" minOccurs="0"/>
                <xsd:element ref="ns6:MediaServiceDateTaken" minOccurs="0"/>
                <xsd:element ref="ns6:lcf76f155ced4ddcb4097134ff3c332f" minOccurs="0"/>
                <xsd:element ref="ns6:MediaServiceLocation" minOccurs="0"/>
                <xsd:element ref="ns6:MediaLengthInSecond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1" nillable="true" ma:displayName="Declared Record" ma:hidden="true" ma:internalName="_vti_ItemDeclaredRecord" ma:readOnly="true">
      <xsd:simpleType>
        <xsd:restriction base="dms:DateTime"/>
      </xsd:simpleType>
    </xsd:element>
    <xsd:element name="_vti_ItemHoldRecordStatus" ma:index="32"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readOnly="false" ma:default="17;#Democratic Republic of Congo-0990|2ccd4e73-3047-4d75-8280-30e408b390c7"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f56ea09b-2c1a-4c4d-a709-546cc8f17bf1}" ma:internalName="TaxCatchAllLabel" ma:readOnly="true" ma:showField="CatchAllDataLabel" ma:web="8528f5b9-54a9-401b-8b7c-34cc0b54fd67">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f56ea09b-2c1a-4c4d-a709-546cc8f17bf1}" ma:internalName="TaxCatchAll" ma:showField="CatchAllData" ma:web="8528f5b9-54a9-401b-8b7c-34cc0b54fd67">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28f5b9-54a9-401b-8b7c-34cc0b54fd67" elementFormDefault="qualified">
    <xsd:import namespace="http://schemas.microsoft.com/office/2006/documentManagement/types"/>
    <xsd:import namespace="http://schemas.microsoft.com/office/infopath/2007/PartnerControls"/>
    <xsd:element name="TaxKeywordTaxHTField" ma:index="33"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cfe718-3446-4326-b215-2eca4c15638a" elementFormDefault="qualified">
    <xsd:import namespace="http://schemas.microsoft.com/office/2006/documentManagement/types"/>
    <xsd:import namespace="http://schemas.microsoft.com/office/infopath/2007/PartnerControls"/>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DateTaken" ma:index="45" nillable="true" ma:displayName="MediaServiceDateTaken" ma:hidden="true" ma:internalName="MediaServiceDateTaken" ma:readOnly="true">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Location" ma:index="48" nillable="true" ma:displayName="Location" ma:internalName="MediaServiceLocation" ma:readOnly="true">
      <xsd:simpleType>
        <xsd:restriction base="dms:Text"/>
      </xsd:simpleType>
    </xsd:element>
    <xsd:element name="MediaLengthInSeconds" ma:index="49" nillable="true" ma:displayName="MediaLengthInSeconds" ma:hidden="true" ma:internalName="MediaLengthInSeconds" ma:readOnly="true">
      <xsd:simpleType>
        <xsd:restriction base="dms:Unknown"/>
      </xsd:simpleType>
    </xsd:element>
    <xsd:element name="MediaServiceObjectDetectorVersions" ma:index="5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3f51738-d318-4883-9d64-4f0bd0ccc55e" ContentTypeId="0x0101009BA85F8052A6DA4FA3E31FF9F74C6970" PreviousValue="false"/>
</file>

<file path=customXml/item3.xml><?xml version="1.0" encoding="utf-8"?>
<?mso-contentType ?>
<spe:Receivers xmlns:spe="http://schemas.microsoft.com/sharepoint/event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17</Value>
    </TaxCatchAll>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Democratic Republic of Congo-0990</TermName>
          <TermId xmlns="http://schemas.microsoft.com/office/infopath/2007/PartnerControls">2ccd4e73-3047-4d75-8280-30e408b390c7</TermId>
        </TermInfo>
      </Terms>
    </ga975397408f43e4b84ec8e5a598e523>
    <k8c968e8c72a4eda96b7e8fdbe192be2 xmlns="ca283e0b-db31-4043-a2ef-b80661bf084a">
      <Terms xmlns="http://schemas.microsoft.com/office/infopath/2007/PartnerControls"/>
    </k8c968e8c72a4eda96b7e8fdbe192be2>
    <j169e817e0ee4eb8974e6fc4a2762909 xmlns="ca283e0b-db31-4043-a2ef-b80661bf084a">
      <Terms xmlns="http://schemas.microsoft.com/office/infopath/2007/PartnerControls"/>
    </j169e817e0ee4eb8974e6fc4a2762909>
    <DateTransmittedEmail xmlns="ca283e0b-db31-4043-a2ef-b80661bf084a" xsi:nil="true"/>
    <ContentStatus xmlns="ca283e0b-db31-4043-a2ef-b80661bf084a" xsi:nil="true"/>
    <lcf76f155ced4ddcb4097134ff3c332f xmlns="7bcfe718-3446-4326-b215-2eca4c15638a">
      <Terms xmlns="http://schemas.microsoft.com/office/infopath/2007/PartnerControls"/>
    </lcf76f155ced4ddcb4097134ff3c332f>
    <SenderEmail xmlns="ca283e0b-db31-4043-a2ef-b80661bf084a" xsi:nil="true"/>
    <IconOverlay xmlns="http://schemas.microsoft.com/sharepoint/v4" xsi:nil="true"/>
    <ContentLanguage xmlns="ca283e0b-db31-4043-a2ef-b80661bf084a">English</ContentLanguage>
    <j048a4f9aaad4a8990a1d5e5f53cb451 xmlns="ca283e0b-db31-4043-a2ef-b80661bf084a">
      <Terms xmlns="http://schemas.microsoft.com/office/infopath/2007/PartnerControls"/>
    </j048a4f9aaad4a8990a1d5e5f53cb451>
    <h6a71f3e574e4344bc34f3fc9dd20054 xmlns="ca283e0b-db31-4043-a2ef-b80661bf084a">
      <Terms xmlns="http://schemas.microsoft.com/office/infopath/2007/PartnerControls"/>
    </h6a71f3e574e4344bc34f3fc9dd20054>
    <TaxKeywordTaxHTField xmlns="8528f5b9-54a9-401b-8b7c-34cc0b54fd67">
      <Terms xmlns="http://schemas.microsoft.com/office/infopath/2007/PartnerControls"/>
    </TaxKeywordTaxHTField>
    <CategoryDescription xmlns="http://schemas.microsoft.com/sharepoint.v3" xsi:nil="true"/>
    <RecipientsEmail xmlns="ca283e0b-db31-4043-a2ef-b80661bf084a" xsi:nil="true"/>
    <mda26ace941f4791a7314a339fee829c xmlns="ca283e0b-db31-4043-a2ef-b80661bf084a">
      <Terms xmlns="http://schemas.microsoft.com/office/infopath/2007/PartnerControls"/>
    </mda26ace941f4791a7314a339fee829c>
    <WrittenBy xmlns="ca283e0b-db31-4043-a2ef-b80661bf084a">
      <UserInfo>
        <DisplayName/>
        <AccountId xsi:nil="true"/>
        <AccountType/>
      </UserInfo>
    </WrittenBy>
  </documentManagement>
</p:properties>
</file>

<file path=customXml/itemProps1.xml><?xml version="1.0" encoding="utf-8"?>
<ds:datastoreItem xmlns:ds="http://schemas.openxmlformats.org/officeDocument/2006/customXml" ds:itemID="{B9D45D1B-BA96-444A-A394-17D52812220F}"/>
</file>

<file path=customXml/itemProps2.xml><?xml version="1.0" encoding="utf-8"?>
<ds:datastoreItem xmlns:ds="http://schemas.openxmlformats.org/officeDocument/2006/customXml" ds:itemID="{3DBED7F1-B2EA-45BF-B65A-D4762D6573B3}"/>
</file>

<file path=customXml/itemProps3.xml><?xml version="1.0" encoding="utf-8"?>
<ds:datastoreItem xmlns:ds="http://schemas.openxmlformats.org/officeDocument/2006/customXml" ds:itemID="{6CD3F01C-8593-4029-B854-D48D1DB61CD2}"/>
</file>

<file path=customXml/itemProps4.xml><?xml version="1.0" encoding="utf-8"?>
<ds:datastoreItem xmlns:ds="http://schemas.openxmlformats.org/officeDocument/2006/customXml" ds:itemID="{7978B10E-4519-4FAD-99D2-F292CDD551AC}"/>
</file>

<file path=customXml/itemProps5.xml><?xml version="1.0" encoding="utf-8"?>
<ds:datastoreItem xmlns:ds="http://schemas.openxmlformats.org/officeDocument/2006/customXml" ds:itemID="{88C19407-57BC-4A1C-BD4F-1EBFD06337A9}"/>
</file>

<file path=customXml/itemProps6.xml><?xml version="1.0" encoding="utf-8"?>
<ds:datastoreItem xmlns:ds="http://schemas.openxmlformats.org/officeDocument/2006/customXml" ds:itemID="{F437D263-8B7A-4FAA-B9AD-BA2D22012B8A}"/>
</file>

<file path=docProps/app.xml><?xml version="1.0" encoding="utf-8"?>
<Properties xmlns="http://schemas.openxmlformats.org/officeDocument/2006/extended-properties" xmlns:vt="http://schemas.openxmlformats.org/officeDocument/2006/docPropsVTypes">
  <Template>Normal</Template>
  <TotalTime>2820</TotalTime>
  <Pages>29</Pages>
  <Words>15943</Words>
  <Characters>87691</Characters>
  <Application>Microsoft Office Word</Application>
  <DocSecurity>0</DocSecurity>
  <Lines>730</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Badho Afkel Nsiama</dc:creator>
  <cp:keywords/>
  <dc:description/>
  <cp:lastModifiedBy>Badho Nsiama</cp:lastModifiedBy>
  <cp:revision>341</cp:revision>
  <dcterms:created xsi:type="dcterms:W3CDTF">2025-05-15T13:11:00Z</dcterms:created>
  <dcterms:modified xsi:type="dcterms:W3CDTF">2026-01-14T08:14:00Z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0x0101009BA85F8052A6DA4FA3E31FF9F74C6970009EF9F807E3AF744A97F205E21D14ECF6</vt:lpwstr>
  </property>
  <property fmtid="{D5CDD505-2E9C-101B-9397-08002B2CF9AE}" pid="3" name="SystemDTAC">
    <vt:lpwstr/>
  </property>
  <property fmtid="{D5CDD505-2E9C-101B-9397-08002B2CF9AE}" pid="4" name="TaxKeyword">
    <vt:lpwstr/>
  </property>
  <property fmtid="{D5CDD505-2E9C-101B-9397-08002B2CF9AE}" pid="5" name="Topic">
    <vt:lpwstr/>
  </property>
  <property fmtid="{D5CDD505-2E9C-101B-9397-08002B2CF9AE}" pid="6" name="MediaServiceImageTags">
    <vt:lpwstr/>
  </property>
  <property fmtid="{D5CDD505-2E9C-101B-9397-08002B2CF9AE}" pid="7" name="OfficeDivision">
    <vt:lpwstr>17;#Democratic Republic of Congo-0990|2ccd4e73-3047-4d75-8280-30e408b390c7</vt:lpwstr>
  </property>
  <property fmtid="{D5CDD505-2E9C-101B-9397-08002B2CF9AE}" pid="8" name="CriticalForLongTermRetention">
    <vt:lpwstr/>
  </property>
  <property fmtid="{D5CDD505-2E9C-101B-9397-08002B2CF9AE}" pid="9" name="DocumentType">
    <vt:lpwstr/>
  </property>
  <property fmtid="{D5CDD505-2E9C-101B-9397-08002B2CF9AE}" pid="10" name="GeographicScope">
    <vt:lpwstr/>
  </property>
</Properties>
</file>