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3558604" w:displacedByCustomXml="next"/>
    <w:bookmarkStart w:id="1" w:name="_Hlk163558409" w:displacedByCustomXml="next"/>
    <w:sdt>
      <w:sdtPr>
        <w:rPr>
          <w:rFonts w:eastAsia="Times New Roman" w:cs="Arial"/>
          <w:sz w:val="22"/>
          <w:szCs w:val="22"/>
          <w:lang w:val="fr-FR"/>
        </w:rPr>
        <w:id w:val="-594172225"/>
        <w:docPartObj>
          <w:docPartGallery w:val="Table of Contents"/>
          <w:docPartUnique/>
        </w:docPartObj>
      </w:sdtPr>
      <w:sdtEndPr/>
      <w:sdtContent>
        <w:p w14:paraId="32264BBB" w14:textId="77777777" w:rsidR="007563B4" w:rsidRPr="00094F67" w:rsidRDefault="007563B4" w:rsidP="004F2E20">
          <w:pPr>
            <w:pStyle w:val="En-ttedetabledesmatires"/>
            <w:spacing w:line="240" w:lineRule="auto"/>
            <w:ind w:left="0"/>
            <w:rPr>
              <w:rFonts w:eastAsia="Times New Roman" w:cs="Arial"/>
              <w:sz w:val="22"/>
              <w:szCs w:val="22"/>
              <w:lang w:val="fr-FR"/>
            </w:rPr>
          </w:pPr>
        </w:p>
        <w:tbl>
          <w:tblPr>
            <w:tblW w:w="9064" w:type="dxa"/>
            <w:tblInd w:w="8"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6371"/>
            <w:gridCol w:w="2693"/>
          </w:tblGrid>
          <w:tr w:rsidR="007563B4" w:rsidRPr="00400431" w14:paraId="49EA6E39" w14:textId="77777777" w:rsidTr="007563B4">
            <w:tc>
              <w:tcPr>
                <w:tcW w:w="6371" w:type="dxa"/>
                <w:tcMar>
                  <w:left w:w="0" w:type="dxa"/>
                  <w:right w:w="0" w:type="dxa"/>
                </w:tcMar>
              </w:tcPr>
              <w:p w14:paraId="49827796" w14:textId="1C303893" w:rsidR="0052630A" w:rsidRPr="00336B13" w:rsidRDefault="00C1386A" w:rsidP="004F2E20">
                <w:pPr>
                  <w:pStyle w:val="Pieddepage"/>
                  <w:ind w:left="0"/>
                  <w:jc w:val="both"/>
                  <w:rPr>
                    <w:rFonts w:eastAsia="Tahoma" w:cs="Arial"/>
                    <w:bCs/>
                    <w:szCs w:val="22"/>
                    <w:lang w:val="fr-CD"/>
                  </w:rPr>
                </w:pPr>
                <w:bookmarkStart w:id="2" w:name="_Hlk143062006"/>
                <w:r w:rsidRPr="00336B13">
                  <w:rPr>
                    <w:rFonts w:eastAsia="Tahoma" w:cs="Arial"/>
                    <w:b/>
                    <w:szCs w:val="22"/>
                    <w:lang w:val="fr-CD"/>
                  </w:rPr>
                  <w:t>Pro</w:t>
                </w:r>
                <w:r w:rsidR="00D404A3" w:rsidRPr="00336B13">
                  <w:rPr>
                    <w:rFonts w:eastAsia="Tahoma" w:cs="Arial"/>
                    <w:b/>
                    <w:szCs w:val="22"/>
                    <w:lang w:val="fr-CD"/>
                  </w:rPr>
                  <w:t>gramme</w:t>
                </w:r>
                <w:r w:rsidR="001013F7">
                  <w:rPr>
                    <w:rFonts w:eastAsia="Tahoma" w:cs="Arial"/>
                    <w:b/>
                    <w:szCs w:val="22"/>
                    <w:lang w:val="fr-CD"/>
                  </w:rPr>
                  <w:t xml:space="preserve"> </w:t>
                </w:r>
                <w:r w:rsidR="00D404A3" w:rsidRPr="00336B13">
                  <w:rPr>
                    <w:rFonts w:eastAsia="Tahoma" w:cs="Arial"/>
                    <w:bCs/>
                    <w:szCs w:val="22"/>
                    <w:lang w:val="fr-CD"/>
                  </w:rPr>
                  <w:t>:</w:t>
                </w:r>
                <w:r w:rsidR="00B712AA" w:rsidRPr="00336B13">
                  <w:rPr>
                    <w:rFonts w:eastAsia="Tahoma" w:cs="Arial"/>
                    <w:bCs/>
                    <w:szCs w:val="22"/>
                    <w:lang w:val="fr-CD"/>
                  </w:rPr>
                  <w:t xml:space="preserve"> </w:t>
                </w:r>
                <w:r w:rsidR="00336B13" w:rsidRPr="008A10F0">
                  <w:rPr>
                    <w:sz w:val="20"/>
                    <w:lang w:val="fr-CD"/>
                  </w:rPr>
                  <w:t>Programme de maintien de la Biodiversité et Gestion durable des Forêts (BGF)</w:t>
                </w:r>
              </w:p>
              <w:p w14:paraId="69DE47D4" w14:textId="72546FA6" w:rsidR="00F41231" w:rsidRPr="00366F5B" w:rsidRDefault="00F41231" w:rsidP="004F2E20">
                <w:pPr>
                  <w:pStyle w:val="Pieddepage"/>
                  <w:ind w:left="0"/>
                  <w:jc w:val="both"/>
                  <w:rPr>
                    <w:rFonts w:eastAsia="Tahoma" w:cs="Arial"/>
                    <w:bCs/>
                    <w:szCs w:val="22"/>
                    <w:lang w:val="fr-CD"/>
                  </w:rPr>
                </w:pPr>
                <w:r w:rsidRPr="00366F5B">
                  <w:rPr>
                    <w:rFonts w:cs="Arial"/>
                    <w:b/>
                    <w:szCs w:val="22"/>
                    <w:lang w:val="fr-CD"/>
                  </w:rPr>
                  <w:t>PN</w:t>
                </w:r>
                <w:r w:rsidR="00366F5B">
                  <w:rPr>
                    <w:rFonts w:cs="Arial"/>
                    <w:b/>
                    <w:szCs w:val="22"/>
                    <w:lang w:val="fr-CD"/>
                  </w:rPr>
                  <w:t xml:space="preserve"> </w:t>
                </w:r>
                <w:r w:rsidRPr="00366F5B">
                  <w:rPr>
                    <w:rFonts w:cs="Arial"/>
                    <w:b/>
                    <w:szCs w:val="22"/>
                    <w:lang w:val="fr-CD"/>
                  </w:rPr>
                  <w:t xml:space="preserve">: </w:t>
                </w:r>
                <w:r w:rsidR="000E26E1" w:rsidRPr="00366F5B">
                  <w:rPr>
                    <w:b/>
                    <w:bCs/>
                    <w:noProof/>
                    <w:lang w:val="fr-CD"/>
                  </w:rPr>
                  <w:t>G-100851-001</w:t>
                </w:r>
              </w:p>
              <w:p w14:paraId="5D28C68A" w14:textId="65F20E21" w:rsidR="00B22D19" w:rsidRPr="00366F5B" w:rsidRDefault="00972888" w:rsidP="004F2E20">
                <w:pPr>
                  <w:ind w:left="0"/>
                  <w:jc w:val="both"/>
                  <w:rPr>
                    <w:rFonts w:cs="Arial"/>
                    <w:szCs w:val="22"/>
                    <w:lang w:val="fr-CD"/>
                  </w:rPr>
                </w:pPr>
                <w:r w:rsidRPr="00094F67">
                  <w:rPr>
                    <w:rFonts w:eastAsia="Tahoma" w:cs="Arial"/>
                    <w:b/>
                    <w:szCs w:val="22"/>
                    <w:lang w:val="fr-CD"/>
                  </w:rPr>
                  <w:t>Activité</w:t>
                </w:r>
                <w:r w:rsidRPr="00094F67">
                  <w:rPr>
                    <w:rFonts w:eastAsia="Tahoma" w:cs="Arial"/>
                    <w:bCs/>
                    <w:szCs w:val="22"/>
                    <w:lang w:val="fr-CD"/>
                  </w:rPr>
                  <w:t xml:space="preserve"> :</w:t>
                </w:r>
                <w:r w:rsidR="00925094" w:rsidRPr="00094F67">
                  <w:rPr>
                    <w:rFonts w:eastAsia="Tahoma" w:cs="Arial"/>
                    <w:bCs/>
                    <w:szCs w:val="22"/>
                    <w:lang w:val="fr-CD"/>
                  </w:rPr>
                  <w:t xml:space="preserve"> </w:t>
                </w:r>
                <w:r w:rsidR="00366F5B" w:rsidRPr="008A10F0">
                  <w:rPr>
                    <w:rFonts w:eastAsia="Tahoma"/>
                    <w:sz w:val="20"/>
                    <w:lang w:val="fr-CD"/>
                  </w:rPr>
                  <w:t xml:space="preserve">Recrutement d’un bureau d’experts pour appuyer la réalisation des études socio – économiques, les inventaires multi ressources, la structuration des communautés ainsi que l’élaboration des </w:t>
                </w:r>
                <w:r w:rsidR="00C716DE">
                  <w:rPr>
                    <w:rFonts w:eastAsia="Tahoma"/>
                    <w:sz w:val="20"/>
                    <w:lang w:val="fr-CD"/>
                  </w:rPr>
                  <w:t xml:space="preserve">3 </w:t>
                </w:r>
                <w:r w:rsidR="00366F5B" w:rsidRPr="008A10F0">
                  <w:rPr>
                    <w:rFonts w:eastAsia="Tahoma"/>
                    <w:sz w:val="20"/>
                    <w:lang w:val="fr-CD"/>
                  </w:rPr>
                  <w:t xml:space="preserve">Plans Simples de Gestion des 3 CFCL dans la province de la </w:t>
                </w:r>
                <w:proofErr w:type="spellStart"/>
                <w:r w:rsidR="00366F5B" w:rsidRPr="008A10F0">
                  <w:rPr>
                    <w:rFonts w:eastAsia="Tahoma"/>
                    <w:sz w:val="20"/>
                    <w:lang w:val="fr-CD"/>
                  </w:rPr>
                  <w:t>Tshuapa</w:t>
                </w:r>
                <w:proofErr w:type="spellEnd"/>
                <w:r w:rsidR="00366F5B" w:rsidRPr="008A10F0">
                  <w:rPr>
                    <w:rFonts w:eastAsia="Tahoma"/>
                    <w:sz w:val="20"/>
                    <w:lang w:val="fr-CD"/>
                  </w:rPr>
                  <w:t>.</w:t>
                </w:r>
              </w:p>
              <w:p w14:paraId="15A1D5F6" w14:textId="00557B12" w:rsidR="00FB17B2" w:rsidRPr="00094F67" w:rsidRDefault="00FB17B2" w:rsidP="004F2E20">
                <w:pPr>
                  <w:ind w:left="0"/>
                  <w:rPr>
                    <w:rFonts w:cs="Arial"/>
                    <w:b/>
                    <w:bCs/>
                    <w:szCs w:val="22"/>
                    <w:lang w:val="fr-FR"/>
                  </w:rPr>
                </w:pPr>
              </w:p>
              <w:p w14:paraId="01A0571F" w14:textId="7C9A06D2" w:rsidR="001A60B9" w:rsidRPr="00094F67" w:rsidRDefault="001A60B9" w:rsidP="004F2E20">
                <w:pPr>
                  <w:ind w:left="0"/>
                  <w:jc w:val="both"/>
                  <w:rPr>
                    <w:rFonts w:cs="Arial"/>
                    <w:b/>
                    <w:color w:val="002060"/>
                    <w:szCs w:val="22"/>
                    <w:lang w:val="fr-FR"/>
                  </w:rPr>
                </w:pPr>
              </w:p>
              <w:p w14:paraId="5A21DBFA" w14:textId="7F3AEBB7" w:rsidR="008804AB" w:rsidRPr="00094F67" w:rsidRDefault="008804AB" w:rsidP="004F2E20">
                <w:pPr>
                  <w:ind w:left="0"/>
                  <w:jc w:val="both"/>
                  <w:rPr>
                    <w:rFonts w:cs="Arial"/>
                    <w:szCs w:val="22"/>
                    <w:lang w:val="fr-FR"/>
                  </w:rPr>
                </w:pPr>
              </w:p>
              <w:p w14:paraId="4CEBF135" w14:textId="14AA9043" w:rsidR="004E22EA" w:rsidRPr="00094F67" w:rsidRDefault="004E22EA" w:rsidP="004F2E20">
                <w:pPr>
                  <w:pStyle w:val="Pieddepage"/>
                  <w:ind w:left="0"/>
                  <w:jc w:val="both"/>
                  <w:rPr>
                    <w:rFonts w:eastAsia="Tahoma" w:cs="Arial"/>
                    <w:bCs/>
                    <w:szCs w:val="22"/>
                    <w:lang w:val="fr-CD"/>
                  </w:rPr>
                </w:pPr>
              </w:p>
              <w:p w14:paraId="50DD7409" w14:textId="3BE941FA" w:rsidR="00DC731B" w:rsidRPr="00DC731B" w:rsidRDefault="00546D1E" w:rsidP="00DC731B">
                <w:pPr>
                  <w:ind w:left="0"/>
                  <w:rPr>
                    <w:rFonts w:cs="Arial"/>
                    <w:szCs w:val="22"/>
                    <w:lang w:val="fr-FR"/>
                  </w:rPr>
                </w:pPr>
                <w:r w:rsidRPr="00094F67">
                  <w:rPr>
                    <w:rFonts w:cs="Arial"/>
                    <w:b/>
                    <w:bCs/>
                    <w:szCs w:val="22"/>
                    <w:lang w:val="fr-FR"/>
                  </w:rPr>
                  <w:t>Période :</w:t>
                </w:r>
                <w:r w:rsidRPr="00094F67">
                  <w:rPr>
                    <w:rFonts w:cs="Arial"/>
                    <w:szCs w:val="22"/>
                    <w:lang w:val="fr-FR"/>
                  </w:rPr>
                  <w:t xml:space="preserve"> </w:t>
                </w:r>
                <w:r w:rsidR="00400431">
                  <w:rPr>
                    <w:rFonts w:cs="Arial"/>
                    <w:szCs w:val="22"/>
                    <w:lang w:val="fr-FR"/>
                  </w:rPr>
                  <w:t>6 semaines après la signature du contrat</w:t>
                </w:r>
                <w:r w:rsidR="00DC731B" w:rsidRPr="00CA666E">
                  <w:rPr>
                    <w:rFonts w:cs="Arial"/>
                    <w:sz w:val="20"/>
                    <w:lang w:val="fr-FR"/>
                  </w:rPr>
                  <w:t xml:space="preserve"> </w:t>
                </w:r>
              </w:p>
              <w:p w14:paraId="023407C6" w14:textId="5AB965B8" w:rsidR="00C60E1C" w:rsidRPr="00094F67" w:rsidRDefault="00C60E1C" w:rsidP="004F2E20">
                <w:pPr>
                  <w:ind w:left="0"/>
                  <w:rPr>
                    <w:rFonts w:cs="Arial"/>
                    <w:szCs w:val="22"/>
                    <w:lang w:val="fr-FR"/>
                  </w:rPr>
                </w:pPr>
              </w:p>
            </w:tc>
            <w:tc>
              <w:tcPr>
                <w:tcW w:w="2693" w:type="dxa"/>
                <w:tcMar>
                  <w:left w:w="0" w:type="dxa"/>
                  <w:right w:w="0" w:type="dxa"/>
                </w:tcMar>
              </w:tcPr>
              <w:p w14:paraId="211AEB4F" w14:textId="752970BD" w:rsidR="007563B4" w:rsidRPr="00094F67" w:rsidRDefault="007563B4" w:rsidP="004F2E20">
                <w:pPr>
                  <w:tabs>
                    <w:tab w:val="left" w:pos="288"/>
                  </w:tabs>
                  <w:spacing w:after="120"/>
                  <w:ind w:left="288"/>
                  <w:rPr>
                    <w:rFonts w:cs="Arial"/>
                    <w:b/>
                    <w:szCs w:val="22"/>
                    <w:lang w:val="fr-CD"/>
                  </w:rPr>
                </w:pPr>
              </w:p>
              <w:p w14:paraId="20C1E7E8" w14:textId="7E733EC5" w:rsidR="007563B4" w:rsidRPr="00094F67" w:rsidRDefault="007563B4" w:rsidP="004F2E20">
                <w:pPr>
                  <w:tabs>
                    <w:tab w:val="left" w:pos="709"/>
                  </w:tabs>
                  <w:spacing w:after="120"/>
                  <w:ind w:hanging="421"/>
                  <w:rPr>
                    <w:rFonts w:cs="Arial"/>
                    <w:b/>
                    <w:szCs w:val="22"/>
                    <w:lang w:val="fr-CD"/>
                  </w:rPr>
                </w:pPr>
              </w:p>
            </w:tc>
          </w:tr>
        </w:tbl>
        <w:p w14:paraId="6A6EC726" w14:textId="268A7C97" w:rsidR="00EE6964" w:rsidRPr="00094F67" w:rsidRDefault="00281DF8" w:rsidP="004F2E20">
          <w:pPr>
            <w:pStyle w:val="TM1"/>
            <w:rPr>
              <w:rFonts w:cs="Arial"/>
              <w:szCs w:val="22"/>
              <w:lang w:val="fr-FR"/>
            </w:rPr>
          </w:pPr>
        </w:p>
        <w:bookmarkEnd w:id="2" w:displacedByCustomXml="next"/>
        <w:bookmarkEnd w:id="0" w:displacedByCustomXml="next"/>
      </w:sdtContent>
    </w:sdt>
    <w:bookmarkEnd w:id="1" w:displacedByCustomXml="prev"/>
    <w:p w14:paraId="41E8AB7E" w14:textId="62FDC112" w:rsidR="00663EC7" w:rsidRPr="00094F67" w:rsidRDefault="00663EC7" w:rsidP="00AB4FC5">
      <w:pPr>
        <w:pStyle w:val="Titre1"/>
        <w:numPr>
          <w:ilvl w:val="0"/>
          <w:numId w:val="2"/>
        </w:numPr>
        <w:rPr>
          <w:rFonts w:cs="Arial"/>
          <w:szCs w:val="22"/>
          <w:u w:val="single"/>
        </w:rPr>
      </w:pPr>
      <w:proofErr w:type="spellStart"/>
      <w:r w:rsidRPr="00094F67">
        <w:rPr>
          <w:rFonts w:cs="Arial"/>
          <w:szCs w:val="22"/>
          <w:u w:val="single"/>
        </w:rPr>
        <w:t>Brève</w:t>
      </w:r>
      <w:proofErr w:type="spellEnd"/>
      <w:r w:rsidRPr="00094F67">
        <w:rPr>
          <w:rFonts w:cs="Arial"/>
          <w:szCs w:val="22"/>
          <w:u w:val="single"/>
        </w:rPr>
        <w:t xml:space="preserve"> </w:t>
      </w:r>
      <w:proofErr w:type="spellStart"/>
      <w:r w:rsidRPr="00094F67">
        <w:rPr>
          <w:rFonts w:cs="Arial"/>
          <w:szCs w:val="22"/>
          <w:u w:val="single"/>
        </w:rPr>
        <w:t>description</w:t>
      </w:r>
      <w:proofErr w:type="spellEnd"/>
      <w:r w:rsidRPr="00094F67">
        <w:rPr>
          <w:rFonts w:cs="Arial"/>
          <w:szCs w:val="22"/>
          <w:u w:val="single"/>
        </w:rPr>
        <w:t xml:space="preserve"> du </w:t>
      </w:r>
      <w:proofErr w:type="spellStart"/>
      <w:r w:rsidRPr="00094F67">
        <w:rPr>
          <w:rFonts w:cs="Arial"/>
          <w:szCs w:val="22"/>
          <w:u w:val="single"/>
        </w:rPr>
        <w:t>programme</w:t>
      </w:r>
      <w:proofErr w:type="spellEnd"/>
    </w:p>
    <w:p w14:paraId="6609810B" w14:textId="77777777" w:rsidR="003F4A22" w:rsidRPr="00094F67" w:rsidRDefault="003F4A22" w:rsidP="004F2E20">
      <w:pPr>
        <w:ind w:left="0"/>
        <w:jc w:val="both"/>
        <w:rPr>
          <w:rFonts w:cs="Arial"/>
          <w:szCs w:val="22"/>
          <w:lang w:val="fr-FR"/>
        </w:rPr>
      </w:pPr>
    </w:p>
    <w:p w14:paraId="7039E0A2" w14:textId="77777777" w:rsidR="00C43DD3" w:rsidRPr="00C43DD3" w:rsidRDefault="00C43DD3" w:rsidP="00C43DD3">
      <w:pPr>
        <w:suppressAutoHyphens/>
        <w:autoSpaceDN w:val="0"/>
        <w:spacing w:after="240" w:line="276" w:lineRule="auto"/>
        <w:ind w:left="0"/>
        <w:jc w:val="both"/>
        <w:textAlignment w:val="baseline"/>
        <w:rPr>
          <w:rFonts w:ascii="Aptos" w:hAnsi="Aptos" w:cs="BundesSans Office"/>
          <w:color w:val="000000"/>
          <w:sz w:val="20"/>
          <w:lang w:val="fr-CD"/>
        </w:rPr>
      </w:pPr>
      <w:r w:rsidRPr="00C43DD3">
        <w:rPr>
          <w:rFonts w:cs="Arial"/>
          <w:sz w:val="20"/>
          <w:lang w:val="fr-FR"/>
        </w:rPr>
        <w:t xml:space="preserve">Les forêts du bassin du Congo sont d'une importance exceptionnelle pour le climat de la planète et la conservation de la biodiversité. </w:t>
      </w:r>
      <w:r w:rsidRPr="00C43DD3">
        <w:rPr>
          <w:rFonts w:cs="Arial"/>
          <w:color w:val="000000"/>
          <w:sz w:val="20"/>
          <w:lang w:val="fr-CD"/>
        </w:rPr>
        <w:t xml:space="preserve">Aujourd’hui, le patrimoine forestier de la RDC fait face à des pressions continues. L'exploitation forestière illégale notamment lié au bois énergie, au bois d’œuvre, aux pratiques agricoles non-durables ainsi qu’au braconnage entraînent un déclin spectaculaire de la richesse faunique et floristique du pays. Ces facteurs dégradent le couvert forestier, limitent sa capacité de séquestration de carbone et vulnérabilisent les communautés qui dépendent directement de ces ressources. La population ne profite pas suffisamment des structures locales et du potentiel de création de valeur de l'utilisation des services écosystémiques. </w:t>
      </w:r>
    </w:p>
    <w:p w14:paraId="776B94FE" w14:textId="77777777" w:rsidR="00C43DD3" w:rsidRPr="00CA40E5" w:rsidRDefault="00C43DD3" w:rsidP="00C43DD3">
      <w:pPr>
        <w:suppressAutoHyphens/>
        <w:autoSpaceDN w:val="0"/>
        <w:spacing w:after="240" w:line="276" w:lineRule="auto"/>
        <w:ind w:left="0"/>
        <w:jc w:val="both"/>
        <w:textAlignment w:val="baseline"/>
        <w:rPr>
          <w:rFonts w:cs="Arial"/>
          <w:sz w:val="20"/>
          <w:lang w:val="fr-FR"/>
        </w:rPr>
      </w:pPr>
      <w:r w:rsidRPr="001300DC">
        <w:rPr>
          <w:rFonts w:cs="Arial"/>
          <w:sz w:val="20"/>
          <w:lang w:val="fr-FR"/>
        </w:rPr>
        <w:t xml:space="preserve">Dans l'intérêt de l'ensemble de la population mondiale, il est essentiel de protéger l'un des plus importants réservoirs de carbone restants et l'habitat d'une flore et d'une faune extrêmement riches et diversifiées. En identifiant et en mettant en œuvre les possibilités de gestion durable de la forêt, la population peut obtenir des sources de revenus sans augmenter la pression sur l'environnement naturel. </w:t>
      </w:r>
      <w:r w:rsidRPr="00CA40E5">
        <w:rPr>
          <w:rFonts w:cs="Arial"/>
          <w:sz w:val="20"/>
          <w:lang w:val="fr-FR"/>
        </w:rPr>
        <w:t xml:space="preserve">Le gouvernement de la RDC s’est engagé à protéger les ressources naturelles dont les forêts du bassin du Congo dans le cadre de ses politiques et stratégies nationales (PFN, PAG, NDC, REDD+, </w:t>
      </w:r>
      <w:proofErr w:type="spellStart"/>
      <w:r w:rsidRPr="00CA40E5">
        <w:rPr>
          <w:rFonts w:cs="Arial"/>
          <w:sz w:val="20"/>
          <w:lang w:val="fr-FR"/>
        </w:rPr>
        <w:t>LoI</w:t>
      </w:r>
      <w:proofErr w:type="spellEnd"/>
      <w:r w:rsidRPr="00CA40E5">
        <w:rPr>
          <w:rFonts w:cs="Arial"/>
          <w:sz w:val="20"/>
          <w:lang w:val="fr-FR"/>
        </w:rPr>
        <w:t xml:space="preserve"> CAFI, PNSD, etc.). Les partenaires de la RDC soutiennent la partie congolaise dans leur mise en œuvre.</w:t>
      </w:r>
    </w:p>
    <w:p w14:paraId="753FD512" w14:textId="77777777" w:rsidR="00C43DD3" w:rsidRPr="00CA40E5" w:rsidRDefault="00C43DD3" w:rsidP="00C43DD3">
      <w:pPr>
        <w:suppressAutoHyphens/>
        <w:autoSpaceDN w:val="0"/>
        <w:spacing w:after="240" w:line="276" w:lineRule="auto"/>
        <w:ind w:left="0"/>
        <w:jc w:val="both"/>
        <w:textAlignment w:val="baseline"/>
        <w:rPr>
          <w:rFonts w:cs="Arial"/>
          <w:sz w:val="20"/>
          <w:lang w:val="fr-FR"/>
        </w:rPr>
      </w:pPr>
      <w:r w:rsidRPr="00CA40E5">
        <w:rPr>
          <w:rFonts w:cs="Arial"/>
          <w:sz w:val="20"/>
          <w:lang w:val="fr-FR"/>
        </w:rPr>
        <w:t xml:space="preserve">Le Programme de maintien de la biodiversité et de gestion durable des forêts (BGF III) avec une phase opérationnelle de trois ans (2026–2029) fait partie de la coopération bilatérale entre la République démocratique du Congo et la République fédérale d’Allemagne. Il est implémenté par la GIZ (Deutsche Gesellschaft </w:t>
      </w:r>
      <w:proofErr w:type="spellStart"/>
      <w:r w:rsidRPr="00CA40E5">
        <w:rPr>
          <w:rFonts w:cs="Arial"/>
          <w:sz w:val="20"/>
          <w:lang w:val="fr-FR"/>
        </w:rPr>
        <w:t>für</w:t>
      </w:r>
      <w:proofErr w:type="spellEnd"/>
      <w:r w:rsidRPr="00CA40E5">
        <w:rPr>
          <w:rFonts w:cs="Arial"/>
          <w:sz w:val="20"/>
          <w:lang w:val="fr-FR"/>
        </w:rPr>
        <w:t xml:space="preserve"> internationale </w:t>
      </w:r>
      <w:proofErr w:type="spellStart"/>
      <w:r w:rsidRPr="00CA40E5">
        <w:rPr>
          <w:rFonts w:cs="Arial"/>
          <w:sz w:val="20"/>
          <w:lang w:val="fr-FR"/>
        </w:rPr>
        <w:t>Zusammenarbeit</w:t>
      </w:r>
      <w:proofErr w:type="spellEnd"/>
      <w:r w:rsidRPr="00CA40E5">
        <w:rPr>
          <w:rFonts w:cs="Arial"/>
          <w:sz w:val="20"/>
          <w:lang w:val="fr-FR"/>
        </w:rPr>
        <w:t xml:space="preserve"> </w:t>
      </w:r>
      <w:proofErr w:type="spellStart"/>
      <w:r w:rsidRPr="00CA40E5">
        <w:rPr>
          <w:rFonts w:cs="Arial"/>
          <w:sz w:val="20"/>
          <w:lang w:val="fr-FR"/>
        </w:rPr>
        <w:t>GmbH</w:t>
      </w:r>
      <w:proofErr w:type="spellEnd"/>
      <w:r w:rsidRPr="00CA40E5">
        <w:rPr>
          <w:rFonts w:cs="Arial"/>
          <w:sz w:val="20"/>
          <w:lang w:val="fr-FR"/>
        </w:rPr>
        <w:t>), l’agence fédérale allemande de la coopération technique. BGF III est commissionné par le ministère fédéral allemand de la coopération économique et développement (</w:t>
      </w:r>
      <w:proofErr w:type="spellStart"/>
      <w:r w:rsidRPr="00CA40E5">
        <w:rPr>
          <w:rFonts w:cs="Arial"/>
          <w:sz w:val="20"/>
          <w:lang w:val="fr-FR"/>
        </w:rPr>
        <w:t>Bundesministerium</w:t>
      </w:r>
      <w:proofErr w:type="spellEnd"/>
      <w:r w:rsidRPr="00CA40E5">
        <w:rPr>
          <w:rFonts w:cs="Arial"/>
          <w:sz w:val="20"/>
          <w:lang w:val="fr-FR"/>
        </w:rPr>
        <w:t xml:space="preserve"> </w:t>
      </w:r>
      <w:proofErr w:type="spellStart"/>
      <w:r w:rsidRPr="00CA40E5">
        <w:rPr>
          <w:rFonts w:cs="Arial"/>
          <w:sz w:val="20"/>
          <w:lang w:val="fr-FR"/>
        </w:rPr>
        <w:t>für</w:t>
      </w:r>
      <w:proofErr w:type="spellEnd"/>
      <w:r w:rsidRPr="00CA40E5">
        <w:rPr>
          <w:rFonts w:cs="Arial"/>
          <w:sz w:val="20"/>
          <w:lang w:val="fr-FR"/>
        </w:rPr>
        <w:t xml:space="preserve"> </w:t>
      </w:r>
      <w:proofErr w:type="spellStart"/>
      <w:r w:rsidRPr="00CA40E5">
        <w:rPr>
          <w:rFonts w:cs="Arial"/>
          <w:sz w:val="20"/>
          <w:lang w:val="fr-FR"/>
        </w:rPr>
        <w:t>wirtschaftliche</w:t>
      </w:r>
      <w:proofErr w:type="spellEnd"/>
      <w:r w:rsidRPr="00CA40E5">
        <w:rPr>
          <w:rFonts w:cs="Arial"/>
          <w:sz w:val="20"/>
          <w:lang w:val="fr-FR"/>
        </w:rPr>
        <w:t xml:space="preserve"> </w:t>
      </w:r>
      <w:proofErr w:type="spellStart"/>
      <w:r w:rsidRPr="00CA40E5">
        <w:rPr>
          <w:rFonts w:cs="Arial"/>
          <w:sz w:val="20"/>
          <w:lang w:val="fr-FR"/>
        </w:rPr>
        <w:t>Zusammenarbeit</w:t>
      </w:r>
      <w:proofErr w:type="spellEnd"/>
      <w:r w:rsidRPr="00CA40E5">
        <w:rPr>
          <w:rFonts w:cs="Arial"/>
          <w:sz w:val="20"/>
          <w:lang w:val="fr-FR"/>
        </w:rPr>
        <w:t xml:space="preserve"> </w:t>
      </w:r>
      <w:proofErr w:type="spellStart"/>
      <w:r w:rsidRPr="00CA40E5">
        <w:rPr>
          <w:rFonts w:cs="Arial"/>
          <w:sz w:val="20"/>
          <w:lang w:val="fr-FR"/>
        </w:rPr>
        <w:t>und</w:t>
      </w:r>
      <w:proofErr w:type="spellEnd"/>
      <w:r w:rsidRPr="00CA40E5">
        <w:rPr>
          <w:rFonts w:cs="Arial"/>
          <w:sz w:val="20"/>
          <w:lang w:val="fr-FR"/>
        </w:rPr>
        <w:t xml:space="preserve"> </w:t>
      </w:r>
      <w:proofErr w:type="spellStart"/>
      <w:r w:rsidRPr="00CA40E5">
        <w:rPr>
          <w:rFonts w:cs="Arial"/>
          <w:sz w:val="20"/>
          <w:lang w:val="fr-FR"/>
        </w:rPr>
        <w:t>Entwicklung</w:t>
      </w:r>
      <w:proofErr w:type="spellEnd"/>
      <w:r w:rsidRPr="00CA40E5">
        <w:rPr>
          <w:rFonts w:cs="Arial"/>
          <w:sz w:val="20"/>
          <w:lang w:val="fr-FR"/>
        </w:rPr>
        <w:t xml:space="preserve">, BMZ) avec un cofinancement de l’Initiative du Forêt de l’Afrique Centrale (CAFI) à travers le FONAREDD. Le programme s'assigne un objectif central : « La protection et la restauration des forêts et de la biodiversité dans certains paysages du Sud-Kivu, du Maniema et de la </w:t>
      </w:r>
      <w:proofErr w:type="spellStart"/>
      <w:r w:rsidRPr="00CA40E5">
        <w:rPr>
          <w:rFonts w:cs="Arial"/>
          <w:sz w:val="20"/>
          <w:lang w:val="fr-FR"/>
        </w:rPr>
        <w:t>Tshopo</w:t>
      </w:r>
      <w:proofErr w:type="spellEnd"/>
      <w:r w:rsidRPr="00CA40E5">
        <w:rPr>
          <w:rFonts w:cs="Arial"/>
          <w:sz w:val="20"/>
          <w:lang w:val="fr-FR"/>
        </w:rPr>
        <w:t xml:space="preserve"> sont améliorées en termes de gouvernance communautaire inclusive, de gestion durable et d'accès aux mécanismes de financement ».</w:t>
      </w:r>
    </w:p>
    <w:p w14:paraId="2CDE1D09" w14:textId="2280DF8C" w:rsidR="00C43DD3" w:rsidRPr="00CA40E5" w:rsidRDefault="00C43DD3" w:rsidP="00CA40E5">
      <w:pPr>
        <w:suppressAutoHyphens/>
        <w:autoSpaceDN w:val="0"/>
        <w:spacing w:after="240" w:line="276" w:lineRule="auto"/>
        <w:ind w:left="0"/>
        <w:jc w:val="both"/>
        <w:textAlignment w:val="baseline"/>
        <w:rPr>
          <w:rFonts w:cs="Arial"/>
          <w:sz w:val="20"/>
          <w:lang w:val="fr-FR"/>
        </w:rPr>
      </w:pPr>
      <w:r w:rsidRPr="00CA40E5">
        <w:rPr>
          <w:rFonts w:cs="Arial"/>
          <w:sz w:val="20"/>
          <w:lang w:val="fr-FR"/>
        </w:rPr>
        <w:t xml:space="preserve">BGF III est </w:t>
      </w:r>
      <w:r w:rsidR="00B8105E" w:rsidRPr="00CA40E5">
        <w:rPr>
          <w:rFonts w:cs="Arial"/>
          <w:sz w:val="20"/>
          <w:lang w:val="fr-FR"/>
        </w:rPr>
        <w:t>implémenté</w:t>
      </w:r>
      <w:r w:rsidRPr="00CA40E5">
        <w:rPr>
          <w:rFonts w:cs="Arial"/>
          <w:sz w:val="20"/>
          <w:lang w:val="fr-FR"/>
        </w:rPr>
        <w:t xml:space="preserve"> à Kinshasa, et au niveau des provinces du Sud-Kivu, du Maniema, et de la </w:t>
      </w:r>
      <w:proofErr w:type="spellStart"/>
      <w:r w:rsidRPr="00CA40E5">
        <w:rPr>
          <w:rFonts w:cs="Arial"/>
          <w:sz w:val="20"/>
          <w:lang w:val="fr-FR"/>
        </w:rPr>
        <w:t>Tshopo</w:t>
      </w:r>
      <w:proofErr w:type="spellEnd"/>
      <w:r w:rsidRPr="00CA40E5">
        <w:rPr>
          <w:rFonts w:cs="Arial"/>
          <w:sz w:val="20"/>
          <w:lang w:val="fr-FR"/>
        </w:rPr>
        <w:t xml:space="preserve">. Le groupe cible sont des producteurs et productrices agricoles et agroforestiers, la populations autochtone, femmes et jeunes. </w:t>
      </w:r>
    </w:p>
    <w:p w14:paraId="600CA1BB" w14:textId="33FCA610" w:rsidR="00C43DD3" w:rsidRPr="00CA40E5" w:rsidRDefault="00C43DD3" w:rsidP="00CA40E5">
      <w:pPr>
        <w:suppressAutoHyphens/>
        <w:autoSpaceDN w:val="0"/>
        <w:spacing w:after="240" w:line="276" w:lineRule="auto"/>
        <w:ind w:left="0"/>
        <w:jc w:val="both"/>
        <w:textAlignment w:val="baseline"/>
        <w:rPr>
          <w:rFonts w:cs="Arial"/>
          <w:sz w:val="20"/>
          <w:lang w:val="fr-FR"/>
        </w:rPr>
      </w:pPr>
      <w:r w:rsidRPr="00CA40E5">
        <w:rPr>
          <w:rFonts w:cs="Arial"/>
          <w:sz w:val="20"/>
          <w:lang w:val="fr-FR"/>
        </w:rPr>
        <w:lastRenderedPageBreak/>
        <w:t>Pour concrétiser cet objectif global, le Programme BGF structure son action autour de cinq outputs complémentaires : Conditions cadres environnementaux, l’accès aux mécanismes de finance verte, la planification participative, l</w:t>
      </w:r>
      <w:r w:rsidR="00E5104F" w:rsidRPr="00CA40E5">
        <w:rPr>
          <w:rFonts w:cs="Arial"/>
          <w:sz w:val="20"/>
          <w:lang w:val="fr-FR"/>
        </w:rPr>
        <w:t>es</w:t>
      </w:r>
      <w:r w:rsidRPr="00CA40E5">
        <w:rPr>
          <w:rFonts w:cs="Arial"/>
          <w:sz w:val="20"/>
          <w:lang w:val="fr-FR"/>
        </w:rPr>
        <w:t xml:space="preserve"> Forêts communautaires et l’Agriculture &amp; Agroforesterie. </w:t>
      </w:r>
    </w:p>
    <w:p w14:paraId="578BC31D" w14:textId="5FA57D5D" w:rsidR="006A0FE2" w:rsidRPr="00C43DD3" w:rsidRDefault="00C43DD3" w:rsidP="00CA40E5">
      <w:pPr>
        <w:suppressAutoHyphens/>
        <w:autoSpaceDN w:val="0"/>
        <w:spacing w:after="240" w:line="276" w:lineRule="auto"/>
        <w:ind w:left="0"/>
        <w:jc w:val="both"/>
        <w:textAlignment w:val="baseline"/>
        <w:rPr>
          <w:rFonts w:cs="Arial"/>
          <w:sz w:val="20"/>
          <w:lang w:val="fr-FR"/>
        </w:rPr>
      </w:pPr>
      <w:r w:rsidRPr="00CA40E5">
        <w:rPr>
          <w:rFonts w:cs="Arial"/>
          <w:sz w:val="20"/>
          <w:lang w:val="fr-FR"/>
        </w:rPr>
        <w:t>L'égalité de genre et l'inclusion sociale sont intégrées de manière systématique dans l'ensemble des axes pour garantir une participation équitable des femmes, des jeunes et des groupes vulnérables ; le suivi-évaluation et la gestion des risques assurent un pilotage rigoureux basé sur des indicateurs mesurables et une redevabilité continue ; enfin, la communication stratégique vient nourrir l'ensemble du dispositif en valorisant les bonnes pratiques, en renforçant l'adhésion des parties prenantes et en portant le plaidoyer pour la gestion durable du bassin du Congo.</w:t>
      </w:r>
    </w:p>
    <w:p w14:paraId="718ADABB" w14:textId="09B499E6" w:rsidR="001014F4" w:rsidRPr="00094F67" w:rsidRDefault="00663EC7" w:rsidP="00AB4FC5">
      <w:pPr>
        <w:pStyle w:val="Titre1"/>
        <w:numPr>
          <w:ilvl w:val="0"/>
          <w:numId w:val="2"/>
        </w:numPr>
        <w:rPr>
          <w:rFonts w:cs="Arial"/>
          <w:szCs w:val="22"/>
          <w:u w:val="single"/>
          <w:lang w:val="fr-CD"/>
        </w:rPr>
      </w:pPr>
      <w:r w:rsidRPr="00094F67">
        <w:rPr>
          <w:rFonts w:cs="Arial"/>
          <w:szCs w:val="22"/>
          <w:u w:val="single"/>
          <w:lang w:val="fr-CD"/>
        </w:rPr>
        <w:t>Contexte de ce projet en particulier</w:t>
      </w:r>
    </w:p>
    <w:p w14:paraId="0DE0EF2A" w14:textId="77777777" w:rsidR="003F4A22" w:rsidRPr="00094F67" w:rsidRDefault="003F4A22" w:rsidP="004F2E20">
      <w:pPr>
        <w:ind w:left="0"/>
        <w:jc w:val="both"/>
        <w:rPr>
          <w:rFonts w:cs="Arial"/>
          <w:szCs w:val="22"/>
          <w:lang w:val="fr-FR"/>
        </w:rPr>
      </w:pPr>
    </w:p>
    <w:p w14:paraId="177385DE" w14:textId="77777777" w:rsidR="006D5735" w:rsidRPr="008A10F0" w:rsidRDefault="006D5735" w:rsidP="002B458A">
      <w:pPr>
        <w:spacing w:after="200" w:line="271" w:lineRule="auto"/>
        <w:ind w:left="0"/>
        <w:jc w:val="both"/>
        <w:rPr>
          <w:sz w:val="20"/>
          <w:lang w:val="fr-CD"/>
        </w:rPr>
      </w:pPr>
      <w:bookmarkStart w:id="3" w:name="_Hlk102544258"/>
      <w:r w:rsidRPr="008A10F0">
        <w:rPr>
          <w:sz w:val="20"/>
          <w:lang w:val="fr-CD"/>
        </w:rPr>
        <w:t xml:space="preserve">La République Démocratique du Congo détient les deux tiers du bloc forestier du Bassin du Congo qui, lui-même, est le deuxième plus vaste massif forestier tropical au monde, après celui de l’Amazonie. Ces forêts jouent un rôle important, tant du point de vue socio-économique qu’écologique, en matière de conservation de la biodiversité. La RDC a adopté plusieurs mesures et innovations qui visent l’aménagement et la gestion durables des forêts. C’est le cas de la participation des communautés locales aux actions de gestion forestière, notamment à travers la foresterie communautaire. En effet, l’article 22 du code forestier offre aux communautés locales la possibilité de demander et d’obtenir un titre dénommé </w:t>
      </w:r>
      <w:r w:rsidRPr="008A10F0">
        <w:rPr>
          <w:i/>
          <w:sz w:val="20"/>
          <w:lang w:val="fr-CD"/>
        </w:rPr>
        <w:t>concession forestière des communautés locales</w:t>
      </w:r>
      <w:r w:rsidRPr="008A10F0">
        <w:rPr>
          <w:sz w:val="20"/>
          <w:lang w:val="fr-CD"/>
        </w:rPr>
        <w:t>, sur les forêts qu’elles possèdent en vertu de la coutume.</w:t>
      </w:r>
    </w:p>
    <w:p w14:paraId="45E364EC" w14:textId="77777777" w:rsidR="006D5735" w:rsidRPr="008A10F0" w:rsidRDefault="006D5735" w:rsidP="002B458A">
      <w:pPr>
        <w:spacing w:after="200" w:line="271" w:lineRule="auto"/>
        <w:ind w:left="0"/>
        <w:jc w:val="both"/>
        <w:rPr>
          <w:sz w:val="20"/>
          <w:lang w:val="fr-CD"/>
        </w:rPr>
      </w:pPr>
      <w:r w:rsidRPr="008A10F0">
        <w:rPr>
          <w:sz w:val="20"/>
          <w:lang w:val="fr-CD"/>
        </w:rPr>
        <w:t xml:space="preserve">La Coopération Allemande, à travers la GIZ, met en œuvre en RDC le Programme de maintien de la Biodiversité et Gestion durable des Forêts (BGF). Le Programme s’établit sur 3 provinces (Kinshasa, Sud-Kivu et Maniema) et intègre un cofinancement de l’Initiative pour les Forêts d’Afrique Centrale (CAFI), au travers de la gestion du FORAREDD (Fonds National REDD+ en RDC), pour les activités dans la province du Maniema. L’objectif global du programme s’énonce comme suit : « La protection de la biodiversité, la gestion durable de la forêt tropicale et la situation économique de la population locale pauvre dans certaines zones se sont améliorées ». Pour cela, le programme vise à étendre et à consolider les approches fondées sur les droits de l'Homme et la valorisation des services écosystémiques pour une gestion durable des ressources forestières et la conservation de la biodiversité à travers les ministères compétents et d’autres structures étatiques, la société civile, des prestataires de services et des structures privées. </w:t>
      </w:r>
    </w:p>
    <w:p w14:paraId="3FA39251" w14:textId="77777777" w:rsidR="006D5735" w:rsidRPr="008A10F0" w:rsidRDefault="006D5735" w:rsidP="002B458A">
      <w:pPr>
        <w:spacing w:after="200" w:line="271" w:lineRule="auto"/>
        <w:ind w:left="0"/>
        <w:jc w:val="both"/>
        <w:rPr>
          <w:sz w:val="20"/>
          <w:lang w:val="fr-CD"/>
        </w:rPr>
      </w:pPr>
      <w:r w:rsidRPr="008A10F0">
        <w:rPr>
          <w:sz w:val="20"/>
          <w:lang w:val="fr-CD"/>
        </w:rPr>
        <w:t xml:space="preserve">Le Gouvernement Fédéral Allemand, à travers son ministère fédéral de la Coopération économique et du Développement (BMZ) a demandé au programme BGF de la GIZ d’examiner la possibilité de fournir une assistance technique au Réseau d’Encadrement des Communautés locales pour la Conservation des Forêts, (RECOF en sigle) se trouvant dans 18 territoires repartis sur six (06) provinces de la RDC à savoir : Equateur, </w:t>
      </w:r>
      <w:proofErr w:type="spellStart"/>
      <w:r w:rsidRPr="008A10F0">
        <w:rPr>
          <w:sz w:val="20"/>
          <w:lang w:val="fr-CD"/>
        </w:rPr>
        <w:t>Mongala</w:t>
      </w:r>
      <w:proofErr w:type="spellEnd"/>
      <w:r w:rsidRPr="008A10F0">
        <w:rPr>
          <w:sz w:val="20"/>
          <w:lang w:val="fr-CD"/>
        </w:rPr>
        <w:t xml:space="preserve">, Kasaï, Sankuru, Tshopo et </w:t>
      </w:r>
      <w:proofErr w:type="spellStart"/>
      <w:r w:rsidRPr="008A10F0">
        <w:rPr>
          <w:sz w:val="20"/>
          <w:lang w:val="fr-CD"/>
        </w:rPr>
        <w:t>Tshuapa</w:t>
      </w:r>
      <w:proofErr w:type="spellEnd"/>
      <w:r w:rsidRPr="008A10F0">
        <w:rPr>
          <w:sz w:val="20"/>
          <w:lang w:val="fr-CD"/>
        </w:rPr>
        <w:t>.</w:t>
      </w:r>
    </w:p>
    <w:p w14:paraId="01310C70" w14:textId="77777777" w:rsidR="006D5735" w:rsidRPr="008A10F0" w:rsidRDefault="006D5735" w:rsidP="002B458A">
      <w:pPr>
        <w:spacing w:after="200" w:line="271" w:lineRule="auto"/>
        <w:ind w:left="0"/>
        <w:jc w:val="both"/>
        <w:rPr>
          <w:sz w:val="20"/>
          <w:lang w:val="fr-CD"/>
        </w:rPr>
      </w:pPr>
      <w:r w:rsidRPr="008A10F0">
        <w:rPr>
          <w:sz w:val="20"/>
          <w:lang w:val="fr-CD"/>
        </w:rPr>
        <w:t>Cette demande a orienté l’assistance possible au RECOF vers les concessions forestières communautaires et a recommandé la prise en compte avec les synergies et les liens possibles avec les projets de coopération au développement dans les parcs nationaux de la Salonga et de la Lomami.</w:t>
      </w:r>
    </w:p>
    <w:p w14:paraId="51B6E473" w14:textId="77777777" w:rsidR="006D5735" w:rsidRPr="008A10F0" w:rsidRDefault="006D5735" w:rsidP="002B458A">
      <w:pPr>
        <w:spacing w:after="200" w:line="271" w:lineRule="auto"/>
        <w:ind w:left="0"/>
        <w:jc w:val="both"/>
        <w:rPr>
          <w:sz w:val="20"/>
          <w:lang w:val="fr-CD"/>
        </w:rPr>
      </w:pPr>
      <w:r w:rsidRPr="008A10F0">
        <w:rPr>
          <w:sz w:val="20"/>
          <w:lang w:val="fr-CD"/>
        </w:rPr>
        <w:t xml:space="preserve">Le Décret14/018 du 18 août 2014, qui constitue, le premier texte de mise en œuvre de la foresterie communautaire en RDC, définit les modalités d’attribution des concessions forestières aux communautés locales (CFCL). Les conditions spécifiques relatives à la gestion et à l’exploitation de ces concessions sont, quant à elles, fixées par </w:t>
      </w:r>
      <w:r w:rsidRPr="008A10F0">
        <w:rPr>
          <w:i/>
          <w:sz w:val="20"/>
          <w:lang w:val="fr-CD"/>
        </w:rPr>
        <w:t>l’arrêté ministériel 025 du 09 février 2016 portant dispositions spécifiques relatives à la gestion et à l’exploitation de la concession forestière des communautés locales</w:t>
      </w:r>
      <w:r w:rsidRPr="008A10F0">
        <w:rPr>
          <w:sz w:val="20"/>
          <w:lang w:val="fr-CD"/>
        </w:rPr>
        <w:t>. Cet arrêté soumet la gestion des CFCL à l’élaboration préalable d’un plan simple de gestion.</w:t>
      </w:r>
      <w:bookmarkEnd w:id="3"/>
    </w:p>
    <w:p w14:paraId="7066FFB8" w14:textId="77777777" w:rsidR="006D5735" w:rsidRPr="008A10F0" w:rsidRDefault="006D5735" w:rsidP="002B458A">
      <w:pPr>
        <w:ind w:left="0"/>
        <w:jc w:val="both"/>
        <w:rPr>
          <w:sz w:val="20"/>
          <w:lang w:val="fr-BE"/>
        </w:rPr>
      </w:pPr>
      <w:r w:rsidRPr="008A10F0">
        <w:rPr>
          <w:sz w:val="20"/>
          <w:lang w:val="fr-BE"/>
        </w:rPr>
        <w:t xml:space="preserve">L’élaboration du Plan Simple de Gestion (PSG) de terroir est une démarche d’aménagement et de planification sur 25 ans à l’échelle du terroir villageois. Il permet de produire une vision partagée du terroir et de ses transformations futures en termes d’aménagement, de développement, de vocation des </w:t>
      </w:r>
      <w:r w:rsidRPr="008A10F0">
        <w:rPr>
          <w:sz w:val="20"/>
          <w:lang w:val="fr-BE"/>
        </w:rPr>
        <w:lastRenderedPageBreak/>
        <w:t>espaces, de gouvernance, etc. Comme tout plan, le PSG est un guide de gestion pour le terroir communautaire. Il énumère les activités que la communauté souhaite mener, les étapes de gestion, la durée des activités dans différentes zones d’aménagement. Ce plan permet à la communauté de faire ressortir ses problèmes, ses richesses, sa population, ses groupe-cibles, ses projets de développement, afin de mieux dialoguer avec les partenaires de développement actuels et futurs.</w:t>
      </w:r>
    </w:p>
    <w:p w14:paraId="3896AE19" w14:textId="77777777" w:rsidR="00EC4896" w:rsidRPr="008A10F0" w:rsidRDefault="00EC4896" w:rsidP="002B458A">
      <w:pPr>
        <w:ind w:left="0"/>
        <w:jc w:val="both"/>
        <w:rPr>
          <w:sz w:val="20"/>
          <w:lang w:val="fr-BE"/>
        </w:rPr>
      </w:pPr>
    </w:p>
    <w:p w14:paraId="3A6D2962" w14:textId="1D03DF35" w:rsidR="006D5735" w:rsidRPr="008A10F0" w:rsidRDefault="006D5735" w:rsidP="002B458A">
      <w:pPr>
        <w:ind w:left="0"/>
        <w:jc w:val="both"/>
        <w:rPr>
          <w:sz w:val="20"/>
          <w:lang w:val="fr-BE"/>
        </w:rPr>
      </w:pPr>
      <w:r w:rsidRPr="008A10F0">
        <w:rPr>
          <w:sz w:val="20"/>
          <w:lang w:val="fr-BE"/>
        </w:rPr>
        <w:t xml:space="preserve">Ayant obtenu les titres d’attribution de leurs CFCL, par les arrêtés du Gouverneur de Province, les communautés locales des villages </w:t>
      </w:r>
      <w:proofErr w:type="spellStart"/>
      <w:r w:rsidRPr="008A10F0">
        <w:rPr>
          <w:sz w:val="20"/>
          <w:lang w:val="fr-BE"/>
        </w:rPr>
        <w:t>Isunguna</w:t>
      </w:r>
      <w:proofErr w:type="spellEnd"/>
      <w:r w:rsidRPr="008A10F0">
        <w:rPr>
          <w:sz w:val="20"/>
          <w:lang w:val="fr-BE"/>
        </w:rPr>
        <w:t xml:space="preserve">, </w:t>
      </w:r>
      <w:proofErr w:type="spellStart"/>
      <w:r w:rsidRPr="008A10F0">
        <w:rPr>
          <w:sz w:val="20"/>
          <w:lang w:val="fr-BE"/>
        </w:rPr>
        <w:t>Yaloya</w:t>
      </w:r>
      <w:proofErr w:type="spellEnd"/>
      <w:r w:rsidRPr="008A10F0">
        <w:rPr>
          <w:sz w:val="20"/>
          <w:lang w:val="fr-BE"/>
        </w:rPr>
        <w:t xml:space="preserve"> et </w:t>
      </w:r>
      <w:proofErr w:type="spellStart"/>
      <w:r w:rsidRPr="008A10F0">
        <w:rPr>
          <w:sz w:val="20"/>
          <w:lang w:val="fr-BE"/>
        </w:rPr>
        <w:t>Yosaswa</w:t>
      </w:r>
      <w:proofErr w:type="spellEnd"/>
      <w:r w:rsidRPr="008A10F0">
        <w:rPr>
          <w:rStyle w:val="Marquedecommentaire"/>
          <w:sz w:val="20"/>
          <w:szCs w:val="20"/>
          <w:lang w:val="fr-CD"/>
        </w:rPr>
        <w:t xml:space="preserve">, </w:t>
      </w:r>
      <w:r w:rsidRPr="008A10F0">
        <w:rPr>
          <w:sz w:val="20"/>
          <w:lang w:val="fr-CD"/>
        </w:rPr>
        <w:t xml:space="preserve">groupement </w:t>
      </w:r>
      <w:proofErr w:type="spellStart"/>
      <w:r w:rsidRPr="008A10F0">
        <w:rPr>
          <w:sz w:val="20"/>
          <w:lang w:val="fr-CD"/>
        </w:rPr>
        <w:t>Yoye</w:t>
      </w:r>
      <w:proofErr w:type="spellEnd"/>
      <w:r w:rsidRPr="008A10F0">
        <w:rPr>
          <w:sz w:val="20"/>
          <w:lang w:val="fr-CD"/>
        </w:rPr>
        <w:t>,</w:t>
      </w:r>
      <w:r w:rsidRPr="008A10F0">
        <w:rPr>
          <w:sz w:val="20"/>
          <w:lang w:val="fr-BE"/>
        </w:rPr>
        <w:t xml:space="preserve"> </w:t>
      </w:r>
      <w:r w:rsidRPr="008A10F0">
        <w:rPr>
          <w:sz w:val="20"/>
          <w:lang w:val="fr-CD"/>
        </w:rPr>
        <w:t xml:space="preserve">secteur </w:t>
      </w:r>
      <w:proofErr w:type="spellStart"/>
      <w:r w:rsidRPr="008A10F0">
        <w:rPr>
          <w:sz w:val="20"/>
          <w:lang w:val="fr-CD"/>
        </w:rPr>
        <w:t>Tumbenga</w:t>
      </w:r>
      <w:proofErr w:type="spellEnd"/>
      <w:r w:rsidRPr="008A10F0">
        <w:rPr>
          <w:sz w:val="20"/>
          <w:lang w:val="fr-CD"/>
        </w:rPr>
        <w:t>, territoire d’</w:t>
      </w:r>
      <w:proofErr w:type="spellStart"/>
      <w:r w:rsidRPr="008A10F0">
        <w:rPr>
          <w:sz w:val="20"/>
          <w:lang w:val="fr-CD"/>
        </w:rPr>
        <w:t>Ikela</w:t>
      </w:r>
      <w:proofErr w:type="spellEnd"/>
      <w:r w:rsidRPr="008A10F0">
        <w:rPr>
          <w:sz w:val="20"/>
          <w:lang w:val="fr-CD"/>
        </w:rPr>
        <w:t xml:space="preserve"> dans la province de la </w:t>
      </w:r>
      <w:proofErr w:type="spellStart"/>
      <w:r w:rsidRPr="008A10F0">
        <w:rPr>
          <w:sz w:val="20"/>
          <w:lang w:val="fr-CD"/>
        </w:rPr>
        <w:t>Tshuapa</w:t>
      </w:r>
      <w:proofErr w:type="spellEnd"/>
      <w:r w:rsidRPr="008A10F0">
        <w:rPr>
          <w:sz w:val="20"/>
          <w:lang w:val="fr-CD"/>
        </w:rPr>
        <w:t xml:space="preserve">, </w:t>
      </w:r>
      <w:r w:rsidRPr="008A10F0">
        <w:rPr>
          <w:sz w:val="20"/>
          <w:lang w:val="fr-BE"/>
        </w:rPr>
        <w:t>doivent respectivement passer à l’étape de gestion et exploitation des ressources par une bonne planification au travers l’élaboration et la mise en œuvre de leurs plans simples de Gestion.</w:t>
      </w:r>
    </w:p>
    <w:p w14:paraId="08D9720A" w14:textId="77777777" w:rsidR="006D5735" w:rsidRPr="008A10F0" w:rsidRDefault="006D5735" w:rsidP="002B458A">
      <w:pPr>
        <w:ind w:left="0"/>
        <w:jc w:val="both"/>
        <w:rPr>
          <w:sz w:val="20"/>
          <w:lang w:val="fr-BE"/>
        </w:rPr>
      </w:pPr>
      <w:r w:rsidRPr="008A10F0">
        <w:rPr>
          <w:sz w:val="20"/>
          <w:lang w:val="fr-BE"/>
        </w:rPr>
        <w:t xml:space="preserve">Pour cela, plusieurs études doivent être menées au préalable notamment, </w:t>
      </w:r>
      <w:r w:rsidRPr="008A10F0">
        <w:rPr>
          <w:b/>
          <w:bCs/>
          <w:sz w:val="20"/>
          <w:lang w:val="fr-BE"/>
        </w:rPr>
        <w:t>les études socio-économiques (ESE)</w:t>
      </w:r>
      <w:r w:rsidRPr="008A10F0">
        <w:rPr>
          <w:sz w:val="20"/>
          <w:lang w:val="fr-BE"/>
        </w:rPr>
        <w:t xml:space="preserve">, </w:t>
      </w:r>
      <w:r w:rsidRPr="008A10F0">
        <w:rPr>
          <w:b/>
          <w:bCs/>
          <w:sz w:val="20"/>
          <w:lang w:val="fr-BE"/>
        </w:rPr>
        <w:t>les inventaires multi ressource de base tenant compte de la vocation de chacune des concessions forestières des communautés locales (CFCL)</w:t>
      </w:r>
      <w:r w:rsidRPr="008A10F0">
        <w:rPr>
          <w:sz w:val="20"/>
          <w:lang w:val="fr-BE"/>
        </w:rPr>
        <w:t xml:space="preserve"> ; la délimitation/localisation des différentes zones/séries d’aménagement, la pression sur les ressources naturelles, mode de tenure, règles existantes. L’arrêté susmentionné stipule à son article 22 que la gestion et l’exploitation de la CFCL sont réalisées suivant le PSG élaboré par la communauté locale avec l’appui de l’administration forestière locale ou </w:t>
      </w:r>
      <w:r w:rsidRPr="008A10F0">
        <w:rPr>
          <w:b/>
          <w:bCs/>
          <w:i/>
          <w:iCs/>
          <w:sz w:val="20"/>
          <w:lang w:val="fr-BE"/>
        </w:rPr>
        <w:t>toute personne physique ou morale ayant les compétences requises</w:t>
      </w:r>
      <w:r w:rsidRPr="008A10F0">
        <w:rPr>
          <w:sz w:val="20"/>
          <w:lang w:val="fr-BE"/>
        </w:rPr>
        <w:t>.</w:t>
      </w:r>
    </w:p>
    <w:p w14:paraId="091B528C" w14:textId="77777777" w:rsidR="002B458A" w:rsidRPr="008A10F0" w:rsidRDefault="002B458A" w:rsidP="002B458A">
      <w:pPr>
        <w:ind w:left="0"/>
        <w:jc w:val="both"/>
        <w:rPr>
          <w:sz w:val="20"/>
          <w:lang w:val="fr-BE"/>
        </w:rPr>
      </w:pPr>
    </w:p>
    <w:p w14:paraId="76554AD8" w14:textId="23935D6D" w:rsidR="002B458A" w:rsidRPr="00A51699" w:rsidRDefault="002B458A" w:rsidP="00A51699">
      <w:pPr>
        <w:autoSpaceDE w:val="0"/>
        <w:autoSpaceDN w:val="0"/>
        <w:adjustRightInd w:val="0"/>
        <w:spacing w:after="120"/>
        <w:ind w:left="0"/>
        <w:jc w:val="both"/>
        <w:rPr>
          <w:rFonts w:cs="Arial"/>
          <w:color w:val="000000"/>
          <w:sz w:val="20"/>
          <w:lang w:val="fr-FR" w:eastAsia="en-GB"/>
        </w:rPr>
      </w:pPr>
      <w:r w:rsidRPr="008A10F0">
        <w:rPr>
          <w:rFonts w:cs="Arial"/>
          <w:color w:val="000000"/>
          <w:sz w:val="20"/>
          <w:lang w:val="fr-FR" w:eastAsia="en-GB"/>
        </w:rPr>
        <w:t xml:space="preserve">C’est dans ce cadre que les présents termes des références sont élaborés en vue d’identifier le bureau d’études ou ONG ayant des experts dans plusieurs domaines (cartographe, forestier, écologiste, biologiste, etc.) pouvant accompagner ces communautés riveraines aux CFCL </w:t>
      </w:r>
      <w:proofErr w:type="spellStart"/>
      <w:r w:rsidRPr="008A10F0">
        <w:rPr>
          <w:rFonts w:cs="Arial"/>
          <w:color w:val="000000"/>
          <w:sz w:val="20"/>
          <w:lang w:val="fr-FR" w:eastAsia="en-GB"/>
        </w:rPr>
        <w:t>Isunguna</w:t>
      </w:r>
      <w:proofErr w:type="spellEnd"/>
      <w:r w:rsidRPr="008A10F0">
        <w:rPr>
          <w:rFonts w:cs="Arial"/>
          <w:color w:val="000000"/>
          <w:sz w:val="20"/>
          <w:lang w:val="fr-FR" w:eastAsia="en-GB"/>
        </w:rPr>
        <w:t xml:space="preserve">, </w:t>
      </w:r>
      <w:proofErr w:type="spellStart"/>
      <w:r w:rsidRPr="008A10F0">
        <w:rPr>
          <w:rFonts w:cs="Arial"/>
          <w:color w:val="000000"/>
          <w:sz w:val="20"/>
          <w:lang w:val="fr-FR" w:eastAsia="en-GB"/>
        </w:rPr>
        <w:t>Yaloya</w:t>
      </w:r>
      <w:proofErr w:type="spellEnd"/>
      <w:r w:rsidRPr="008A10F0">
        <w:rPr>
          <w:rFonts w:cs="Arial"/>
          <w:color w:val="000000"/>
          <w:sz w:val="20"/>
          <w:lang w:val="fr-FR" w:eastAsia="en-GB"/>
        </w:rPr>
        <w:t xml:space="preserve"> et </w:t>
      </w:r>
      <w:proofErr w:type="spellStart"/>
      <w:r w:rsidRPr="008A10F0">
        <w:rPr>
          <w:rFonts w:cs="Arial"/>
          <w:color w:val="000000"/>
          <w:sz w:val="20"/>
          <w:lang w:val="fr-FR" w:eastAsia="en-GB"/>
        </w:rPr>
        <w:t>Yosaswa</w:t>
      </w:r>
      <w:proofErr w:type="spellEnd"/>
      <w:r w:rsidRPr="008A10F0">
        <w:rPr>
          <w:rFonts w:cs="Arial"/>
          <w:color w:val="000000"/>
          <w:sz w:val="20"/>
          <w:lang w:val="fr-FR" w:eastAsia="en-GB"/>
        </w:rPr>
        <w:t>.</w:t>
      </w:r>
    </w:p>
    <w:p w14:paraId="0E9B49E0" w14:textId="43E4053B" w:rsidR="00663EC7" w:rsidRPr="00094F67" w:rsidRDefault="00663EC7" w:rsidP="00AB4FC5">
      <w:pPr>
        <w:pStyle w:val="Titre1"/>
        <w:numPr>
          <w:ilvl w:val="0"/>
          <w:numId w:val="2"/>
        </w:numPr>
        <w:jc w:val="both"/>
        <w:rPr>
          <w:rFonts w:cs="Arial"/>
          <w:color w:val="000000" w:themeColor="text1"/>
          <w:szCs w:val="22"/>
          <w:u w:val="single"/>
        </w:rPr>
      </w:pPr>
      <w:proofErr w:type="spellStart"/>
      <w:r w:rsidRPr="00094F67">
        <w:rPr>
          <w:rFonts w:cs="Arial"/>
          <w:color w:val="000000" w:themeColor="text1"/>
          <w:szCs w:val="22"/>
          <w:u w:val="single"/>
        </w:rPr>
        <w:t>Objectif</w:t>
      </w:r>
      <w:proofErr w:type="spellEnd"/>
    </w:p>
    <w:p w14:paraId="71B2CAE6" w14:textId="77777777" w:rsidR="006A0FE2" w:rsidRPr="00094F67" w:rsidRDefault="006A0FE2" w:rsidP="004F2E20">
      <w:pPr>
        <w:ind w:left="0"/>
        <w:jc w:val="both"/>
        <w:rPr>
          <w:rFonts w:cs="Arial"/>
          <w:szCs w:val="22"/>
          <w:lang w:val="fr-FR"/>
        </w:rPr>
      </w:pPr>
    </w:p>
    <w:p w14:paraId="206536D9" w14:textId="77777777" w:rsidR="001A0153" w:rsidRPr="008A10F0" w:rsidRDefault="001A0153" w:rsidP="001A0153">
      <w:pPr>
        <w:autoSpaceDE w:val="0"/>
        <w:autoSpaceDN w:val="0"/>
        <w:adjustRightInd w:val="0"/>
        <w:spacing w:after="120" w:line="264" w:lineRule="auto"/>
        <w:ind w:left="0"/>
        <w:jc w:val="both"/>
        <w:rPr>
          <w:rFonts w:cs="Arial"/>
          <w:color w:val="000000"/>
          <w:sz w:val="20"/>
          <w:lang w:val="fr-FR" w:eastAsia="en-GB"/>
        </w:rPr>
      </w:pPr>
      <w:r w:rsidRPr="008A10F0">
        <w:rPr>
          <w:rFonts w:cs="Arial"/>
          <w:color w:val="000000"/>
          <w:sz w:val="20"/>
          <w:lang w:val="fr-FR" w:eastAsia="en-GB"/>
        </w:rPr>
        <w:t>Le présent projet vise à accompagner les 3 communautés locales dans la réalisation des enquêtes socio – économiques, les inventaires multi ressources de base, l’affectation des terres, la structuration des communautés pour la gestion de leurs forêts et élaboration des Plans Simples de Gestion de leurs CFCL. Ce travail sera fait conformément au Guide opérationnel portant : « </w:t>
      </w:r>
      <w:bookmarkStart w:id="4" w:name="_Hlk132545367"/>
      <w:r w:rsidRPr="008A10F0">
        <w:rPr>
          <w:rFonts w:cs="Arial"/>
          <w:i/>
          <w:iCs/>
          <w:color w:val="000000"/>
          <w:sz w:val="20"/>
          <w:lang w:val="fr-FR" w:eastAsia="en-GB"/>
        </w:rPr>
        <w:t>Normes d’élaboration du plan simple de gestion des Concessions Forestières des Communautés Locales</w:t>
      </w:r>
      <w:r w:rsidRPr="008A10F0">
        <w:rPr>
          <w:rFonts w:cs="Arial"/>
          <w:color w:val="000000"/>
          <w:sz w:val="20"/>
          <w:lang w:val="fr-FR" w:eastAsia="en-GB"/>
        </w:rPr>
        <w:t xml:space="preserve"> </w:t>
      </w:r>
      <w:bookmarkEnd w:id="4"/>
      <w:r w:rsidRPr="008A10F0">
        <w:rPr>
          <w:rFonts w:cs="Arial"/>
          <w:color w:val="000000"/>
          <w:sz w:val="20"/>
          <w:lang w:val="fr-FR" w:eastAsia="en-GB"/>
        </w:rPr>
        <w:t>(CFCL) » produit par la Direction de Gestion Forestière du Ministère de l’Environnement et Développement Durable.</w:t>
      </w:r>
    </w:p>
    <w:p w14:paraId="65F5EBBC" w14:textId="77777777" w:rsidR="001A0153" w:rsidRPr="008A10F0" w:rsidRDefault="001A0153" w:rsidP="001A0153">
      <w:pPr>
        <w:autoSpaceDE w:val="0"/>
        <w:autoSpaceDN w:val="0"/>
        <w:adjustRightInd w:val="0"/>
        <w:spacing w:after="120" w:line="264" w:lineRule="auto"/>
        <w:ind w:left="0"/>
        <w:jc w:val="both"/>
        <w:rPr>
          <w:rFonts w:cs="Arial"/>
          <w:color w:val="000000"/>
          <w:sz w:val="20"/>
          <w:lang w:val="fr-FR" w:eastAsia="en-GB"/>
        </w:rPr>
      </w:pPr>
      <w:r w:rsidRPr="008A10F0">
        <w:rPr>
          <w:rFonts w:cs="Arial"/>
          <w:color w:val="000000"/>
          <w:sz w:val="20"/>
          <w:lang w:val="fr-FR" w:eastAsia="en-GB"/>
        </w:rPr>
        <w:t>L’inventaire de base vise à évaluer les ressources de la CFCL pour orienter la prise de décision sur les modalités de gestion de la CFCL. Sa finalité est donc de fournir des éléments utiles pour aider la communauté dans le choix de la vocation, ainsi que dans la mise en œuvre de ses objectifs de gestion.</w:t>
      </w:r>
    </w:p>
    <w:p w14:paraId="7F3E2D83" w14:textId="77777777" w:rsidR="00CB6EC8" w:rsidRPr="008A10F0" w:rsidRDefault="00CB6EC8" w:rsidP="00CB6EC8">
      <w:pPr>
        <w:autoSpaceDE w:val="0"/>
        <w:autoSpaceDN w:val="0"/>
        <w:adjustRightInd w:val="0"/>
        <w:spacing w:after="120" w:line="264" w:lineRule="auto"/>
        <w:ind w:left="0"/>
        <w:contextualSpacing/>
        <w:jc w:val="both"/>
        <w:rPr>
          <w:rFonts w:cs="Arial"/>
          <w:color w:val="000000"/>
          <w:sz w:val="20"/>
          <w:lang w:val="fr-FR" w:eastAsia="en-GB"/>
        </w:rPr>
      </w:pPr>
      <w:r w:rsidRPr="008A10F0">
        <w:rPr>
          <w:rFonts w:cs="Arial"/>
          <w:color w:val="000000"/>
          <w:sz w:val="20"/>
          <w:lang w:val="fr-FR" w:eastAsia="en-GB"/>
        </w:rPr>
        <w:t>Il s’agit spécifiquement pour le bureau d’experts, d’apporter l’expertise dans l’accompagnement aux communautés locales ciblées à :</w:t>
      </w:r>
    </w:p>
    <w:p w14:paraId="0F64F7CC" w14:textId="77777777" w:rsidR="00CB6EC8" w:rsidRPr="008A10F0" w:rsidRDefault="00CB6EC8" w:rsidP="00CB6EC8">
      <w:pPr>
        <w:spacing w:after="200" w:line="276" w:lineRule="auto"/>
        <w:ind w:left="720"/>
        <w:contextualSpacing/>
        <w:jc w:val="both"/>
        <w:rPr>
          <w:rFonts w:cs="Arial"/>
          <w:color w:val="000000"/>
          <w:sz w:val="20"/>
          <w:lang w:val="fr-CD" w:eastAsia="en-GB"/>
        </w:rPr>
      </w:pPr>
    </w:p>
    <w:p w14:paraId="2F8314AB" w14:textId="77777777" w:rsidR="00CB6EC8" w:rsidRPr="008A10F0" w:rsidRDefault="00CB6EC8" w:rsidP="00AB4FC5">
      <w:pPr>
        <w:numPr>
          <w:ilvl w:val="0"/>
          <w:numId w:val="3"/>
        </w:numPr>
        <w:autoSpaceDE w:val="0"/>
        <w:autoSpaceDN w:val="0"/>
        <w:adjustRightInd w:val="0"/>
        <w:spacing w:after="200" w:line="276" w:lineRule="auto"/>
        <w:contextualSpacing/>
        <w:jc w:val="both"/>
        <w:rPr>
          <w:rFonts w:cs="Arial"/>
          <w:color w:val="000000"/>
          <w:sz w:val="20"/>
          <w:lang w:val="fr-CD" w:eastAsia="en-GB"/>
        </w:rPr>
      </w:pPr>
      <w:r w:rsidRPr="008A10F0">
        <w:rPr>
          <w:rFonts w:cs="Arial"/>
          <w:color w:val="000000"/>
          <w:sz w:val="20"/>
          <w:lang w:val="fr-CD" w:eastAsia="en-GB"/>
        </w:rPr>
        <w:t>Réaliser les enquêtes socio – économiques ;</w:t>
      </w:r>
    </w:p>
    <w:p w14:paraId="52BCA981" w14:textId="77777777" w:rsidR="00CB6EC8" w:rsidRPr="008A10F0" w:rsidRDefault="00CB6EC8" w:rsidP="00AB4FC5">
      <w:pPr>
        <w:numPr>
          <w:ilvl w:val="0"/>
          <w:numId w:val="3"/>
        </w:numPr>
        <w:autoSpaceDE w:val="0"/>
        <w:autoSpaceDN w:val="0"/>
        <w:adjustRightInd w:val="0"/>
        <w:spacing w:after="200" w:line="276" w:lineRule="auto"/>
        <w:contextualSpacing/>
        <w:jc w:val="both"/>
        <w:rPr>
          <w:rFonts w:cs="Arial"/>
          <w:color w:val="000000"/>
          <w:sz w:val="20"/>
          <w:lang w:val="fr-CD" w:eastAsia="en-GB"/>
        </w:rPr>
      </w:pPr>
      <w:r w:rsidRPr="008A10F0">
        <w:rPr>
          <w:rFonts w:cs="Arial"/>
          <w:color w:val="000000"/>
          <w:sz w:val="20"/>
          <w:lang w:val="fr-CD" w:eastAsia="en-GB"/>
        </w:rPr>
        <w:t>Réaliser un inventaire multi-ressources de base ;</w:t>
      </w:r>
    </w:p>
    <w:p w14:paraId="2ABF9B59" w14:textId="77777777" w:rsidR="00CB6EC8" w:rsidRPr="008A10F0" w:rsidRDefault="00CB6EC8" w:rsidP="00AB4FC5">
      <w:pPr>
        <w:numPr>
          <w:ilvl w:val="0"/>
          <w:numId w:val="3"/>
        </w:numPr>
        <w:autoSpaceDE w:val="0"/>
        <w:autoSpaceDN w:val="0"/>
        <w:adjustRightInd w:val="0"/>
        <w:spacing w:after="200" w:line="276" w:lineRule="auto"/>
        <w:contextualSpacing/>
        <w:jc w:val="both"/>
        <w:rPr>
          <w:rFonts w:cs="Arial"/>
          <w:color w:val="000000"/>
          <w:sz w:val="20"/>
          <w:lang w:val="fr-CD" w:eastAsia="en-GB"/>
        </w:rPr>
      </w:pPr>
      <w:r w:rsidRPr="008A10F0">
        <w:rPr>
          <w:rFonts w:cs="Arial"/>
          <w:color w:val="000000"/>
          <w:sz w:val="20"/>
          <w:lang w:val="fr-CD" w:eastAsia="en-GB"/>
        </w:rPr>
        <w:t>Réaliser la Planification d’Affectation des Terres ;</w:t>
      </w:r>
    </w:p>
    <w:p w14:paraId="13B764E0" w14:textId="77777777" w:rsidR="00CB6EC8" w:rsidRPr="008A10F0" w:rsidRDefault="00CB6EC8" w:rsidP="00AB4FC5">
      <w:pPr>
        <w:numPr>
          <w:ilvl w:val="0"/>
          <w:numId w:val="3"/>
        </w:numPr>
        <w:autoSpaceDE w:val="0"/>
        <w:autoSpaceDN w:val="0"/>
        <w:adjustRightInd w:val="0"/>
        <w:spacing w:after="200" w:line="276" w:lineRule="auto"/>
        <w:contextualSpacing/>
        <w:jc w:val="both"/>
        <w:rPr>
          <w:rFonts w:cs="Arial"/>
          <w:color w:val="000000"/>
          <w:sz w:val="20"/>
          <w:lang w:val="fr-CD" w:eastAsia="en-GB"/>
        </w:rPr>
      </w:pPr>
      <w:r w:rsidRPr="008A10F0">
        <w:rPr>
          <w:rFonts w:cs="Arial"/>
          <w:color w:val="000000"/>
          <w:sz w:val="20"/>
          <w:lang w:val="fr-CD" w:eastAsia="en-GB"/>
        </w:rPr>
        <w:t>Structurer les communautés pour la gestion de leurs forêts ;</w:t>
      </w:r>
    </w:p>
    <w:p w14:paraId="7DA59A0C" w14:textId="77777777" w:rsidR="00CB6EC8" w:rsidRPr="008A10F0" w:rsidRDefault="00CB6EC8" w:rsidP="00AB4FC5">
      <w:pPr>
        <w:numPr>
          <w:ilvl w:val="0"/>
          <w:numId w:val="3"/>
        </w:numPr>
        <w:autoSpaceDE w:val="0"/>
        <w:autoSpaceDN w:val="0"/>
        <w:adjustRightInd w:val="0"/>
        <w:spacing w:after="200" w:line="276" w:lineRule="auto"/>
        <w:contextualSpacing/>
        <w:jc w:val="both"/>
        <w:rPr>
          <w:rFonts w:cs="Arial"/>
          <w:color w:val="000000"/>
          <w:sz w:val="20"/>
          <w:lang w:val="fr-CD" w:eastAsia="en-GB"/>
        </w:rPr>
      </w:pPr>
      <w:r w:rsidRPr="008A10F0">
        <w:rPr>
          <w:rFonts w:cs="Arial"/>
          <w:color w:val="000000"/>
          <w:sz w:val="20"/>
          <w:lang w:val="fr-CD" w:eastAsia="en-GB"/>
        </w:rPr>
        <w:t>Réaliser l’inventaire d’exploitation dans la série de production permanente ;</w:t>
      </w:r>
    </w:p>
    <w:p w14:paraId="5513B2CC" w14:textId="77777777" w:rsidR="00CB6EC8" w:rsidRPr="008A10F0" w:rsidRDefault="00CB6EC8" w:rsidP="00AB4FC5">
      <w:pPr>
        <w:numPr>
          <w:ilvl w:val="0"/>
          <w:numId w:val="3"/>
        </w:numPr>
        <w:autoSpaceDE w:val="0"/>
        <w:autoSpaceDN w:val="0"/>
        <w:adjustRightInd w:val="0"/>
        <w:spacing w:after="200" w:line="276" w:lineRule="auto"/>
        <w:contextualSpacing/>
        <w:jc w:val="both"/>
        <w:rPr>
          <w:rFonts w:cs="Arial"/>
          <w:color w:val="000000"/>
          <w:sz w:val="20"/>
          <w:lang w:val="fr-CD" w:eastAsia="en-GB"/>
        </w:rPr>
      </w:pPr>
      <w:r w:rsidRPr="008A10F0">
        <w:rPr>
          <w:rFonts w:cs="Arial"/>
          <w:color w:val="000000"/>
          <w:sz w:val="20"/>
          <w:lang w:val="fr-CD" w:eastAsia="en-GB"/>
        </w:rPr>
        <w:t>Elaborer les Plans Simples de Gestion ;</w:t>
      </w:r>
    </w:p>
    <w:p w14:paraId="6FBF2070" w14:textId="77777777" w:rsidR="00CB6EC8" w:rsidRPr="008A10F0" w:rsidRDefault="00CB6EC8" w:rsidP="00AB4FC5">
      <w:pPr>
        <w:numPr>
          <w:ilvl w:val="0"/>
          <w:numId w:val="3"/>
        </w:numPr>
        <w:autoSpaceDE w:val="0"/>
        <w:autoSpaceDN w:val="0"/>
        <w:adjustRightInd w:val="0"/>
        <w:spacing w:after="200" w:line="276" w:lineRule="auto"/>
        <w:contextualSpacing/>
        <w:jc w:val="both"/>
        <w:rPr>
          <w:rFonts w:cs="Arial"/>
          <w:color w:val="000000"/>
          <w:sz w:val="20"/>
          <w:lang w:val="fr-CD" w:eastAsia="en-GB"/>
        </w:rPr>
      </w:pPr>
      <w:r w:rsidRPr="008A10F0">
        <w:rPr>
          <w:rFonts w:cs="Arial"/>
          <w:color w:val="000000"/>
          <w:sz w:val="20"/>
          <w:lang w:val="fr-CD" w:eastAsia="en-GB"/>
        </w:rPr>
        <w:t>Elaborer le plan opérationnel associé aux PSG ; </w:t>
      </w:r>
    </w:p>
    <w:p w14:paraId="124C4AD9" w14:textId="77777777" w:rsidR="00CB6EC8" w:rsidRPr="008A10F0" w:rsidRDefault="00CB6EC8" w:rsidP="00AB4FC5">
      <w:pPr>
        <w:numPr>
          <w:ilvl w:val="0"/>
          <w:numId w:val="3"/>
        </w:numPr>
        <w:autoSpaceDE w:val="0"/>
        <w:autoSpaceDN w:val="0"/>
        <w:adjustRightInd w:val="0"/>
        <w:spacing w:after="200" w:line="276" w:lineRule="auto"/>
        <w:contextualSpacing/>
        <w:jc w:val="both"/>
        <w:rPr>
          <w:rFonts w:cs="Arial"/>
          <w:color w:val="000000"/>
          <w:sz w:val="20"/>
          <w:lang w:val="fr-CD" w:eastAsia="en-GB"/>
        </w:rPr>
      </w:pPr>
      <w:r w:rsidRPr="008A10F0">
        <w:rPr>
          <w:rFonts w:cs="Arial"/>
          <w:color w:val="000000"/>
          <w:sz w:val="20"/>
          <w:lang w:val="fr-CD" w:eastAsia="en-GB"/>
        </w:rPr>
        <w:t>Présenter et faire valider les PSG par les CL ;</w:t>
      </w:r>
    </w:p>
    <w:p w14:paraId="13E01883" w14:textId="77777777" w:rsidR="00CB6EC8" w:rsidRPr="008A10F0" w:rsidRDefault="00CB6EC8" w:rsidP="00AB4FC5">
      <w:pPr>
        <w:numPr>
          <w:ilvl w:val="0"/>
          <w:numId w:val="3"/>
        </w:numPr>
        <w:autoSpaceDE w:val="0"/>
        <w:autoSpaceDN w:val="0"/>
        <w:adjustRightInd w:val="0"/>
        <w:spacing w:after="200" w:line="276" w:lineRule="auto"/>
        <w:contextualSpacing/>
        <w:jc w:val="both"/>
        <w:rPr>
          <w:rFonts w:cs="Arial"/>
          <w:color w:val="000000"/>
          <w:sz w:val="20"/>
          <w:lang w:val="fr-CD" w:eastAsia="en-GB"/>
        </w:rPr>
      </w:pPr>
      <w:r w:rsidRPr="008A10F0">
        <w:rPr>
          <w:rFonts w:cs="Arial"/>
          <w:color w:val="000000"/>
          <w:sz w:val="20"/>
          <w:lang w:val="fr-CD" w:eastAsia="en-GB"/>
        </w:rPr>
        <w:t>Produire les versions finales des PSG ;</w:t>
      </w:r>
    </w:p>
    <w:p w14:paraId="17191D7A" w14:textId="77777777" w:rsidR="00CB6EC8" w:rsidRPr="008A10F0" w:rsidRDefault="00CB6EC8" w:rsidP="00AB4FC5">
      <w:pPr>
        <w:numPr>
          <w:ilvl w:val="0"/>
          <w:numId w:val="3"/>
        </w:numPr>
        <w:autoSpaceDE w:val="0"/>
        <w:autoSpaceDN w:val="0"/>
        <w:adjustRightInd w:val="0"/>
        <w:spacing w:after="200" w:line="276" w:lineRule="auto"/>
        <w:contextualSpacing/>
        <w:jc w:val="both"/>
        <w:rPr>
          <w:rFonts w:cs="Arial"/>
          <w:color w:val="000000"/>
          <w:sz w:val="20"/>
          <w:lang w:val="fr-CD" w:eastAsia="en-GB"/>
        </w:rPr>
      </w:pPr>
      <w:r w:rsidRPr="008A10F0">
        <w:rPr>
          <w:rFonts w:cs="Arial"/>
          <w:color w:val="000000"/>
          <w:sz w:val="20"/>
          <w:lang w:val="fr-CD" w:eastAsia="en-GB"/>
        </w:rPr>
        <w:t>Produire les rapports des enquêtes socio-économiques ;</w:t>
      </w:r>
    </w:p>
    <w:p w14:paraId="398C9A87" w14:textId="77777777" w:rsidR="00CB6EC8" w:rsidRPr="008A10F0" w:rsidRDefault="00CB6EC8" w:rsidP="00AB4FC5">
      <w:pPr>
        <w:numPr>
          <w:ilvl w:val="0"/>
          <w:numId w:val="3"/>
        </w:numPr>
        <w:autoSpaceDE w:val="0"/>
        <w:autoSpaceDN w:val="0"/>
        <w:adjustRightInd w:val="0"/>
        <w:spacing w:after="200" w:line="276" w:lineRule="auto"/>
        <w:contextualSpacing/>
        <w:jc w:val="both"/>
        <w:rPr>
          <w:rFonts w:cs="Arial"/>
          <w:color w:val="000000"/>
          <w:sz w:val="20"/>
          <w:lang w:val="fr-CD" w:eastAsia="en-GB"/>
        </w:rPr>
      </w:pPr>
      <w:r w:rsidRPr="008A10F0">
        <w:rPr>
          <w:rFonts w:cs="Arial"/>
          <w:color w:val="000000"/>
          <w:sz w:val="20"/>
          <w:lang w:val="fr-CD" w:eastAsia="en-GB"/>
        </w:rPr>
        <w:t>Former les Autorités Politico-Administratives sur le processus d’approbation d’un PSG ;</w:t>
      </w:r>
    </w:p>
    <w:p w14:paraId="6210F246" w14:textId="77777777" w:rsidR="00CB6EC8" w:rsidRPr="008A10F0" w:rsidRDefault="00CB6EC8" w:rsidP="00AB4FC5">
      <w:pPr>
        <w:numPr>
          <w:ilvl w:val="0"/>
          <w:numId w:val="3"/>
        </w:numPr>
        <w:autoSpaceDE w:val="0"/>
        <w:autoSpaceDN w:val="0"/>
        <w:adjustRightInd w:val="0"/>
        <w:spacing w:after="200" w:line="276" w:lineRule="auto"/>
        <w:contextualSpacing/>
        <w:jc w:val="both"/>
        <w:rPr>
          <w:rFonts w:cs="Arial"/>
          <w:color w:val="000000"/>
          <w:sz w:val="20"/>
          <w:lang w:val="fr-CD" w:eastAsia="en-GB"/>
        </w:rPr>
      </w:pPr>
      <w:r w:rsidRPr="008A10F0">
        <w:rPr>
          <w:rFonts w:cs="Arial"/>
          <w:color w:val="000000"/>
          <w:sz w:val="20"/>
          <w:lang w:val="fr-CD" w:eastAsia="en-GB"/>
        </w:rPr>
        <w:t xml:space="preserve">Faire approuver les PSG par le chef de secteur ; </w:t>
      </w:r>
    </w:p>
    <w:p w14:paraId="6C01B824" w14:textId="4BBAD182" w:rsidR="00AD421E" w:rsidRPr="00593D83" w:rsidRDefault="00CB6EC8" w:rsidP="00593D83">
      <w:pPr>
        <w:numPr>
          <w:ilvl w:val="0"/>
          <w:numId w:val="3"/>
        </w:numPr>
        <w:autoSpaceDE w:val="0"/>
        <w:autoSpaceDN w:val="0"/>
        <w:adjustRightInd w:val="0"/>
        <w:spacing w:after="200" w:line="276" w:lineRule="auto"/>
        <w:contextualSpacing/>
        <w:jc w:val="both"/>
        <w:rPr>
          <w:rFonts w:cs="Arial"/>
          <w:color w:val="000000"/>
          <w:sz w:val="20"/>
          <w:lang w:val="fr-CD" w:eastAsia="en-GB"/>
        </w:rPr>
      </w:pPr>
      <w:r w:rsidRPr="008A10F0">
        <w:rPr>
          <w:rFonts w:cs="Arial"/>
          <w:color w:val="000000"/>
          <w:sz w:val="20"/>
          <w:lang w:val="fr-CD" w:eastAsia="en-GB"/>
        </w:rPr>
        <w:t>Produire le rapport d’activités.</w:t>
      </w:r>
    </w:p>
    <w:p w14:paraId="6028A1A0" w14:textId="63899200" w:rsidR="00461AEE" w:rsidRDefault="00AD421E" w:rsidP="00AD421E">
      <w:pPr>
        <w:pStyle w:val="Titre1"/>
        <w:numPr>
          <w:ilvl w:val="0"/>
          <w:numId w:val="2"/>
        </w:numPr>
        <w:jc w:val="both"/>
        <w:rPr>
          <w:rFonts w:cs="Arial"/>
          <w:szCs w:val="22"/>
          <w:lang w:val="fr-FR"/>
        </w:rPr>
      </w:pPr>
      <w:r>
        <w:rPr>
          <w:rFonts w:cs="Arial"/>
          <w:szCs w:val="22"/>
          <w:lang w:val="fr-FR"/>
        </w:rPr>
        <w:t>Résultats attendus</w:t>
      </w:r>
    </w:p>
    <w:p w14:paraId="3140FA34" w14:textId="77777777" w:rsidR="00AD421E" w:rsidRPr="00AD421E" w:rsidRDefault="00AD421E" w:rsidP="00AD421E">
      <w:pPr>
        <w:numPr>
          <w:ilvl w:val="0"/>
          <w:numId w:val="18"/>
        </w:numPr>
        <w:spacing w:line="276" w:lineRule="auto"/>
        <w:rPr>
          <w:rFonts w:eastAsia="Calibri" w:cs="Arial"/>
          <w:color w:val="000000"/>
          <w:sz w:val="20"/>
          <w:lang w:val="fr-FR" w:eastAsia="en-US"/>
        </w:rPr>
      </w:pPr>
      <w:r w:rsidRPr="00AD421E">
        <w:rPr>
          <w:rFonts w:eastAsia="Calibri" w:cs="Arial"/>
          <w:color w:val="000000"/>
          <w:sz w:val="20"/>
          <w:lang w:val="fr-FR" w:eastAsia="en-US"/>
        </w:rPr>
        <w:t>Les études socio – économiques sont réalisées et documentées ;</w:t>
      </w:r>
    </w:p>
    <w:p w14:paraId="24CB76E2" w14:textId="77777777" w:rsidR="00AD421E" w:rsidRPr="00AD421E" w:rsidRDefault="00AD421E" w:rsidP="00AD421E">
      <w:pPr>
        <w:numPr>
          <w:ilvl w:val="0"/>
          <w:numId w:val="18"/>
        </w:numPr>
        <w:spacing w:line="276" w:lineRule="auto"/>
        <w:rPr>
          <w:rFonts w:eastAsia="Calibri" w:cs="Arial"/>
          <w:color w:val="000000"/>
          <w:sz w:val="20"/>
          <w:lang w:val="fr-FR" w:eastAsia="en-US"/>
        </w:rPr>
      </w:pPr>
      <w:r w:rsidRPr="00AD421E">
        <w:rPr>
          <w:rFonts w:eastAsia="Calibri" w:cs="Arial"/>
          <w:color w:val="000000"/>
          <w:sz w:val="20"/>
          <w:lang w:val="fr-FR" w:eastAsia="en-US"/>
        </w:rPr>
        <w:t>Les inventaires multi ressources de base et ceux systématiques d’exploitation sont réalisés ;</w:t>
      </w:r>
    </w:p>
    <w:p w14:paraId="2C9C7559" w14:textId="77777777" w:rsidR="00AD421E" w:rsidRPr="00AD421E" w:rsidRDefault="00AD421E" w:rsidP="00AD421E">
      <w:pPr>
        <w:numPr>
          <w:ilvl w:val="0"/>
          <w:numId w:val="18"/>
        </w:numPr>
        <w:spacing w:line="276" w:lineRule="auto"/>
        <w:rPr>
          <w:rFonts w:eastAsia="Calibri" w:cs="Arial"/>
          <w:color w:val="000000"/>
          <w:sz w:val="20"/>
          <w:lang w:val="fr-FR" w:eastAsia="en-US"/>
        </w:rPr>
      </w:pPr>
      <w:r w:rsidRPr="00AD421E">
        <w:rPr>
          <w:rFonts w:eastAsia="Calibri" w:cs="Arial"/>
          <w:color w:val="000000"/>
          <w:sz w:val="20"/>
          <w:lang w:val="fr-FR" w:eastAsia="en-US"/>
        </w:rPr>
        <w:lastRenderedPageBreak/>
        <w:t>Les communautés sont structurées pour la gestion des CFCL ;</w:t>
      </w:r>
    </w:p>
    <w:p w14:paraId="094EA87C" w14:textId="77777777" w:rsidR="00AD421E" w:rsidRDefault="00AD421E" w:rsidP="00AD421E">
      <w:pPr>
        <w:numPr>
          <w:ilvl w:val="0"/>
          <w:numId w:val="18"/>
        </w:numPr>
        <w:spacing w:line="276" w:lineRule="auto"/>
        <w:rPr>
          <w:rFonts w:eastAsia="Calibri" w:cs="Arial"/>
          <w:color w:val="000000"/>
          <w:sz w:val="20"/>
          <w:lang w:val="fr-FR" w:eastAsia="en-US"/>
        </w:rPr>
      </w:pPr>
      <w:r w:rsidRPr="00AD421E">
        <w:rPr>
          <w:rFonts w:eastAsia="Calibri" w:cs="Arial"/>
          <w:color w:val="000000"/>
          <w:sz w:val="20"/>
          <w:lang w:val="fr-FR" w:eastAsia="en-US"/>
        </w:rPr>
        <w:t>Les organes de gestion des CFCL sont mis en place ;</w:t>
      </w:r>
    </w:p>
    <w:p w14:paraId="4F1A1716" w14:textId="72ED4ABF" w:rsidR="00AD421E" w:rsidRPr="00CB0C93" w:rsidRDefault="00AD421E" w:rsidP="00CB0C93">
      <w:pPr>
        <w:numPr>
          <w:ilvl w:val="0"/>
          <w:numId w:val="18"/>
        </w:numPr>
        <w:spacing w:line="276" w:lineRule="auto"/>
        <w:rPr>
          <w:rFonts w:eastAsia="Calibri" w:cs="Arial"/>
          <w:color w:val="000000"/>
          <w:sz w:val="20"/>
          <w:lang w:val="fr-FR" w:eastAsia="en-US"/>
        </w:rPr>
      </w:pPr>
      <w:r w:rsidRPr="00CB0C93">
        <w:rPr>
          <w:rFonts w:eastAsia="Calibri" w:cs="Arial"/>
          <w:color w:val="000000"/>
          <w:sz w:val="20"/>
          <w:lang w:val="fr-CD" w:eastAsia="en-US"/>
        </w:rPr>
        <w:t xml:space="preserve">Les 3 PSG de </w:t>
      </w:r>
      <w:proofErr w:type="spellStart"/>
      <w:r w:rsidRPr="00CB0C93">
        <w:rPr>
          <w:rFonts w:eastAsia="Calibri" w:cs="Arial"/>
          <w:color w:val="000000"/>
          <w:sz w:val="20"/>
          <w:lang w:val="fr-CD" w:eastAsia="en-US"/>
        </w:rPr>
        <w:t>Yaloya</w:t>
      </w:r>
      <w:proofErr w:type="spellEnd"/>
      <w:r w:rsidRPr="00CB0C93">
        <w:rPr>
          <w:rFonts w:eastAsia="Calibri" w:cs="Arial"/>
          <w:color w:val="000000"/>
          <w:sz w:val="20"/>
          <w:lang w:val="fr-CD" w:eastAsia="en-US"/>
        </w:rPr>
        <w:t xml:space="preserve">, </w:t>
      </w:r>
      <w:proofErr w:type="spellStart"/>
      <w:r w:rsidRPr="00CB0C93">
        <w:rPr>
          <w:rFonts w:eastAsia="Calibri" w:cs="Arial"/>
          <w:color w:val="000000"/>
          <w:sz w:val="20"/>
          <w:lang w:val="fr-CD" w:eastAsia="en-US"/>
        </w:rPr>
        <w:t>Yosaswa</w:t>
      </w:r>
      <w:proofErr w:type="spellEnd"/>
      <w:r w:rsidRPr="00CB0C93">
        <w:rPr>
          <w:rFonts w:eastAsia="Calibri" w:cs="Arial"/>
          <w:color w:val="000000"/>
          <w:sz w:val="20"/>
          <w:lang w:val="fr-CD" w:eastAsia="en-US"/>
        </w:rPr>
        <w:t xml:space="preserve"> et </w:t>
      </w:r>
      <w:proofErr w:type="spellStart"/>
      <w:r w:rsidRPr="00CB0C93">
        <w:rPr>
          <w:rFonts w:eastAsia="Calibri" w:cs="Arial"/>
          <w:color w:val="000000"/>
          <w:sz w:val="20"/>
          <w:lang w:val="fr-CD" w:eastAsia="en-US"/>
        </w:rPr>
        <w:t>Isunguna</w:t>
      </w:r>
      <w:proofErr w:type="spellEnd"/>
      <w:r w:rsidRPr="00CB0C93">
        <w:rPr>
          <w:rFonts w:eastAsia="Calibri" w:cs="Arial"/>
          <w:color w:val="000000"/>
          <w:sz w:val="20"/>
          <w:lang w:val="fr-CD" w:eastAsia="en-US"/>
        </w:rPr>
        <w:t xml:space="preserve"> sont élaborés, validés et approuvés</w:t>
      </w:r>
      <w:r w:rsidR="00CB0C93">
        <w:rPr>
          <w:rFonts w:eastAsia="Calibri" w:cs="Arial"/>
          <w:color w:val="000000"/>
          <w:sz w:val="20"/>
          <w:lang w:val="fr-CD" w:eastAsia="en-US"/>
        </w:rPr>
        <w:t>.</w:t>
      </w:r>
    </w:p>
    <w:p w14:paraId="58D0AE82" w14:textId="77777777" w:rsidR="00AD421E" w:rsidRPr="007779CF" w:rsidRDefault="00AD421E" w:rsidP="007779CF">
      <w:pPr>
        <w:spacing w:after="160"/>
        <w:ind w:left="0"/>
        <w:jc w:val="both"/>
        <w:rPr>
          <w:rFonts w:cs="Arial"/>
          <w:szCs w:val="22"/>
          <w:lang w:val="fr-FR"/>
        </w:rPr>
      </w:pPr>
    </w:p>
    <w:p w14:paraId="211C08AA" w14:textId="1E1D77A1" w:rsidR="002A46C3" w:rsidRPr="00094F67" w:rsidRDefault="002A46C3" w:rsidP="00AB4FC5">
      <w:pPr>
        <w:pStyle w:val="Paragraphedeliste"/>
        <w:numPr>
          <w:ilvl w:val="0"/>
          <w:numId w:val="2"/>
        </w:numPr>
        <w:spacing w:after="200"/>
        <w:jc w:val="both"/>
        <w:rPr>
          <w:rFonts w:eastAsia="Calibri" w:cs="Arial"/>
          <w:b/>
          <w:bCs/>
          <w:szCs w:val="22"/>
          <w:lang w:val="fr-FR"/>
        </w:rPr>
      </w:pPr>
      <w:r w:rsidRPr="00094F67">
        <w:rPr>
          <w:rFonts w:eastAsia="Calibri" w:cs="Arial"/>
          <w:b/>
          <w:bCs/>
          <w:szCs w:val="22"/>
          <w:lang w:val="fr-FR"/>
        </w:rPr>
        <w:t>Approche méthodologique</w:t>
      </w:r>
    </w:p>
    <w:p w14:paraId="285BBF27" w14:textId="77777777" w:rsidR="00A76F31" w:rsidRPr="008A10F0" w:rsidRDefault="00A76F31" w:rsidP="00A76F31">
      <w:pPr>
        <w:autoSpaceDE w:val="0"/>
        <w:autoSpaceDN w:val="0"/>
        <w:adjustRightInd w:val="0"/>
        <w:spacing w:after="200"/>
        <w:ind w:left="0"/>
        <w:jc w:val="both"/>
        <w:rPr>
          <w:rFonts w:cs="Arial"/>
          <w:b/>
          <w:bCs/>
          <w:color w:val="000000"/>
          <w:sz w:val="20"/>
          <w:lang w:val="fr-CD" w:eastAsia="en-GB"/>
        </w:rPr>
      </w:pPr>
      <w:r w:rsidRPr="008A10F0">
        <w:rPr>
          <w:rFonts w:cs="Arial"/>
          <w:b/>
          <w:bCs/>
          <w:color w:val="000000"/>
          <w:sz w:val="20"/>
          <w:lang w:val="fr-CD" w:eastAsia="en-GB"/>
        </w:rPr>
        <w:t>Atelier de lancement (1 jour)</w:t>
      </w:r>
    </w:p>
    <w:p w14:paraId="62C0F05E" w14:textId="77777777" w:rsidR="00A76F31" w:rsidRPr="008A10F0" w:rsidRDefault="00A76F31" w:rsidP="00A76F31">
      <w:pPr>
        <w:autoSpaceDE w:val="0"/>
        <w:autoSpaceDN w:val="0"/>
        <w:adjustRightInd w:val="0"/>
        <w:spacing w:after="200"/>
        <w:ind w:left="0"/>
        <w:jc w:val="both"/>
        <w:rPr>
          <w:rFonts w:cs="Arial"/>
          <w:bCs/>
          <w:color w:val="000000"/>
          <w:sz w:val="20"/>
          <w:lang w:val="fr-CD" w:eastAsia="en-GB"/>
        </w:rPr>
      </w:pPr>
      <w:r w:rsidRPr="008A10F0">
        <w:rPr>
          <w:rFonts w:cs="Arial"/>
          <w:bCs/>
          <w:color w:val="000000"/>
          <w:sz w:val="20"/>
          <w:lang w:val="fr-CD" w:eastAsia="en-GB"/>
        </w:rPr>
        <w:t xml:space="preserve">Une assemblée communautaire de 1 jour sur le lancement officiel des activités sera organisée dans chaque CFCL pour présenter les objectifs et calendrier des activités aux autorités et communautés locales concernées. </w:t>
      </w:r>
    </w:p>
    <w:p w14:paraId="1ED21EA4" w14:textId="6CE22765" w:rsidR="00A76F31" w:rsidRPr="008A10F0" w:rsidRDefault="00F27938" w:rsidP="00A76F31">
      <w:pPr>
        <w:autoSpaceDE w:val="0"/>
        <w:autoSpaceDN w:val="0"/>
        <w:adjustRightInd w:val="0"/>
        <w:spacing w:after="200"/>
        <w:ind w:left="0"/>
        <w:jc w:val="both"/>
        <w:rPr>
          <w:rFonts w:cs="Arial"/>
          <w:bCs/>
          <w:color w:val="000000"/>
          <w:sz w:val="20"/>
          <w:lang w:val="fr-CD" w:eastAsia="en-GB"/>
        </w:rPr>
      </w:pPr>
      <w:r>
        <w:rPr>
          <w:rFonts w:cs="Arial"/>
          <w:b/>
          <w:color w:val="000000"/>
          <w:sz w:val="20"/>
          <w:lang w:val="fr-CD" w:eastAsia="en-GB"/>
        </w:rPr>
        <w:t>Etudes</w:t>
      </w:r>
      <w:r w:rsidR="00A76F31" w:rsidRPr="008A10F0">
        <w:rPr>
          <w:rFonts w:cs="Arial"/>
          <w:b/>
          <w:color w:val="000000"/>
          <w:sz w:val="20"/>
          <w:lang w:val="fr-CD" w:eastAsia="en-GB"/>
        </w:rPr>
        <w:t xml:space="preserve"> socio – économique</w:t>
      </w:r>
      <w:r w:rsidR="004429F9">
        <w:rPr>
          <w:rFonts w:cs="Arial"/>
          <w:b/>
          <w:color w:val="000000"/>
          <w:sz w:val="20"/>
          <w:lang w:val="fr-CD" w:eastAsia="en-GB"/>
        </w:rPr>
        <w:t>s</w:t>
      </w:r>
      <w:r w:rsidR="00A76F31" w:rsidRPr="008A10F0">
        <w:rPr>
          <w:rFonts w:cs="Arial"/>
          <w:bCs/>
          <w:color w:val="000000"/>
          <w:sz w:val="20"/>
          <w:lang w:val="fr-CD" w:eastAsia="en-GB"/>
        </w:rPr>
        <w:t xml:space="preserve"> </w:t>
      </w:r>
      <w:r w:rsidR="00A76F31" w:rsidRPr="008A10F0">
        <w:rPr>
          <w:rFonts w:cs="Arial"/>
          <w:b/>
          <w:color w:val="000000"/>
          <w:sz w:val="20"/>
          <w:lang w:val="fr-CD" w:eastAsia="en-GB"/>
        </w:rPr>
        <w:t>(3 jours/CFCL)</w:t>
      </w:r>
    </w:p>
    <w:p w14:paraId="7DEE40E8" w14:textId="44B27E40" w:rsidR="00A76F31" w:rsidRPr="008A10F0" w:rsidRDefault="00A76F31" w:rsidP="00A76F31">
      <w:pPr>
        <w:autoSpaceDE w:val="0"/>
        <w:autoSpaceDN w:val="0"/>
        <w:adjustRightInd w:val="0"/>
        <w:spacing w:after="120"/>
        <w:ind w:left="0"/>
        <w:contextualSpacing/>
        <w:jc w:val="both"/>
        <w:rPr>
          <w:rFonts w:cs="Arial"/>
          <w:bCs/>
          <w:color w:val="000000"/>
          <w:sz w:val="20"/>
          <w:lang w:val="fr-CD" w:eastAsia="en-GB"/>
        </w:rPr>
      </w:pPr>
      <w:r w:rsidRPr="008A10F0">
        <w:rPr>
          <w:rFonts w:cs="Arial"/>
          <w:bCs/>
          <w:color w:val="000000"/>
          <w:sz w:val="20"/>
          <w:lang w:val="fr-CD" w:eastAsia="en-GB"/>
        </w:rPr>
        <w:t>Réaliser l</w:t>
      </w:r>
      <w:r w:rsidR="00395563">
        <w:rPr>
          <w:rFonts w:cs="Arial"/>
          <w:bCs/>
          <w:color w:val="000000"/>
          <w:sz w:val="20"/>
          <w:lang w:val="fr-CD" w:eastAsia="en-GB"/>
        </w:rPr>
        <w:t xml:space="preserve">es </w:t>
      </w:r>
      <w:r w:rsidRPr="008A10F0">
        <w:rPr>
          <w:rFonts w:cs="Arial"/>
          <w:bCs/>
          <w:color w:val="000000"/>
          <w:sz w:val="20"/>
          <w:lang w:val="fr-CD" w:eastAsia="en-GB"/>
        </w:rPr>
        <w:t>étude</w:t>
      </w:r>
      <w:r w:rsidR="00395563">
        <w:rPr>
          <w:rFonts w:cs="Arial"/>
          <w:bCs/>
          <w:color w:val="000000"/>
          <w:sz w:val="20"/>
          <w:lang w:val="fr-CD" w:eastAsia="en-GB"/>
        </w:rPr>
        <w:t>s</w:t>
      </w:r>
      <w:r w:rsidRPr="008A10F0">
        <w:rPr>
          <w:rFonts w:cs="Arial"/>
          <w:bCs/>
          <w:color w:val="000000"/>
          <w:sz w:val="20"/>
          <w:lang w:val="fr-CD" w:eastAsia="en-GB"/>
        </w:rPr>
        <w:t xml:space="preserve"> socio – économique</w:t>
      </w:r>
      <w:r w:rsidR="00395563">
        <w:rPr>
          <w:rFonts w:cs="Arial"/>
          <w:bCs/>
          <w:color w:val="000000"/>
          <w:sz w:val="20"/>
          <w:lang w:val="fr-CD" w:eastAsia="en-GB"/>
        </w:rPr>
        <w:t>s</w:t>
      </w:r>
      <w:r w:rsidRPr="008A10F0">
        <w:rPr>
          <w:rFonts w:cs="Arial"/>
          <w:bCs/>
          <w:color w:val="000000"/>
          <w:sz w:val="20"/>
          <w:lang w:val="fr-CD" w:eastAsia="en-GB"/>
        </w:rPr>
        <w:t xml:space="preserve"> (ESE) dans les villages riverains aux CFCL à travers :</w:t>
      </w:r>
    </w:p>
    <w:p w14:paraId="383D017D" w14:textId="77777777" w:rsidR="00A76F31" w:rsidRPr="008A10F0" w:rsidRDefault="00A76F31" w:rsidP="00AB4FC5">
      <w:pPr>
        <w:numPr>
          <w:ilvl w:val="0"/>
          <w:numId w:val="6"/>
        </w:numPr>
        <w:autoSpaceDE w:val="0"/>
        <w:autoSpaceDN w:val="0"/>
        <w:adjustRightInd w:val="0"/>
        <w:spacing w:after="120" w:line="264" w:lineRule="auto"/>
        <w:contextualSpacing/>
        <w:jc w:val="both"/>
        <w:rPr>
          <w:rFonts w:cs="Arial"/>
          <w:bCs/>
          <w:color w:val="000000"/>
          <w:sz w:val="20"/>
          <w:lang w:val="fr-CD" w:eastAsia="en-GB"/>
        </w:rPr>
      </w:pPr>
      <w:r w:rsidRPr="008A10F0">
        <w:rPr>
          <w:rFonts w:cs="Arial"/>
          <w:bCs/>
          <w:color w:val="000000"/>
          <w:sz w:val="20"/>
          <w:lang w:val="fr-CD" w:eastAsia="en-GB"/>
        </w:rPr>
        <w:t>Le recueil de données de base dans tous les villages concernés par l’étude ;</w:t>
      </w:r>
    </w:p>
    <w:p w14:paraId="176EDFF8" w14:textId="77777777" w:rsidR="00A76F31" w:rsidRPr="008A10F0" w:rsidRDefault="00A76F31" w:rsidP="00AB4FC5">
      <w:pPr>
        <w:numPr>
          <w:ilvl w:val="0"/>
          <w:numId w:val="6"/>
        </w:numPr>
        <w:autoSpaceDE w:val="0"/>
        <w:autoSpaceDN w:val="0"/>
        <w:adjustRightInd w:val="0"/>
        <w:spacing w:after="120" w:line="264" w:lineRule="auto"/>
        <w:contextualSpacing/>
        <w:jc w:val="both"/>
        <w:rPr>
          <w:rFonts w:cs="Arial"/>
          <w:bCs/>
          <w:color w:val="000000"/>
          <w:sz w:val="20"/>
          <w:lang w:val="fr-CD" w:eastAsia="en-GB"/>
        </w:rPr>
      </w:pPr>
      <w:r w:rsidRPr="008A10F0">
        <w:rPr>
          <w:rFonts w:cs="Arial"/>
          <w:bCs/>
          <w:color w:val="000000"/>
          <w:sz w:val="20"/>
          <w:lang w:val="fr-CD" w:eastAsia="en-GB"/>
        </w:rPr>
        <w:t>L’analyse des dynamiques villageoises et des modes de gestion des ressources naturelles.</w:t>
      </w:r>
    </w:p>
    <w:p w14:paraId="1392F27B" w14:textId="77777777" w:rsidR="00A76F31" w:rsidRPr="008A10F0" w:rsidRDefault="00A76F31" w:rsidP="00AB4FC5">
      <w:pPr>
        <w:numPr>
          <w:ilvl w:val="0"/>
          <w:numId w:val="6"/>
        </w:numPr>
        <w:autoSpaceDE w:val="0"/>
        <w:autoSpaceDN w:val="0"/>
        <w:adjustRightInd w:val="0"/>
        <w:spacing w:after="240" w:line="276" w:lineRule="auto"/>
        <w:contextualSpacing/>
        <w:jc w:val="both"/>
        <w:rPr>
          <w:rFonts w:cs="Arial"/>
          <w:bCs/>
          <w:color w:val="000000"/>
          <w:sz w:val="20"/>
          <w:lang w:val="fr-FR" w:eastAsia="en-GB"/>
        </w:rPr>
      </w:pPr>
      <w:r w:rsidRPr="008A10F0">
        <w:rPr>
          <w:rFonts w:cs="Arial"/>
          <w:color w:val="000000"/>
          <w:sz w:val="20"/>
          <w:lang w:val="fr-FR" w:eastAsia="en-GB"/>
        </w:rPr>
        <w:t>Identification des strates de la population concernée ;</w:t>
      </w:r>
    </w:p>
    <w:p w14:paraId="076D13CE" w14:textId="77777777" w:rsidR="00A76F31" w:rsidRPr="008A10F0" w:rsidRDefault="00A76F31" w:rsidP="00AB4FC5">
      <w:pPr>
        <w:numPr>
          <w:ilvl w:val="0"/>
          <w:numId w:val="6"/>
        </w:numPr>
        <w:autoSpaceDE w:val="0"/>
        <w:autoSpaceDN w:val="0"/>
        <w:adjustRightInd w:val="0"/>
        <w:spacing w:after="240" w:line="276" w:lineRule="auto"/>
        <w:contextualSpacing/>
        <w:jc w:val="both"/>
        <w:rPr>
          <w:rFonts w:cs="Arial"/>
          <w:bCs/>
          <w:color w:val="000000"/>
          <w:sz w:val="20"/>
          <w:lang w:val="fr-FR" w:eastAsia="en-GB"/>
        </w:rPr>
      </w:pPr>
      <w:r w:rsidRPr="008A10F0">
        <w:rPr>
          <w:rFonts w:cs="Arial"/>
          <w:color w:val="000000"/>
          <w:sz w:val="20"/>
          <w:lang w:val="fr-FR" w:eastAsia="en-GB"/>
        </w:rPr>
        <w:t>Identification des activités exercées dans la concession forestière ;</w:t>
      </w:r>
    </w:p>
    <w:p w14:paraId="7E9D855F" w14:textId="77777777" w:rsidR="00A76F31" w:rsidRPr="008A10F0" w:rsidRDefault="00A76F31" w:rsidP="00AB4FC5">
      <w:pPr>
        <w:numPr>
          <w:ilvl w:val="0"/>
          <w:numId w:val="6"/>
        </w:numPr>
        <w:autoSpaceDE w:val="0"/>
        <w:autoSpaceDN w:val="0"/>
        <w:adjustRightInd w:val="0"/>
        <w:spacing w:after="240" w:line="276" w:lineRule="auto"/>
        <w:contextualSpacing/>
        <w:jc w:val="both"/>
        <w:rPr>
          <w:rFonts w:cs="Arial"/>
          <w:bCs/>
          <w:color w:val="000000"/>
          <w:sz w:val="20"/>
          <w:lang w:val="fr-FR" w:eastAsia="en-GB"/>
        </w:rPr>
      </w:pPr>
      <w:r w:rsidRPr="008A10F0">
        <w:rPr>
          <w:rFonts w:cs="Arial"/>
          <w:color w:val="000000"/>
          <w:sz w:val="20"/>
          <w:lang w:val="fr-FR" w:eastAsia="en-GB"/>
        </w:rPr>
        <w:t>Dénicher les besoins socio-culturels et de développement ;</w:t>
      </w:r>
    </w:p>
    <w:p w14:paraId="7C128EE9" w14:textId="77777777" w:rsidR="00A76F31" w:rsidRPr="008A10F0" w:rsidRDefault="00A76F31" w:rsidP="00AB4FC5">
      <w:pPr>
        <w:numPr>
          <w:ilvl w:val="0"/>
          <w:numId w:val="6"/>
        </w:numPr>
        <w:autoSpaceDE w:val="0"/>
        <w:autoSpaceDN w:val="0"/>
        <w:adjustRightInd w:val="0"/>
        <w:spacing w:after="240" w:line="276" w:lineRule="auto"/>
        <w:contextualSpacing/>
        <w:jc w:val="both"/>
        <w:rPr>
          <w:rFonts w:cs="Arial"/>
          <w:bCs/>
          <w:color w:val="000000"/>
          <w:sz w:val="20"/>
          <w:lang w:val="fr-FR" w:eastAsia="en-GB"/>
        </w:rPr>
      </w:pPr>
      <w:r w:rsidRPr="008A10F0">
        <w:rPr>
          <w:rFonts w:cs="Arial"/>
          <w:color w:val="000000"/>
          <w:sz w:val="20"/>
          <w:lang w:val="fr-FR" w:eastAsia="en-GB"/>
        </w:rPr>
        <w:t>Production des résultats des études socioéconomiques à synchroniser lors de la production du PSG </w:t>
      </w:r>
    </w:p>
    <w:p w14:paraId="6F017528" w14:textId="77777777" w:rsidR="00A76F31" w:rsidRPr="008A10F0" w:rsidRDefault="00A76F31" w:rsidP="00AB4FC5">
      <w:pPr>
        <w:numPr>
          <w:ilvl w:val="0"/>
          <w:numId w:val="6"/>
        </w:numPr>
        <w:autoSpaceDE w:val="0"/>
        <w:autoSpaceDN w:val="0"/>
        <w:adjustRightInd w:val="0"/>
        <w:spacing w:after="120" w:line="264" w:lineRule="auto"/>
        <w:contextualSpacing/>
        <w:jc w:val="both"/>
        <w:rPr>
          <w:rFonts w:cs="Arial"/>
          <w:bCs/>
          <w:color w:val="000000"/>
          <w:sz w:val="20"/>
          <w:lang w:val="fr-CD" w:eastAsia="en-GB"/>
        </w:rPr>
      </w:pPr>
      <w:r w:rsidRPr="008A10F0">
        <w:rPr>
          <w:rFonts w:cs="Arial"/>
          <w:color w:val="000000"/>
          <w:sz w:val="20"/>
          <w:lang w:val="fr-FR" w:eastAsia="en-GB"/>
        </w:rPr>
        <w:t>Produire le rapport des activités</w:t>
      </w:r>
    </w:p>
    <w:p w14:paraId="25F86AC1" w14:textId="77777777" w:rsidR="00A76F31" w:rsidRPr="008A10F0" w:rsidRDefault="00A76F31" w:rsidP="00A76F31">
      <w:pPr>
        <w:autoSpaceDE w:val="0"/>
        <w:autoSpaceDN w:val="0"/>
        <w:adjustRightInd w:val="0"/>
        <w:spacing w:after="120"/>
        <w:ind w:left="0"/>
        <w:contextualSpacing/>
        <w:jc w:val="both"/>
        <w:rPr>
          <w:rFonts w:cs="Arial"/>
          <w:b/>
          <w:color w:val="000000"/>
          <w:sz w:val="20"/>
          <w:lang w:val="fr-CD" w:eastAsia="en-GB"/>
        </w:rPr>
      </w:pPr>
    </w:p>
    <w:p w14:paraId="46244541" w14:textId="77777777" w:rsidR="00A76F31" w:rsidRPr="008A10F0" w:rsidRDefault="00A76F31" w:rsidP="00A76F31">
      <w:pPr>
        <w:autoSpaceDE w:val="0"/>
        <w:autoSpaceDN w:val="0"/>
        <w:adjustRightInd w:val="0"/>
        <w:spacing w:after="120"/>
        <w:ind w:left="0"/>
        <w:contextualSpacing/>
        <w:jc w:val="both"/>
        <w:rPr>
          <w:rFonts w:cs="Arial"/>
          <w:b/>
          <w:color w:val="000000"/>
          <w:sz w:val="20"/>
          <w:lang w:val="fr-CD" w:eastAsia="en-GB"/>
        </w:rPr>
      </w:pPr>
      <w:r w:rsidRPr="008A10F0">
        <w:rPr>
          <w:rFonts w:cs="Arial"/>
          <w:b/>
          <w:color w:val="000000"/>
          <w:sz w:val="20"/>
          <w:lang w:val="fr-CD" w:eastAsia="en-GB"/>
        </w:rPr>
        <w:t>Inventaire de base (6 jours)</w:t>
      </w:r>
    </w:p>
    <w:p w14:paraId="7881B1F7" w14:textId="77777777" w:rsidR="00A76F31" w:rsidRPr="008A10F0" w:rsidRDefault="00A76F31" w:rsidP="00A76F31">
      <w:pPr>
        <w:autoSpaceDE w:val="0"/>
        <w:autoSpaceDN w:val="0"/>
        <w:adjustRightInd w:val="0"/>
        <w:spacing w:after="120"/>
        <w:ind w:left="0"/>
        <w:contextualSpacing/>
        <w:jc w:val="both"/>
        <w:rPr>
          <w:rFonts w:cs="Arial"/>
          <w:b/>
          <w:color w:val="000000"/>
          <w:sz w:val="20"/>
          <w:lang w:val="fr-CD" w:eastAsia="en-GB"/>
        </w:rPr>
      </w:pPr>
    </w:p>
    <w:p w14:paraId="22954B64" w14:textId="77777777" w:rsidR="00A76F31" w:rsidRPr="008A10F0" w:rsidRDefault="00A76F31" w:rsidP="00A76F31">
      <w:pPr>
        <w:spacing w:after="120"/>
        <w:ind w:left="0"/>
        <w:jc w:val="both"/>
        <w:rPr>
          <w:rFonts w:cs="Arial"/>
          <w:b/>
          <w:color w:val="000000"/>
          <w:sz w:val="20"/>
          <w:lang w:val="fr-FR" w:eastAsia="en-GB"/>
        </w:rPr>
      </w:pPr>
      <w:r w:rsidRPr="008A10F0">
        <w:rPr>
          <w:rFonts w:cs="Arial"/>
          <w:color w:val="000000"/>
          <w:sz w:val="20"/>
          <w:lang w:val="fr-FR" w:eastAsia="en-GB"/>
        </w:rPr>
        <w:t xml:space="preserve">Réaliser un inventaire minimum - inventaire de base à travers </w:t>
      </w:r>
    </w:p>
    <w:p w14:paraId="5479FC24" w14:textId="77777777" w:rsidR="00A76F31" w:rsidRPr="008A10F0" w:rsidRDefault="00A76F31" w:rsidP="00AB4FC5">
      <w:pPr>
        <w:numPr>
          <w:ilvl w:val="0"/>
          <w:numId w:val="5"/>
        </w:numPr>
        <w:autoSpaceDE w:val="0"/>
        <w:autoSpaceDN w:val="0"/>
        <w:adjustRightInd w:val="0"/>
        <w:spacing w:after="120" w:line="264" w:lineRule="auto"/>
        <w:ind w:left="357" w:hanging="357"/>
        <w:contextualSpacing/>
        <w:jc w:val="both"/>
        <w:rPr>
          <w:rFonts w:cs="Arial"/>
          <w:color w:val="000000"/>
          <w:sz w:val="20"/>
          <w:lang w:val="fr-FR" w:eastAsia="en-GB"/>
        </w:rPr>
      </w:pPr>
      <w:r w:rsidRPr="008A10F0">
        <w:rPr>
          <w:rFonts w:cs="Arial"/>
          <w:color w:val="000000"/>
          <w:sz w:val="20"/>
          <w:lang w:val="fr-FR" w:eastAsia="en-GB"/>
        </w:rPr>
        <w:t xml:space="preserve">L’organisation des </w:t>
      </w:r>
      <w:r w:rsidRPr="008A10F0">
        <w:rPr>
          <w:rFonts w:cs="Arial"/>
          <w:b/>
          <w:bCs/>
          <w:color w:val="000000"/>
          <w:sz w:val="20"/>
          <w:lang w:val="fr-FR" w:eastAsia="en-GB"/>
        </w:rPr>
        <w:t>focus groupes et entretiens individuels</w:t>
      </w:r>
      <w:r w:rsidRPr="008A10F0">
        <w:rPr>
          <w:rFonts w:cs="Arial"/>
          <w:color w:val="000000"/>
          <w:sz w:val="20"/>
          <w:lang w:val="fr-FR" w:eastAsia="en-GB"/>
        </w:rPr>
        <w:t xml:space="preserve">, avec les chasseurs, les récolteurs, les guérisseurs traditionnels, les </w:t>
      </w:r>
      <w:proofErr w:type="spellStart"/>
      <w:r w:rsidRPr="008A10F0">
        <w:rPr>
          <w:rFonts w:cs="Arial"/>
          <w:color w:val="000000"/>
          <w:sz w:val="20"/>
          <w:lang w:val="fr-FR" w:eastAsia="en-GB"/>
        </w:rPr>
        <w:t>sages-femmes</w:t>
      </w:r>
      <w:proofErr w:type="spellEnd"/>
      <w:r w:rsidRPr="008A10F0">
        <w:rPr>
          <w:rFonts w:cs="Arial"/>
          <w:color w:val="000000"/>
          <w:sz w:val="20"/>
          <w:lang w:val="fr-FR" w:eastAsia="en-GB"/>
        </w:rPr>
        <w:t>, les peuples autochtones (le cas échéant), ou d’autres utilisateurs des ressources</w:t>
      </w:r>
    </w:p>
    <w:p w14:paraId="66CACF7C" w14:textId="77777777" w:rsidR="00A76F31" w:rsidRPr="008A10F0" w:rsidRDefault="00A76F31" w:rsidP="00AB4FC5">
      <w:pPr>
        <w:numPr>
          <w:ilvl w:val="0"/>
          <w:numId w:val="5"/>
        </w:numPr>
        <w:autoSpaceDE w:val="0"/>
        <w:autoSpaceDN w:val="0"/>
        <w:adjustRightInd w:val="0"/>
        <w:spacing w:after="120" w:line="264" w:lineRule="auto"/>
        <w:ind w:left="357" w:hanging="357"/>
        <w:contextualSpacing/>
        <w:jc w:val="both"/>
        <w:rPr>
          <w:rFonts w:cs="Arial"/>
          <w:b/>
          <w:color w:val="000000"/>
          <w:sz w:val="20"/>
          <w:lang w:val="fr-FR" w:eastAsia="en-GB"/>
        </w:rPr>
      </w:pPr>
      <w:r w:rsidRPr="008A10F0">
        <w:rPr>
          <w:rFonts w:cs="Arial"/>
          <w:color w:val="000000"/>
          <w:sz w:val="20"/>
          <w:lang w:val="fr-FR" w:eastAsia="en-GB"/>
        </w:rPr>
        <w:t xml:space="preserve">Des marches de « transect » (marches de reconnaissance) avec ces informateurs clés. Pour chaque Produits Forestiers Non Ligneux, l’équipe note son statut : </w:t>
      </w:r>
      <w:r w:rsidRPr="008A10F0">
        <w:rPr>
          <w:rFonts w:cs="Arial"/>
          <w:b/>
          <w:bCs/>
          <w:color w:val="000000"/>
          <w:sz w:val="20"/>
          <w:lang w:val="fr-FR" w:eastAsia="en-GB"/>
        </w:rPr>
        <w:t>rare, peu abondant, ou abondant.</w:t>
      </w:r>
    </w:p>
    <w:p w14:paraId="0D86C328" w14:textId="77777777" w:rsidR="00A76F31" w:rsidRPr="008A10F0" w:rsidRDefault="00A76F31" w:rsidP="00A76F31">
      <w:pPr>
        <w:spacing w:after="120"/>
        <w:ind w:left="0"/>
        <w:jc w:val="both"/>
        <w:rPr>
          <w:rFonts w:cs="Arial"/>
          <w:b/>
          <w:color w:val="000000"/>
          <w:sz w:val="20"/>
          <w:lang w:val="fr-CD" w:eastAsia="en-GB"/>
        </w:rPr>
      </w:pPr>
    </w:p>
    <w:p w14:paraId="05F999B8" w14:textId="77777777" w:rsidR="00A76F31" w:rsidRPr="008A10F0" w:rsidRDefault="00A76F31" w:rsidP="00A76F31">
      <w:pPr>
        <w:spacing w:after="120"/>
        <w:ind w:left="0"/>
        <w:jc w:val="both"/>
        <w:rPr>
          <w:rFonts w:cs="Arial"/>
          <w:b/>
          <w:color w:val="000000"/>
          <w:sz w:val="20"/>
          <w:lang w:val="fr-FR" w:eastAsia="en-GB"/>
        </w:rPr>
      </w:pPr>
      <w:r w:rsidRPr="008A10F0">
        <w:rPr>
          <w:rFonts w:cs="Arial"/>
          <w:b/>
          <w:color w:val="000000"/>
          <w:sz w:val="20"/>
          <w:lang w:val="fr-CD" w:eastAsia="en-GB"/>
        </w:rPr>
        <w:t>Compilation, analyse et traitement des données (3 jours)</w:t>
      </w:r>
    </w:p>
    <w:p w14:paraId="538AE68F" w14:textId="77777777" w:rsidR="00A76F31" w:rsidRPr="008A10F0" w:rsidRDefault="00A76F31" w:rsidP="00AB4FC5">
      <w:pPr>
        <w:numPr>
          <w:ilvl w:val="0"/>
          <w:numId w:val="4"/>
        </w:numPr>
        <w:autoSpaceDE w:val="0"/>
        <w:autoSpaceDN w:val="0"/>
        <w:adjustRightInd w:val="0"/>
        <w:spacing w:after="120" w:line="264" w:lineRule="auto"/>
        <w:ind w:left="357" w:hanging="357"/>
        <w:contextualSpacing/>
        <w:jc w:val="both"/>
        <w:rPr>
          <w:rFonts w:cs="Arial"/>
          <w:color w:val="000000"/>
          <w:sz w:val="20"/>
          <w:lang w:val="fr-FR" w:eastAsia="en-GB"/>
        </w:rPr>
      </w:pPr>
      <w:r w:rsidRPr="008A10F0">
        <w:rPr>
          <w:rFonts w:cs="Arial"/>
          <w:color w:val="000000"/>
          <w:sz w:val="20"/>
          <w:lang w:val="fr-CD" w:eastAsia="en-GB"/>
        </w:rPr>
        <w:t xml:space="preserve">Etablissement d’une base des données Excel avec </w:t>
      </w:r>
      <w:r w:rsidRPr="008A10F0">
        <w:rPr>
          <w:rFonts w:cs="Arial"/>
          <w:color w:val="000000"/>
          <w:sz w:val="20"/>
          <w:lang w:val="fr-FR" w:eastAsia="en-GB"/>
        </w:rPr>
        <w:t xml:space="preserve">des estimations d’abondance et la localisation des ressources ciblées et des ressources importantes, comme les arbres semenciers, les arbres à chenilles, les plantes médicinales, les Produits Forestiers Non Ligneux ainsi que les zones de pêche. </w:t>
      </w:r>
    </w:p>
    <w:p w14:paraId="12BBD711" w14:textId="77777777" w:rsidR="00A76F31" w:rsidRPr="008A10F0" w:rsidRDefault="00A76F31" w:rsidP="00A76F31">
      <w:pPr>
        <w:autoSpaceDE w:val="0"/>
        <w:autoSpaceDN w:val="0"/>
        <w:adjustRightInd w:val="0"/>
        <w:spacing w:after="120"/>
        <w:ind w:left="0"/>
        <w:contextualSpacing/>
        <w:jc w:val="both"/>
        <w:rPr>
          <w:rFonts w:cs="Arial"/>
          <w:b/>
          <w:color w:val="000000"/>
          <w:sz w:val="20"/>
          <w:lang w:val="fr-FR" w:eastAsia="en-GB"/>
        </w:rPr>
      </w:pPr>
      <w:r w:rsidRPr="008A10F0">
        <w:rPr>
          <w:rFonts w:cs="Arial"/>
          <w:b/>
          <w:color w:val="000000"/>
          <w:sz w:val="20"/>
          <w:lang w:val="fr-CD" w:eastAsia="en-GB"/>
        </w:rPr>
        <w:t>Planification participative d’Affectation des Terres (PAT), mise en place des règles de gestion des ressources naturelles et planification de leur utilisation (atelier 4 jours)</w:t>
      </w:r>
    </w:p>
    <w:p w14:paraId="4B3655DB" w14:textId="77777777" w:rsidR="00A76F31" w:rsidRPr="008A10F0" w:rsidRDefault="00A76F31" w:rsidP="00AB4FC5">
      <w:pPr>
        <w:numPr>
          <w:ilvl w:val="0"/>
          <w:numId w:val="4"/>
        </w:numPr>
        <w:autoSpaceDE w:val="0"/>
        <w:autoSpaceDN w:val="0"/>
        <w:adjustRightInd w:val="0"/>
        <w:spacing w:after="120" w:line="264" w:lineRule="auto"/>
        <w:ind w:left="357" w:hanging="357"/>
        <w:contextualSpacing/>
        <w:jc w:val="both"/>
        <w:rPr>
          <w:rFonts w:cs="Arial"/>
          <w:color w:val="000000"/>
          <w:sz w:val="20"/>
          <w:lang w:val="fr-FR" w:eastAsia="en-GB"/>
        </w:rPr>
      </w:pPr>
      <w:r w:rsidRPr="008A10F0">
        <w:rPr>
          <w:rFonts w:cs="Arial"/>
          <w:color w:val="000000"/>
          <w:sz w:val="20"/>
          <w:lang w:val="fr-FR" w:eastAsia="en-GB"/>
        </w:rPr>
        <w:t xml:space="preserve">Définition des activités d’utilisation des ressources naturelles (exploitation du bois, des PNFL, bois-énergie, de la faune sauvage et des ressources halieutiques, conservation de la nature et services environnementaux) ; </w:t>
      </w:r>
    </w:p>
    <w:p w14:paraId="7E88929D" w14:textId="77777777" w:rsidR="00A76F31" w:rsidRPr="008A10F0" w:rsidRDefault="00A76F31" w:rsidP="00AB4FC5">
      <w:pPr>
        <w:numPr>
          <w:ilvl w:val="0"/>
          <w:numId w:val="4"/>
        </w:numPr>
        <w:autoSpaceDE w:val="0"/>
        <w:autoSpaceDN w:val="0"/>
        <w:adjustRightInd w:val="0"/>
        <w:spacing w:after="120" w:line="264" w:lineRule="auto"/>
        <w:ind w:left="357" w:hanging="357"/>
        <w:contextualSpacing/>
        <w:jc w:val="both"/>
        <w:rPr>
          <w:rFonts w:cs="Arial"/>
          <w:color w:val="000000"/>
          <w:sz w:val="20"/>
          <w:lang w:val="fr-FR" w:eastAsia="en-GB"/>
        </w:rPr>
      </w:pPr>
      <w:r w:rsidRPr="008A10F0">
        <w:rPr>
          <w:rFonts w:cs="Arial"/>
          <w:color w:val="000000"/>
          <w:sz w:val="20"/>
          <w:lang w:val="fr-FR" w:eastAsia="en-GB"/>
        </w:rPr>
        <w:t xml:space="preserve">Définition des zones d’utilisation des terres avec une carte (zone de conservation, zone de protection, zone de développement rural, zone de régénération naturelle, Zone de production (PFNL, bois-énergie, bois d’œuvre) ; </w:t>
      </w:r>
    </w:p>
    <w:p w14:paraId="586D8BFE" w14:textId="77777777" w:rsidR="00A76F31" w:rsidRPr="008A10F0" w:rsidRDefault="00A76F31" w:rsidP="00AB4FC5">
      <w:pPr>
        <w:numPr>
          <w:ilvl w:val="0"/>
          <w:numId w:val="4"/>
        </w:numPr>
        <w:autoSpaceDE w:val="0"/>
        <w:autoSpaceDN w:val="0"/>
        <w:adjustRightInd w:val="0"/>
        <w:spacing w:after="120" w:line="264" w:lineRule="auto"/>
        <w:ind w:left="357" w:hanging="357"/>
        <w:contextualSpacing/>
        <w:jc w:val="both"/>
        <w:rPr>
          <w:rFonts w:cs="Arial"/>
          <w:bCs/>
          <w:color w:val="000000"/>
          <w:sz w:val="20"/>
          <w:lang w:val="fr-FR" w:eastAsia="en-GB"/>
        </w:rPr>
      </w:pPr>
      <w:r w:rsidRPr="008A10F0">
        <w:rPr>
          <w:rFonts w:cs="Arial"/>
          <w:color w:val="000000"/>
          <w:sz w:val="20"/>
          <w:lang w:val="fr-CD" w:eastAsia="en-GB"/>
        </w:rPr>
        <w:t xml:space="preserve">Définition </w:t>
      </w:r>
      <w:r w:rsidRPr="008A10F0">
        <w:rPr>
          <w:rFonts w:cs="Arial"/>
          <w:bCs/>
          <w:color w:val="000000"/>
          <w:sz w:val="20"/>
          <w:lang w:val="fr-CD" w:eastAsia="en-GB"/>
        </w:rPr>
        <w:t xml:space="preserve">des </w:t>
      </w:r>
      <w:r w:rsidRPr="008A10F0">
        <w:rPr>
          <w:rFonts w:cs="Arial"/>
          <w:color w:val="000000"/>
          <w:sz w:val="20"/>
          <w:lang w:val="fr-FR" w:eastAsia="en-GB"/>
        </w:rPr>
        <w:t>objectifs et règles de gestion</w:t>
      </w:r>
      <w:r w:rsidRPr="008A10F0">
        <w:rPr>
          <w:rFonts w:cs="Arial"/>
          <w:bCs/>
          <w:color w:val="000000"/>
          <w:sz w:val="20"/>
          <w:lang w:val="fr-CD" w:eastAsia="en-GB"/>
        </w:rPr>
        <w:t xml:space="preserve"> des ressources naturelles de la CFCL (par exemple exploitation foresterie, récolte de bois de service, récolte de bambou, chasse de subsistance, pêche de subsistance, ramassage des fruits sauvages, cueillette de subsistance, agriculture, bois-énergie etc.</w:t>
      </w:r>
    </w:p>
    <w:p w14:paraId="6656BAA2" w14:textId="5D7DB3C0" w:rsidR="00A51699" w:rsidRPr="00A51699" w:rsidRDefault="00A76F31" w:rsidP="00AB4FC5">
      <w:pPr>
        <w:numPr>
          <w:ilvl w:val="0"/>
          <w:numId w:val="4"/>
        </w:numPr>
        <w:autoSpaceDE w:val="0"/>
        <w:autoSpaceDN w:val="0"/>
        <w:adjustRightInd w:val="0"/>
        <w:spacing w:after="120" w:line="264" w:lineRule="auto"/>
        <w:ind w:left="357" w:hanging="357"/>
        <w:contextualSpacing/>
        <w:jc w:val="both"/>
        <w:rPr>
          <w:rFonts w:cs="Arial"/>
          <w:bCs/>
          <w:color w:val="000000"/>
          <w:sz w:val="20"/>
          <w:lang w:val="fr-FR" w:eastAsia="en-GB"/>
        </w:rPr>
      </w:pPr>
      <w:r w:rsidRPr="008A10F0">
        <w:rPr>
          <w:rFonts w:cs="Arial"/>
          <w:bCs/>
          <w:color w:val="000000"/>
          <w:sz w:val="20"/>
          <w:lang w:val="fr-CD" w:eastAsia="en-GB"/>
        </w:rPr>
        <w:t>Définition des activités de plan d’action annuel</w:t>
      </w:r>
    </w:p>
    <w:p w14:paraId="0E5A8A4C" w14:textId="77777777" w:rsidR="00A76F31" w:rsidRPr="008A10F0" w:rsidRDefault="00A76F31" w:rsidP="00A76F31">
      <w:pPr>
        <w:spacing w:after="120"/>
        <w:ind w:left="0"/>
        <w:jc w:val="both"/>
        <w:rPr>
          <w:rFonts w:cs="Arial"/>
          <w:b/>
          <w:color w:val="000000"/>
          <w:sz w:val="20"/>
          <w:lang w:val="fr-FR" w:eastAsia="en-GB"/>
        </w:rPr>
      </w:pPr>
      <w:r w:rsidRPr="008A10F0">
        <w:rPr>
          <w:rFonts w:cs="Arial"/>
          <w:b/>
          <w:color w:val="000000"/>
          <w:sz w:val="20"/>
          <w:lang w:val="fr-FR" w:eastAsia="en-GB"/>
        </w:rPr>
        <w:t>Réalisation des inventaires d’exploitations (3 jours)</w:t>
      </w:r>
    </w:p>
    <w:p w14:paraId="4278357D" w14:textId="77777777" w:rsidR="00A76F31" w:rsidRPr="008A10F0" w:rsidRDefault="00A76F31" w:rsidP="00A76F31">
      <w:pPr>
        <w:spacing w:after="120"/>
        <w:ind w:left="0"/>
        <w:jc w:val="both"/>
        <w:rPr>
          <w:rFonts w:cs="Arial"/>
          <w:bCs/>
          <w:color w:val="000000"/>
          <w:sz w:val="20"/>
          <w:lang w:val="fr-FR" w:eastAsia="en-GB"/>
        </w:rPr>
      </w:pPr>
      <w:r w:rsidRPr="008A10F0">
        <w:rPr>
          <w:rFonts w:cs="Arial"/>
          <w:bCs/>
          <w:color w:val="000000"/>
          <w:sz w:val="20"/>
          <w:lang w:val="fr-FR" w:eastAsia="en-GB"/>
        </w:rPr>
        <w:lastRenderedPageBreak/>
        <w:t xml:space="preserve">Tenant compte des zones/séries d’aménagement affectées, un inventaire systématique sera réalisé dans la série d’aménagement réservée à la production permanente en vue </w:t>
      </w:r>
      <w:r w:rsidRPr="008A10F0">
        <w:rPr>
          <w:rFonts w:cs="Arial"/>
          <w:color w:val="000000" w:themeColor="text1"/>
          <w:sz w:val="20"/>
          <w:lang w:val="fr-FR" w:eastAsia="en-GB"/>
        </w:rPr>
        <w:t>d’estimer quantitativement et qualitativement la ressource ligneuse, localiser les arbres à exploiter et ceux à protéger mais aussi, de planifier et d’optimiser une exploitation rationnelle</w:t>
      </w:r>
      <w:r w:rsidRPr="008A10F0">
        <w:rPr>
          <w:rFonts w:cs="Arial"/>
          <w:bCs/>
          <w:color w:val="000000"/>
          <w:sz w:val="20"/>
          <w:lang w:val="fr-FR" w:eastAsia="en-GB"/>
        </w:rPr>
        <w:t xml:space="preserve">. </w:t>
      </w:r>
    </w:p>
    <w:p w14:paraId="18A8D8E0" w14:textId="77777777" w:rsidR="00A76F31" w:rsidRPr="008A10F0" w:rsidRDefault="00A76F31" w:rsidP="00A76F31">
      <w:pPr>
        <w:spacing w:after="120"/>
        <w:ind w:left="0"/>
        <w:jc w:val="both"/>
        <w:rPr>
          <w:rFonts w:cs="Arial"/>
          <w:b/>
          <w:color w:val="000000"/>
          <w:sz w:val="20"/>
          <w:lang w:val="fr-FR" w:eastAsia="en-GB"/>
        </w:rPr>
      </w:pPr>
      <w:r w:rsidRPr="008A10F0">
        <w:rPr>
          <w:rFonts w:cs="Arial"/>
          <w:b/>
          <w:color w:val="000000"/>
          <w:sz w:val="20"/>
          <w:lang w:val="fr-FR" w:eastAsia="en-GB"/>
        </w:rPr>
        <w:t>Structuration des communautés pour la gestion des CFCL (3 jours)</w:t>
      </w:r>
    </w:p>
    <w:p w14:paraId="2094C266" w14:textId="77777777" w:rsidR="00A76F31" w:rsidRPr="008A10F0" w:rsidRDefault="00A76F31" w:rsidP="00A76F31">
      <w:pPr>
        <w:spacing w:after="120"/>
        <w:ind w:left="0"/>
        <w:jc w:val="both"/>
        <w:rPr>
          <w:rFonts w:cs="Arial"/>
          <w:b/>
          <w:color w:val="000000"/>
          <w:sz w:val="20"/>
          <w:lang w:val="fr-FR" w:eastAsia="en-GB"/>
        </w:rPr>
      </w:pPr>
      <w:r w:rsidRPr="008A10F0">
        <w:rPr>
          <w:rFonts w:cs="Arial"/>
          <w:color w:val="000000"/>
          <w:sz w:val="20"/>
          <w:lang w:val="fr-FR" w:eastAsia="en-GB"/>
        </w:rPr>
        <w:t>L’arrêté 025 identifie deux possibilités pour la gestion des CFCL au niveau de la communauté, notamment (i) une organisation interne avec quatre structures de gouvernance et (ii) l’institution d’une entité distincte de gestion. Sur ce, il faut procéder à :</w:t>
      </w:r>
    </w:p>
    <w:p w14:paraId="05F27F4D" w14:textId="77777777" w:rsidR="00A76F31" w:rsidRPr="008A10F0" w:rsidRDefault="00A76F31" w:rsidP="00AB4FC5">
      <w:pPr>
        <w:numPr>
          <w:ilvl w:val="0"/>
          <w:numId w:val="7"/>
        </w:numPr>
        <w:autoSpaceDE w:val="0"/>
        <w:autoSpaceDN w:val="0"/>
        <w:adjustRightInd w:val="0"/>
        <w:spacing w:after="120" w:line="264" w:lineRule="auto"/>
        <w:contextualSpacing/>
        <w:jc w:val="both"/>
        <w:rPr>
          <w:rFonts w:cs="Arial"/>
          <w:bCs/>
          <w:color w:val="000000"/>
          <w:sz w:val="20"/>
          <w:lang w:val="fr-FR" w:eastAsia="en-GB"/>
        </w:rPr>
      </w:pPr>
      <w:r w:rsidRPr="008A10F0">
        <w:rPr>
          <w:rFonts w:cs="Arial"/>
          <w:bCs/>
          <w:color w:val="000000"/>
          <w:sz w:val="20"/>
          <w:lang w:val="fr-FR" w:eastAsia="en-GB"/>
        </w:rPr>
        <w:t>Sensibilisation des communautés sur les différents modes de gestion de leurs forêts ;</w:t>
      </w:r>
    </w:p>
    <w:p w14:paraId="430A61F2" w14:textId="77777777" w:rsidR="00A76F31" w:rsidRPr="008A10F0" w:rsidRDefault="00A76F31" w:rsidP="00AB4FC5">
      <w:pPr>
        <w:numPr>
          <w:ilvl w:val="0"/>
          <w:numId w:val="7"/>
        </w:numPr>
        <w:autoSpaceDE w:val="0"/>
        <w:autoSpaceDN w:val="0"/>
        <w:adjustRightInd w:val="0"/>
        <w:spacing w:after="120" w:line="264" w:lineRule="auto"/>
        <w:contextualSpacing/>
        <w:jc w:val="both"/>
        <w:rPr>
          <w:rFonts w:cs="Arial"/>
          <w:bCs/>
          <w:color w:val="000000"/>
          <w:sz w:val="20"/>
          <w:lang w:val="fr-FR" w:eastAsia="en-GB"/>
        </w:rPr>
      </w:pPr>
      <w:r w:rsidRPr="008A10F0">
        <w:rPr>
          <w:rFonts w:cs="Arial"/>
          <w:bCs/>
          <w:color w:val="000000"/>
          <w:sz w:val="20"/>
          <w:lang w:val="fr-FR" w:eastAsia="en-GB"/>
        </w:rPr>
        <w:t>Choix par les communautés du mode de gestion de leur CFCL ;</w:t>
      </w:r>
    </w:p>
    <w:p w14:paraId="005C6ADE" w14:textId="77777777" w:rsidR="00A76F31" w:rsidRPr="008A10F0" w:rsidRDefault="00A76F31" w:rsidP="00AB4FC5">
      <w:pPr>
        <w:numPr>
          <w:ilvl w:val="0"/>
          <w:numId w:val="7"/>
        </w:numPr>
        <w:autoSpaceDE w:val="0"/>
        <w:autoSpaceDN w:val="0"/>
        <w:adjustRightInd w:val="0"/>
        <w:spacing w:after="120" w:line="264" w:lineRule="auto"/>
        <w:contextualSpacing/>
        <w:jc w:val="both"/>
        <w:rPr>
          <w:rFonts w:cs="Arial"/>
          <w:bCs/>
          <w:color w:val="000000"/>
          <w:sz w:val="20"/>
          <w:lang w:val="fr-FR" w:eastAsia="en-GB"/>
        </w:rPr>
      </w:pPr>
      <w:r w:rsidRPr="008A10F0">
        <w:rPr>
          <w:rFonts w:cs="Arial"/>
          <w:bCs/>
          <w:color w:val="000000"/>
          <w:sz w:val="20"/>
          <w:lang w:val="fr-FR" w:eastAsia="en-GB"/>
        </w:rPr>
        <w:t>Définition de règles de gestion par les communautés ;</w:t>
      </w:r>
    </w:p>
    <w:p w14:paraId="747C73FA" w14:textId="77777777" w:rsidR="00A76F31" w:rsidRPr="008A10F0" w:rsidRDefault="00A76F31" w:rsidP="00AB4FC5">
      <w:pPr>
        <w:numPr>
          <w:ilvl w:val="0"/>
          <w:numId w:val="7"/>
        </w:numPr>
        <w:autoSpaceDE w:val="0"/>
        <w:autoSpaceDN w:val="0"/>
        <w:adjustRightInd w:val="0"/>
        <w:spacing w:after="120" w:line="264" w:lineRule="auto"/>
        <w:contextualSpacing/>
        <w:jc w:val="both"/>
        <w:rPr>
          <w:rFonts w:cs="Arial"/>
          <w:bCs/>
          <w:color w:val="000000"/>
          <w:sz w:val="20"/>
          <w:lang w:val="fr-FR" w:eastAsia="en-GB"/>
        </w:rPr>
      </w:pPr>
      <w:r w:rsidRPr="008A10F0">
        <w:rPr>
          <w:rFonts w:cs="Arial"/>
          <w:bCs/>
          <w:color w:val="000000"/>
          <w:sz w:val="20"/>
          <w:lang w:val="fr-FR" w:eastAsia="en-GB"/>
        </w:rPr>
        <w:t>Choix par les communautés des animateurs des organes de gestion de la CFCL.</w:t>
      </w:r>
    </w:p>
    <w:p w14:paraId="657A39E7" w14:textId="77777777" w:rsidR="00A76F31" w:rsidRPr="008A10F0" w:rsidRDefault="00A76F31" w:rsidP="00A76F31">
      <w:pPr>
        <w:autoSpaceDE w:val="0"/>
        <w:autoSpaceDN w:val="0"/>
        <w:adjustRightInd w:val="0"/>
        <w:spacing w:after="200"/>
        <w:ind w:left="0"/>
        <w:jc w:val="both"/>
        <w:rPr>
          <w:rFonts w:cs="Arial"/>
          <w:b/>
          <w:color w:val="000000"/>
          <w:sz w:val="20"/>
          <w:lang w:val="fr-CD" w:eastAsia="en-GB"/>
        </w:rPr>
      </w:pPr>
      <w:r w:rsidRPr="008A10F0">
        <w:rPr>
          <w:rFonts w:cs="Arial"/>
          <w:b/>
          <w:color w:val="000000"/>
          <w:sz w:val="20"/>
          <w:lang w:val="fr-CD" w:eastAsia="en-GB"/>
        </w:rPr>
        <w:t>Elaboration du PSG et Plan Opérationnel (6 jours)</w:t>
      </w:r>
    </w:p>
    <w:p w14:paraId="1D0C335A" w14:textId="77777777" w:rsidR="00A76F31" w:rsidRPr="008A10F0" w:rsidRDefault="00A76F31" w:rsidP="00A76F31">
      <w:pPr>
        <w:autoSpaceDE w:val="0"/>
        <w:autoSpaceDN w:val="0"/>
        <w:adjustRightInd w:val="0"/>
        <w:spacing w:line="276" w:lineRule="auto"/>
        <w:ind w:left="0"/>
        <w:jc w:val="both"/>
        <w:rPr>
          <w:rFonts w:cs="Arial"/>
          <w:color w:val="000000"/>
          <w:sz w:val="20"/>
          <w:lang w:val="fr-CD" w:eastAsia="en-GB"/>
        </w:rPr>
      </w:pPr>
      <w:r w:rsidRPr="008A10F0">
        <w:rPr>
          <w:rFonts w:cs="Arial"/>
          <w:color w:val="000000"/>
          <w:sz w:val="20"/>
          <w:lang w:val="fr-CD" w:eastAsia="en-GB"/>
        </w:rPr>
        <w:t xml:space="preserve">Sur base des informations récoltées, et les décisions prises sur les affectations des terres et les règles d’usages seront résumées dans le plan simple de gestion. </w:t>
      </w:r>
    </w:p>
    <w:p w14:paraId="781AD4C4" w14:textId="77777777" w:rsidR="00A76F31" w:rsidRPr="008A10F0" w:rsidRDefault="00A76F31" w:rsidP="00A76F31">
      <w:pPr>
        <w:autoSpaceDE w:val="0"/>
        <w:autoSpaceDN w:val="0"/>
        <w:adjustRightInd w:val="0"/>
        <w:spacing w:after="200"/>
        <w:ind w:left="0"/>
        <w:jc w:val="both"/>
        <w:rPr>
          <w:rFonts w:cs="Arial"/>
          <w:color w:val="000000"/>
          <w:sz w:val="20"/>
          <w:lang w:val="fr-FR" w:eastAsia="en-GB"/>
        </w:rPr>
      </w:pPr>
      <w:r w:rsidRPr="008A10F0">
        <w:rPr>
          <w:rFonts w:cs="Arial"/>
          <w:color w:val="000000"/>
          <w:sz w:val="20"/>
          <w:lang w:val="fr-CD" w:eastAsia="en-GB"/>
        </w:rPr>
        <w:t xml:space="preserve">Le plan simple de gestion </w:t>
      </w:r>
      <w:r w:rsidRPr="008A10F0">
        <w:rPr>
          <w:rFonts w:cs="Arial"/>
          <w:color w:val="000000"/>
          <w:sz w:val="20"/>
          <w:lang w:val="fr-FR" w:eastAsia="en-GB"/>
        </w:rPr>
        <w:t>doit être rédigé, validé par l’assemblée communautaire et soumis à l’autorité compétente pour approbation officielle. Également un plan opérationnel va être élaboré</w:t>
      </w:r>
    </w:p>
    <w:p w14:paraId="38615193" w14:textId="77777777" w:rsidR="00A76F31" w:rsidRPr="008A10F0" w:rsidRDefault="00A76F31" w:rsidP="00A76F31">
      <w:pPr>
        <w:autoSpaceDE w:val="0"/>
        <w:autoSpaceDN w:val="0"/>
        <w:adjustRightInd w:val="0"/>
        <w:ind w:left="0"/>
        <w:jc w:val="both"/>
        <w:rPr>
          <w:rFonts w:cs="Arial"/>
          <w:color w:val="000000"/>
          <w:sz w:val="20"/>
          <w:lang w:val="fr-RE"/>
        </w:rPr>
      </w:pPr>
      <w:r w:rsidRPr="008A10F0">
        <w:rPr>
          <w:rFonts w:cs="Arial"/>
          <w:color w:val="000000"/>
          <w:sz w:val="20"/>
          <w:lang w:val="fr-RE"/>
        </w:rPr>
        <w:t>Le PSG doit formuler clairement les conditions désirées, et définir les activités envisagées pour les réaliser dans chacune des zones de gestion définies à l’issue du processus d‘affectation des terres au sein de la CFCL. Vu le caractère multi-usage de la CFCL, une communauté peut définir un ou plusieurs objectifs selon la vision pour le développement communautaire, la gestion des ressources naturelles et l’amélioration de ses moyens de subsistance. Un accent sur REDD+ et des approches PSE serait souhaitable.</w:t>
      </w:r>
    </w:p>
    <w:p w14:paraId="08833D50" w14:textId="77777777" w:rsidR="00A76F31" w:rsidRPr="008A10F0" w:rsidRDefault="00A76F31" w:rsidP="00A76F31">
      <w:pPr>
        <w:autoSpaceDE w:val="0"/>
        <w:autoSpaceDN w:val="0"/>
        <w:adjustRightInd w:val="0"/>
        <w:ind w:left="0"/>
        <w:rPr>
          <w:rFonts w:cs="Arial"/>
          <w:color w:val="000000"/>
          <w:sz w:val="20"/>
          <w:lang w:val="fr-RE"/>
        </w:rPr>
      </w:pPr>
    </w:p>
    <w:p w14:paraId="2DD3CF6D" w14:textId="77777777" w:rsidR="00A76F31" w:rsidRPr="008A10F0" w:rsidRDefault="00A76F31" w:rsidP="00A76F31">
      <w:pPr>
        <w:autoSpaceDE w:val="0"/>
        <w:autoSpaceDN w:val="0"/>
        <w:adjustRightInd w:val="0"/>
        <w:spacing w:after="200"/>
        <w:ind w:left="0"/>
        <w:jc w:val="both"/>
        <w:rPr>
          <w:rFonts w:cs="Arial"/>
          <w:b/>
          <w:color w:val="000000"/>
          <w:sz w:val="20"/>
          <w:lang w:val="fr-FR" w:eastAsia="en-GB"/>
        </w:rPr>
      </w:pPr>
      <w:r w:rsidRPr="008A10F0">
        <w:rPr>
          <w:rFonts w:cs="Arial"/>
          <w:b/>
          <w:bCs/>
          <w:color w:val="000000"/>
          <w:sz w:val="20"/>
          <w:lang w:val="fr-CD" w:eastAsia="en-GB"/>
        </w:rPr>
        <w:t>Validation des P</w:t>
      </w:r>
      <w:r w:rsidRPr="008A10F0">
        <w:rPr>
          <w:rFonts w:cs="Arial"/>
          <w:b/>
          <w:color w:val="000000"/>
          <w:sz w:val="20"/>
          <w:lang w:val="fr-CD" w:eastAsia="en-GB"/>
        </w:rPr>
        <w:t>lans Simples de Gestion et validation du plan opérationnel (atelier 1 jour)</w:t>
      </w:r>
    </w:p>
    <w:p w14:paraId="31C94644" w14:textId="77777777" w:rsidR="00A76F31" w:rsidRPr="008A10F0" w:rsidRDefault="00A76F31" w:rsidP="00A76F31">
      <w:pPr>
        <w:spacing w:after="120" w:line="276" w:lineRule="auto"/>
        <w:ind w:left="0"/>
        <w:jc w:val="both"/>
        <w:rPr>
          <w:rFonts w:cs="Arial"/>
          <w:color w:val="000000"/>
          <w:sz w:val="20"/>
          <w:lang w:val="fr-CD" w:eastAsia="en-GB"/>
        </w:rPr>
      </w:pPr>
      <w:r w:rsidRPr="008A10F0">
        <w:rPr>
          <w:rFonts w:cs="Arial"/>
          <w:color w:val="000000"/>
          <w:sz w:val="20"/>
          <w:lang w:val="fr-CD" w:eastAsia="en-GB"/>
        </w:rPr>
        <w:t>Une fois rédigé, le plan simple de gestion de chaque CFCL sera présenté et validé par la communauté concernée lors d’une Assemblée communautaire.</w:t>
      </w:r>
    </w:p>
    <w:p w14:paraId="119964FD" w14:textId="77777777" w:rsidR="00A76F31" w:rsidRPr="008A10F0" w:rsidRDefault="00A76F31" w:rsidP="00A76F31">
      <w:pPr>
        <w:spacing w:after="120" w:line="276" w:lineRule="auto"/>
        <w:ind w:left="0"/>
        <w:jc w:val="both"/>
        <w:rPr>
          <w:rFonts w:cs="Arial"/>
          <w:b/>
          <w:bCs/>
          <w:color w:val="000000"/>
          <w:sz w:val="20"/>
          <w:lang w:val="fr-CD" w:eastAsia="en-GB"/>
        </w:rPr>
      </w:pPr>
      <w:r w:rsidRPr="008A10F0">
        <w:rPr>
          <w:rFonts w:cs="Arial"/>
          <w:b/>
          <w:bCs/>
          <w:color w:val="000000"/>
          <w:sz w:val="20"/>
          <w:lang w:val="fr-CD" w:eastAsia="en-GB"/>
        </w:rPr>
        <w:t>Approbation des PSG par les autorités locales (1 jour)</w:t>
      </w:r>
    </w:p>
    <w:p w14:paraId="6ACB6878" w14:textId="4A976B7B" w:rsidR="00A51699" w:rsidRPr="00A51699" w:rsidRDefault="00A76F31" w:rsidP="00A76F31">
      <w:pPr>
        <w:spacing w:after="120" w:line="276" w:lineRule="auto"/>
        <w:ind w:left="0"/>
        <w:jc w:val="both"/>
        <w:rPr>
          <w:rFonts w:cs="Arial"/>
          <w:color w:val="000000"/>
          <w:sz w:val="20"/>
          <w:lang w:val="fr-CD" w:eastAsia="en-GB"/>
        </w:rPr>
      </w:pPr>
      <w:r w:rsidRPr="008A10F0">
        <w:rPr>
          <w:rFonts w:cs="Arial"/>
          <w:color w:val="000000"/>
          <w:sz w:val="20"/>
          <w:lang w:val="fr-CD" w:eastAsia="en-GB"/>
        </w:rPr>
        <w:t>Tel que souligné dans l’arrêté 025 à son article 27, après la validation du PSG par les communautés locales, le PSG doit être approuvé par le chef de secteur/chefferie du ressort de la forêt. Le bureau d’étude va pour cela, accompagner les communautés dans les démarches jusqu’à l’obtention de cette mention et l’arrêté portant approbation de ce document de planification.</w:t>
      </w:r>
    </w:p>
    <w:p w14:paraId="5E37EE72" w14:textId="54C0F5D4" w:rsidR="002A46C3" w:rsidRPr="00094F67" w:rsidRDefault="00EC2B12" w:rsidP="00AB4FC5">
      <w:pPr>
        <w:pStyle w:val="Paragraphedeliste"/>
        <w:numPr>
          <w:ilvl w:val="0"/>
          <w:numId w:val="2"/>
        </w:numPr>
        <w:spacing w:after="200"/>
        <w:jc w:val="both"/>
        <w:rPr>
          <w:rFonts w:eastAsia="SimSun" w:cs="Arial"/>
          <w:b/>
          <w:bCs/>
          <w:szCs w:val="22"/>
          <w:lang w:val="fr-FR"/>
        </w:rPr>
      </w:pPr>
      <w:r>
        <w:rPr>
          <w:rFonts w:eastAsia="SimSun" w:cs="Arial"/>
          <w:b/>
          <w:bCs/>
          <w:szCs w:val="22"/>
          <w:lang w:val="fr-FR"/>
        </w:rPr>
        <w:t>Rapports et livrables</w:t>
      </w:r>
    </w:p>
    <w:p w14:paraId="3DE7BAC0" w14:textId="77777777" w:rsidR="00442D07" w:rsidRPr="00F42863" w:rsidRDefault="00442D07" w:rsidP="00442D07">
      <w:pPr>
        <w:rPr>
          <w:rFonts w:eastAsia="SimSun" w:cs="Arial"/>
          <w:sz w:val="20"/>
          <w:lang w:val="fr-FR"/>
        </w:rPr>
      </w:pPr>
      <w:r w:rsidRPr="00442D07">
        <w:rPr>
          <w:rFonts w:eastAsia="SimSun" w:cs="Arial"/>
          <w:szCs w:val="22"/>
          <w:lang w:val="fr-FR"/>
        </w:rPr>
        <w:t>•</w:t>
      </w:r>
      <w:r w:rsidRPr="00442D07">
        <w:rPr>
          <w:rFonts w:eastAsia="SimSun" w:cs="Arial"/>
          <w:szCs w:val="22"/>
          <w:lang w:val="fr-FR"/>
        </w:rPr>
        <w:tab/>
      </w:r>
      <w:r w:rsidRPr="00F42863">
        <w:rPr>
          <w:rFonts w:eastAsia="SimSun" w:cs="Arial"/>
          <w:sz w:val="20"/>
          <w:lang w:val="fr-FR"/>
        </w:rPr>
        <w:t>Rapport de l’étude socio – économique ;</w:t>
      </w:r>
    </w:p>
    <w:p w14:paraId="7DF433D5" w14:textId="77777777" w:rsidR="00442D07" w:rsidRPr="00F42863" w:rsidRDefault="00442D07" w:rsidP="00442D07">
      <w:pPr>
        <w:rPr>
          <w:rFonts w:eastAsia="SimSun" w:cs="Arial"/>
          <w:sz w:val="20"/>
          <w:lang w:val="fr-FR"/>
        </w:rPr>
      </w:pPr>
      <w:r w:rsidRPr="00F42863">
        <w:rPr>
          <w:rFonts w:eastAsia="SimSun" w:cs="Arial"/>
          <w:sz w:val="20"/>
          <w:lang w:val="fr-FR"/>
        </w:rPr>
        <w:t>•</w:t>
      </w:r>
      <w:r w:rsidRPr="00F42863">
        <w:rPr>
          <w:rFonts w:eastAsia="SimSun" w:cs="Arial"/>
          <w:sz w:val="20"/>
          <w:lang w:val="fr-FR"/>
        </w:rPr>
        <w:tab/>
        <w:t>Base des données des inventaires de base ;</w:t>
      </w:r>
    </w:p>
    <w:p w14:paraId="1C757BA6" w14:textId="77777777" w:rsidR="00442D07" w:rsidRPr="00F42863" w:rsidRDefault="00442D07" w:rsidP="00442D07">
      <w:pPr>
        <w:rPr>
          <w:rFonts w:eastAsia="SimSun" w:cs="Arial"/>
          <w:sz w:val="20"/>
          <w:lang w:val="fr-FR"/>
        </w:rPr>
      </w:pPr>
      <w:r w:rsidRPr="00F42863">
        <w:rPr>
          <w:rFonts w:eastAsia="SimSun" w:cs="Arial"/>
          <w:sz w:val="20"/>
          <w:lang w:val="fr-FR"/>
        </w:rPr>
        <w:t>•</w:t>
      </w:r>
      <w:r w:rsidRPr="00F42863">
        <w:rPr>
          <w:rFonts w:eastAsia="SimSun" w:cs="Arial"/>
          <w:sz w:val="20"/>
          <w:lang w:val="fr-FR"/>
        </w:rPr>
        <w:tab/>
        <w:t>Cartes sur les affectations des terres ;</w:t>
      </w:r>
    </w:p>
    <w:p w14:paraId="62156027" w14:textId="77777777" w:rsidR="00442D07" w:rsidRPr="00F42863" w:rsidRDefault="00442D07" w:rsidP="00442D07">
      <w:pPr>
        <w:rPr>
          <w:rFonts w:eastAsia="SimSun" w:cs="Arial"/>
          <w:sz w:val="20"/>
          <w:lang w:val="fr-FR"/>
        </w:rPr>
      </w:pPr>
      <w:r w:rsidRPr="00F42863">
        <w:rPr>
          <w:rFonts w:eastAsia="SimSun" w:cs="Arial"/>
          <w:sz w:val="20"/>
          <w:lang w:val="fr-FR"/>
        </w:rPr>
        <w:t>•</w:t>
      </w:r>
      <w:r w:rsidRPr="00F42863">
        <w:rPr>
          <w:rFonts w:eastAsia="SimSun" w:cs="Arial"/>
          <w:sz w:val="20"/>
          <w:lang w:val="fr-FR"/>
        </w:rPr>
        <w:tab/>
        <w:t>PSG avec plans opérationnel associés ;</w:t>
      </w:r>
    </w:p>
    <w:p w14:paraId="691691A1" w14:textId="77777777" w:rsidR="00442D07" w:rsidRPr="00F42863" w:rsidRDefault="00442D07" w:rsidP="00442D07">
      <w:pPr>
        <w:rPr>
          <w:rFonts w:eastAsia="SimSun" w:cs="Arial"/>
          <w:sz w:val="20"/>
          <w:lang w:val="fr-FR"/>
        </w:rPr>
      </w:pPr>
      <w:r w:rsidRPr="00F42863">
        <w:rPr>
          <w:rFonts w:eastAsia="SimSun" w:cs="Arial"/>
          <w:sz w:val="20"/>
          <w:lang w:val="fr-FR"/>
        </w:rPr>
        <w:t>•</w:t>
      </w:r>
      <w:r w:rsidRPr="00F42863">
        <w:rPr>
          <w:rFonts w:eastAsia="SimSun" w:cs="Arial"/>
          <w:sz w:val="20"/>
          <w:lang w:val="fr-FR"/>
        </w:rPr>
        <w:tab/>
        <w:t>PV de validation des PSG ;</w:t>
      </w:r>
    </w:p>
    <w:p w14:paraId="54F26AD4" w14:textId="6E2096C0" w:rsidR="00286708" w:rsidRDefault="00442D07" w:rsidP="00442D07">
      <w:pPr>
        <w:rPr>
          <w:rFonts w:eastAsia="SimSun" w:cs="Arial"/>
          <w:sz w:val="20"/>
          <w:lang w:val="fr-FR"/>
        </w:rPr>
      </w:pPr>
      <w:r w:rsidRPr="00F42863">
        <w:rPr>
          <w:rFonts w:eastAsia="SimSun" w:cs="Arial"/>
          <w:sz w:val="20"/>
          <w:lang w:val="fr-FR"/>
        </w:rPr>
        <w:t>•</w:t>
      </w:r>
      <w:r w:rsidRPr="00F42863">
        <w:rPr>
          <w:rFonts w:eastAsia="SimSun" w:cs="Arial"/>
          <w:sz w:val="20"/>
          <w:lang w:val="fr-FR"/>
        </w:rPr>
        <w:tab/>
        <w:t>Rapport d’activités</w:t>
      </w:r>
      <w:r w:rsidR="00F42863">
        <w:rPr>
          <w:rFonts w:eastAsia="SimSun" w:cs="Arial"/>
          <w:sz w:val="20"/>
          <w:lang w:val="fr-FR"/>
        </w:rPr>
        <w:t>.</w:t>
      </w:r>
    </w:p>
    <w:p w14:paraId="0B9855CF" w14:textId="77777777" w:rsidR="00F42863" w:rsidRPr="00F42863" w:rsidRDefault="00F42863" w:rsidP="00442D07">
      <w:pPr>
        <w:rPr>
          <w:rFonts w:eastAsia="SimSun" w:cs="Arial"/>
          <w:bCs/>
          <w:sz w:val="20"/>
          <w:lang w:val="fr-FR"/>
        </w:rPr>
      </w:pPr>
    </w:p>
    <w:p w14:paraId="050D6F6E" w14:textId="472A683D" w:rsidR="00032A63" w:rsidRDefault="00AB4E32" w:rsidP="00AB4FC5">
      <w:pPr>
        <w:numPr>
          <w:ilvl w:val="0"/>
          <w:numId w:val="2"/>
        </w:numPr>
        <w:spacing w:after="200"/>
        <w:contextualSpacing/>
        <w:jc w:val="both"/>
        <w:rPr>
          <w:rFonts w:eastAsia="Calibri" w:cs="Arial"/>
          <w:b/>
          <w:bCs/>
          <w:szCs w:val="22"/>
          <w:lang w:val="fr-FR"/>
        </w:rPr>
      </w:pPr>
      <w:r>
        <w:rPr>
          <w:rFonts w:eastAsia="Calibri" w:cs="Arial"/>
          <w:b/>
          <w:bCs/>
          <w:szCs w:val="22"/>
          <w:lang w:val="fr-FR"/>
        </w:rPr>
        <w:t>Calendrier proposé</w:t>
      </w:r>
    </w:p>
    <w:p w14:paraId="7A6A9B58" w14:textId="77777777" w:rsidR="00AB4E32" w:rsidRPr="00094F67" w:rsidRDefault="00AB4E32" w:rsidP="00AB4E32">
      <w:pPr>
        <w:spacing w:after="200"/>
        <w:ind w:left="1145"/>
        <w:contextualSpacing/>
        <w:jc w:val="both"/>
        <w:rPr>
          <w:rFonts w:eastAsia="Calibri" w:cs="Arial"/>
          <w:b/>
          <w:bCs/>
          <w:szCs w:val="22"/>
          <w:lang w:val="fr-FR"/>
        </w:rPr>
      </w:pPr>
    </w:p>
    <w:p w14:paraId="28E3B5D8" w14:textId="51E3B898" w:rsidR="00E243C8" w:rsidRPr="00E243C8" w:rsidRDefault="00E243C8" w:rsidP="00E243C8">
      <w:pPr>
        <w:autoSpaceDE w:val="0"/>
        <w:autoSpaceDN w:val="0"/>
        <w:adjustRightInd w:val="0"/>
        <w:spacing w:after="120" w:line="264" w:lineRule="auto"/>
        <w:ind w:left="0"/>
        <w:jc w:val="both"/>
        <w:rPr>
          <w:rFonts w:cs="Arial"/>
          <w:sz w:val="20"/>
          <w:lang w:val="fr-FR" w:eastAsia="en-GB"/>
        </w:rPr>
      </w:pPr>
      <w:r w:rsidRPr="00E243C8">
        <w:rPr>
          <w:rFonts w:cs="Arial"/>
          <w:sz w:val="20"/>
          <w:lang w:val="fr-FR" w:eastAsia="en-GB"/>
        </w:rPr>
        <w:t>Ces études sont prévues pour une période allant jusqu’à six (06) semaines à partir d</w:t>
      </w:r>
      <w:r w:rsidR="00D356AE">
        <w:rPr>
          <w:rFonts w:cs="Arial"/>
          <w:sz w:val="20"/>
          <w:lang w:val="fr-FR" w:eastAsia="en-GB"/>
        </w:rPr>
        <w:t xml:space="preserve">e </w:t>
      </w:r>
      <w:r w:rsidR="00400431">
        <w:rPr>
          <w:rFonts w:cs="Arial"/>
          <w:sz w:val="20"/>
          <w:lang w:val="fr-FR" w:eastAsia="en-GB"/>
        </w:rPr>
        <w:t>la signature du contrat</w:t>
      </w:r>
      <w:r w:rsidRPr="00E243C8">
        <w:rPr>
          <w:rFonts w:cs="Arial"/>
          <w:sz w:val="20"/>
          <w:lang w:val="fr-FR" w:eastAsia="en-GB"/>
        </w:rPr>
        <w:t>.</w:t>
      </w:r>
    </w:p>
    <w:p w14:paraId="61268123" w14:textId="0D33EBDD" w:rsidR="00F86148" w:rsidRDefault="00E243C8" w:rsidP="00E243C8">
      <w:pPr>
        <w:autoSpaceDE w:val="0"/>
        <w:autoSpaceDN w:val="0"/>
        <w:adjustRightInd w:val="0"/>
        <w:spacing w:after="120" w:line="264" w:lineRule="auto"/>
        <w:ind w:left="0"/>
        <w:jc w:val="both"/>
        <w:rPr>
          <w:rFonts w:cs="Arial"/>
          <w:color w:val="000000"/>
          <w:szCs w:val="22"/>
          <w:lang w:val="fr-FR" w:eastAsia="en-GB"/>
        </w:rPr>
      </w:pPr>
      <w:bookmarkStart w:id="5" w:name="_Hlk132729708"/>
      <w:r w:rsidRPr="00E243C8">
        <w:rPr>
          <w:rFonts w:cs="Arial"/>
          <w:sz w:val="20"/>
          <w:lang w:val="fr-FR" w:eastAsia="en-GB"/>
        </w:rPr>
        <w:t xml:space="preserve">Le calendrier est donc à adapter selon le nombre des villages à enquêter et la superficie de chaque CFCL : </w:t>
      </w:r>
      <w:proofErr w:type="spellStart"/>
      <w:r w:rsidRPr="00E243C8">
        <w:rPr>
          <w:rFonts w:cs="Arial"/>
          <w:sz w:val="20"/>
          <w:lang w:val="fr-FR" w:eastAsia="en-GB"/>
        </w:rPr>
        <w:t>Isunguna</w:t>
      </w:r>
      <w:proofErr w:type="spellEnd"/>
      <w:r w:rsidRPr="00E243C8">
        <w:rPr>
          <w:rFonts w:cs="Arial"/>
          <w:sz w:val="20"/>
          <w:lang w:val="fr-FR" w:eastAsia="en-GB"/>
        </w:rPr>
        <w:t xml:space="preserve"> (</w:t>
      </w:r>
      <w:r w:rsidRPr="00E243C8">
        <w:rPr>
          <w:rFonts w:cs="Arial"/>
          <w:b/>
          <w:bCs/>
          <w:sz w:val="20"/>
          <w:lang w:val="fr-FR" w:eastAsia="en-GB"/>
        </w:rPr>
        <w:t xml:space="preserve">24.442,75 ha, </w:t>
      </w:r>
      <w:r w:rsidRPr="00E243C8">
        <w:rPr>
          <w:rFonts w:cs="Arial"/>
          <w:sz w:val="20"/>
          <w:lang w:val="fr-FR" w:eastAsia="en-GB"/>
        </w:rPr>
        <w:t xml:space="preserve">1 village) ; </w:t>
      </w:r>
      <w:proofErr w:type="spellStart"/>
      <w:r w:rsidRPr="00E243C8">
        <w:rPr>
          <w:rFonts w:cs="Arial"/>
          <w:sz w:val="20"/>
          <w:lang w:val="fr-FR" w:eastAsia="en-GB"/>
        </w:rPr>
        <w:t>Yaloya</w:t>
      </w:r>
      <w:proofErr w:type="spellEnd"/>
      <w:r w:rsidRPr="00E243C8">
        <w:rPr>
          <w:rFonts w:cs="Arial"/>
          <w:sz w:val="20"/>
          <w:lang w:val="fr-FR" w:eastAsia="en-GB"/>
        </w:rPr>
        <w:t xml:space="preserve"> (</w:t>
      </w:r>
      <w:r w:rsidRPr="00E243C8">
        <w:rPr>
          <w:rFonts w:cs="Arial"/>
          <w:b/>
          <w:bCs/>
          <w:sz w:val="20"/>
          <w:lang w:val="fr-FR" w:eastAsia="en-GB"/>
        </w:rPr>
        <w:t>33.297,78 ha</w:t>
      </w:r>
      <w:r w:rsidRPr="00E243C8">
        <w:rPr>
          <w:rFonts w:cs="Arial"/>
          <w:sz w:val="20"/>
          <w:lang w:val="fr-FR" w:eastAsia="en-GB"/>
        </w:rPr>
        <w:t xml:space="preserve">, 1 village), </w:t>
      </w:r>
      <w:proofErr w:type="spellStart"/>
      <w:r w:rsidRPr="00E243C8">
        <w:rPr>
          <w:rFonts w:cs="Arial"/>
          <w:sz w:val="20"/>
          <w:lang w:val="fr-FR" w:eastAsia="en-GB"/>
        </w:rPr>
        <w:t>Yosaswa</w:t>
      </w:r>
      <w:proofErr w:type="spellEnd"/>
      <w:r w:rsidRPr="00E243C8">
        <w:rPr>
          <w:rFonts w:cs="Arial"/>
          <w:sz w:val="20"/>
          <w:lang w:val="fr-FR" w:eastAsia="en-GB"/>
        </w:rPr>
        <w:t xml:space="preserve"> (</w:t>
      </w:r>
      <w:r w:rsidRPr="00E243C8">
        <w:rPr>
          <w:rFonts w:cs="Arial"/>
          <w:b/>
          <w:bCs/>
          <w:sz w:val="20"/>
          <w:lang w:val="fr-FR" w:eastAsia="en-GB"/>
        </w:rPr>
        <w:t>45.644,02 ha</w:t>
      </w:r>
      <w:r w:rsidRPr="00E243C8">
        <w:rPr>
          <w:rFonts w:cs="Arial"/>
          <w:sz w:val="20"/>
          <w:lang w:val="fr-FR" w:eastAsia="en-GB"/>
        </w:rPr>
        <w:t xml:space="preserve">, 1 village). </w:t>
      </w:r>
      <w:r w:rsidRPr="00E243C8">
        <w:rPr>
          <w:rFonts w:cs="Arial"/>
          <w:color w:val="000000"/>
          <w:szCs w:val="22"/>
          <w:lang w:val="fr-FR" w:eastAsia="en-GB"/>
        </w:rPr>
        <w:t xml:space="preserve"> </w:t>
      </w:r>
      <w:bookmarkEnd w:id="5"/>
      <w:r w:rsidRPr="00E243C8">
        <w:rPr>
          <w:rFonts w:cs="Arial"/>
          <w:color w:val="000000"/>
          <w:szCs w:val="22"/>
          <w:lang w:val="fr-FR" w:eastAsia="en-GB"/>
        </w:rPr>
        <w:t xml:space="preserve"> </w:t>
      </w:r>
    </w:p>
    <w:tbl>
      <w:tblPr>
        <w:tblW w:w="10207" w:type="dxa"/>
        <w:jc w:val="center"/>
        <w:tblLayout w:type="fixed"/>
        <w:tblLook w:val="04A0" w:firstRow="1" w:lastRow="0" w:firstColumn="1" w:lastColumn="0" w:noHBand="0" w:noVBand="1"/>
      </w:tblPr>
      <w:tblGrid>
        <w:gridCol w:w="852"/>
        <w:gridCol w:w="5953"/>
        <w:gridCol w:w="567"/>
        <w:gridCol w:w="567"/>
        <w:gridCol w:w="567"/>
        <w:gridCol w:w="567"/>
        <w:gridCol w:w="567"/>
        <w:gridCol w:w="567"/>
      </w:tblGrid>
      <w:tr w:rsidR="00F86148" w:rsidRPr="00F86148" w14:paraId="28E43EF4" w14:textId="77777777" w:rsidTr="00643186">
        <w:trPr>
          <w:gridAfter w:val="5"/>
          <w:wAfter w:w="2835" w:type="dxa"/>
          <w:trHeight w:val="516"/>
          <w:jc w:val="center"/>
        </w:trPr>
        <w:tc>
          <w:tcPr>
            <w:tcW w:w="852" w:type="dxa"/>
            <w:vMerge w:val="restart"/>
            <w:tcBorders>
              <w:top w:val="single" w:sz="4" w:space="0" w:color="auto"/>
              <w:left w:val="single" w:sz="4" w:space="0" w:color="auto"/>
              <w:bottom w:val="single" w:sz="4" w:space="0" w:color="auto"/>
              <w:right w:val="single" w:sz="4" w:space="0" w:color="auto"/>
            </w:tcBorders>
            <w:shd w:val="clear" w:color="000000" w:fill="FDE9D9"/>
            <w:noWrap/>
            <w:vAlign w:val="center"/>
            <w:hideMark/>
          </w:tcPr>
          <w:p w14:paraId="6FB61A58" w14:textId="77777777" w:rsidR="00F86148" w:rsidRPr="00F86148" w:rsidRDefault="00F86148" w:rsidP="00F86148">
            <w:pPr>
              <w:autoSpaceDE w:val="0"/>
              <w:autoSpaceDN w:val="0"/>
              <w:adjustRightInd w:val="0"/>
              <w:ind w:left="0"/>
              <w:jc w:val="both"/>
              <w:rPr>
                <w:rFonts w:cs="Arial"/>
                <w:b/>
                <w:bCs/>
                <w:color w:val="000000"/>
                <w:sz w:val="18"/>
                <w:szCs w:val="18"/>
                <w:lang w:val="fr-FR" w:eastAsia="en-GB"/>
              </w:rPr>
            </w:pPr>
            <w:bookmarkStart w:id="6" w:name="_Hlk95920216"/>
            <w:r w:rsidRPr="00F86148">
              <w:rPr>
                <w:rFonts w:cs="Arial"/>
                <w:b/>
                <w:bCs/>
                <w:color w:val="000000"/>
                <w:sz w:val="18"/>
                <w:szCs w:val="18"/>
                <w:lang w:val="fr-FR" w:eastAsia="en-GB"/>
              </w:rPr>
              <w:t xml:space="preserve">Etapes </w:t>
            </w:r>
          </w:p>
        </w:tc>
        <w:tc>
          <w:tcPr>
            <w:tcW w:w="5953" w:type="dxa"/>
            <w:vMerge w:val="restart"/>
            <w:tcBorders>
              <w:top w:val="single" w:sz="4" w:space="0" w:color="auto"/>
              <w:left w:val="single" w:sz="4" w:space="0" w:color="auto"/>
              <w:bottom w:val="single" w:sz="4" w:space="0" w:color="auto"/>
              <w:right w:val="single" w:sz="4" w:space="0" w:color="auto"/>
            </w:tcBorders>
            <w:shd w:val="clear" w:color="000000" w:fill="FDE9D9"/>
            <w:noWrap/>
            <w:vAlign w:val="center"/>
            <w:hideMark/>
          </w:tcPr>
          <w:p w14:paraId="381D949C" w14:textId="77777777" w:rsidR="00F86148" w:rsidRPr="00F86148" w:rsidRDefault="00F86148" w:rsidP="00F86148">
            <w:pPr>
              <w:autoSpaceDE w:val="0"/>
              <w:autoSpaceDN w:val="0"/>
              <w:adjustRightInd w:val="0"/>
              <w:ind w:left="0"/>
              <w:jc w:val="both"/>
              <w:rPr>
                <w:rFonts w:cs="Arial"/>
                <w:b/>
                <w:bCs/>
                <w:color w:val="000000"/>
                <w:sz w:val="18"/>
                <w:szCs w:val="18"/>
                <w:lang w:val="fr-FR" w:eastAsia="en-GB"/>
              </w:rPr>
            </w:pPr>
            <w:r w:rsidRPr="00F86148">
              <w:rPr>
                <w:rFonts w:cs="Arial"/>
                <w:b/>
                <w:bCs/>
                <w:color w:val="000000"/>
                <w:sz w:val="18"/>
                <w:szCs w:val="18"/>
                <w:lang w:val="fr-FR" w:eastAsia="en-GB"/>
              </w:rPr>
              <w:t>Activités principales</w:t>
            </w:r>
          </w:p>
        </w:tc>
        <w:tc>
          <w:tcPr>
            <w:tcW w:w="567" w:type="dxa"/>
            <w:tcBorders>
              <w:left w:val="single" w:sz="4" w:space="0" w:color="auto"/>
            </w:tcBorders>
          </w:tcPr>
          <w:p w14:paraId="61DAFB36" w14:textId="77777777" w:rsidR="00F86148" w:rsidRPr="00F86148" w:rsidRDefault="00F86148" w:rsidP="00F86148">
            <w:pPr>
              <w:autoSpaceDE w:val="0"/>
              <w:autoSpaceDN w:val="0"/>
              <w:adjustRightInd w:val="0"/>
              <w:ind w:left="0"/>
              <w:jc w:val="both"/>
              <w:rPr>
                <w:rFonts w:cs="Arial"/>
                <w:b/>
                <w:bCs/>
                <w:color w:val="000000"/>
                <w:sz w:val="18"/>
                <w:szCs w:val="18"/>
                <w:lang w:val="fr-FR" w:eastAsia="en-GB"/>
              </w:rPr>
            </w:pPr>
          </w:p>
        </w:tc>
      </w:tr>
      <w:tr w:rsidR="00F86148" w:rsidRPr="00F86148" w14:paraId="6500BB4B" w14:textId="77777777" w:rsidTr="00643186">
        <w:trPr>
          <w:trHeight w:val="42"/>
          <w:jc w:val="center"/>
        </w:trPr>
        <w:tc>
          <w:tcPr>
            <w:tcW w:w="852" w:type="dxa"/>
            <w:vMerge/>
            <w:tcBorders>
              <w:top w:val="single" w:sz="4" w:space="0" w:color="auto"/>
              <w:left w:val="single" w:sz="4" w:space="0" w:color="auto"/>
              <w:bottom w:val="single" w:sz="4" w:space="0" w:color="auto"/>
              <w:right w:val="single" w:sz="4" w:space="0" w:color="auto"/>
            </w:tcBorders>
            <w:vAlign w:val="center"/>
            <w:hideMark/>
          </w:tcPr>
          <w:p w14:paraId="574FE58A" w14:textId="77777777" w:rsidR="00F86148" w:rsidRPr="00F86148" w:rsidRDefault="00F86148" w:rsidP="00F86148">
            <w:pPr>
              <w:autoSpaceDE w:val="0"/>
              <w:autoSpaceDN w:val="0"/>
              <w:adjustRightInd w:val="0"/>
              <w:ind w:left="0"/>
              <w:jc w:val="both"/>
              <w:rPr>
                <w:rFonts w:cs="Arial"/>
                <w:b/>
                <w:bCs/>
                <w:color w:val="000000"/>
                <w:sz w:val="18"/>
                <w:szCs w:val="18"/>
                <w:lang w:val="fr-FR" w:eastAsia="en-GB"/>
              </w:rPr>
            </w:pPr>
          </w:p>
        </w:tc>
        <w:tc>
          <w:tcPr>
            <w:tcW w:w="5953" w:type="dxa"/>
            <w:vMerge/>
            <w:tcBorders>
              <w:top w:val="single" w:sz="4" w:space="0" w:color="auto"/>
              <w:left w:val="single" w:sz="4" w:space="0" w:color="auto"/>
              <w:bottom w:val="single" w:sz="4" w:space="0" w:color="auto"/>
              <w:right w:val="single" w:sz="4" w:space="0" w:color="auto"/>
            </w:tcBorders>
            <w:vAlign w:val="center"/>
            <w:hideMark/>
          </w:tcPr>
          <w:p w14:paraId="2F25C33D" w14:textId="77777777" w:rsidR="00F86148" w:rsidRPr="00F86148" w:rsidRDefault="00F86148" w:rsidP="00F86148">
            <w:pPr>
              <w:autoSpaceDE w:val="0"/>
              <w:autoSpaceDN w:val="0"/>
              <w:adjustRightInd w:val="0"/>
              <w:ind w:left="0"/>
              <w:jc w:val="both"/>
              <w:rPr>
                <w:rFonts w:cs="Arial"/>
                <w:b/>
                <w:bCs/>
                <w:color w:val="000000"/>
                <w:sz w:val="18"/>
                <w:szCs w:val="18"/>
                <w:lang w:val="fr-FR" w:eastAsia="en-GB"/>
              </w:rPr>
            </w:pPr>
          </w:p>
        </w:tc>
        <w:tc>
          <w:tcPr>
            <w:tcW w:w="567" w:type="dxa"/>
            <w:tcBorders>
              <w:top w:val="single" w:sz="4" w:space="0" w:color="auto"/>
              <w:left w:val="single" w:sz="4" w:space="0" w:color="auto"/>
              <w:bottom w:val="single" w:sz="4" w:space="0" w:color="auto"/>
              <w:right w:val="single" w:sz="4" w:space="0" w:color="auto"/>
            </w:tcBorders>
            <w:shd w:val="clear" w:color="000000" w:fill="FDE9D9"/>
            <w:noWrap/>
            <w:vAlign w:val="center"/>
            <w:hideMark/>
          </w:tcPr>
          <w:p w14:paraId="56BFC869" w14:textId="77777777" w:rsidR="00F86148" w:rsidRPr="00F86148" w:rsidRDefault="00F86148" w:rsidP="00F86148">
            <w:pPr>
              <w:autoSpaceDE w:val="0"/>
              <w:autoSpaceDN w:val="0"/>
              <w:adjustRightInd w:val="0"/>
              <w:ind w:left="0"/>
              <w:jc w:val="both"/>
              <w:rPr>
                <w:rFonts w:cs="Arial"/>
                <w:b/>
                <w:bCs/>
                <w:color w:val="000000"/>
                <w:sz w:val="18"/>
                <w:szCs w:val="18"/>
                <w:lang w:val="fr-FR" w:eastAsia="en-GB"/>
              </w:rPr>
            </w:pPr>
            <w:r w:rsidRPr="00F86148">
              <w:rPr>
                <w:rFonts w:cs="Arial"/>
                <w:b/>
                <w:bCs/>
                <w:color w:val="000000"/>
                <w:sz w:val="18"/>
                <w:szCs w:val="18"/>
                <w:lang w:val="fr-FR" w:eastAsia="en-GB"/>
              </w:rPr>
              <w:t>S1</w:t>
            </w:r>
          </w:p>
        </w:tc>
        <w:tc>
          <w:tcPr>
            <w:tcW w:w="567" w:type="dxa"/>
            <w:tcBorders>
              <w:top w:val="single" w:sz="4" w:space="0" w:color="auto"/>
              <w:left w:val="single" w:sz="4" w:space="0" w:color="auto"/>
              <w:bottom w:val="single" w:sz="4" w:space="0" w:color="auto"/>
              <w:right w:val="single" w:sz="4" w:space="0" w:color="auto"/>
            </w:tcBorders>
            <w:shd w:val="clear" w:color="000000" w:fill="FDE9D9"/>
            <w:noWrap/>
            <w:vAlign w:val="center"/>
            <w:hideMark/>
          </w:tcPr>
          <w:p w14:paraId="16784867" w14:textId="77777777" w:rsidR="00F86148" w:rsidRPr="00F86148" w:rsidRDefault="00F86148" w:rsidP="00F86148">
            <w:pPr>
              <w:autoSpaceDE w:val="0"/>
              <w:autoSpaceDN w:val="0"/>
              <w:adjustRightInd w:val="0"/>
              <w:ind w:left="0"/>
              <w:jc w:val="both"/>
              <w:rPr>
                <w:rFonts w:cs="Arial"/>
                <w:b/>
                <w:bCs/>
                <w:color w:val="000000"/>
                <w:sz w:val="18"/>
                <w:szCs w:val="18"/>
                <w:lang w:val="fr-FR" w:eastAsia="en-GB"/>
              </w:rPr>
            </w:pPr>
            <w:r w:rsidRPr="00F86148">
              <w:rPr>
                <w:rFonts w:cs="Arial"/>
                <w:b/>
                <w:bCs/>
                <w:color w:val="000000"/>
                <w:sz w:val="18"/>
                <w:szCs w:val="18"/>
                <w:lang w:val="fr-FR" w:eastAsia="en-GB"/>
              </w:rPr>
              <w:t>S2</w:t>
            </w:r>
          </w:p>
        </w:tc>
        <w:tc>
          <w:tcPr>
            <w:tcW w:w="567" w:type="dxa"/>
            <w:tcBorders>
              <w:top w:val="single" w:sz="4" w:space="0" w:color="auto"/>
              <w:left w:val="nil"/>
              <w:bottom w:val="single" w:sz="4" w:space="0" w:color="auto"/>
              <w:right w:val="single" w:sz="4" w:space="0" w:color="auto"/>
            </w:tcBorders>
            <w:shd w:val="clear" w:color="000000" w:fill="FDE9D9"/>
            <w:noWrap/>
            <w:vAlign w:val="center"/>
            <w:hideMark/>
          </w:tcPr>
          <w:p w14:paraId="1F7E4C3F" w14:textId="77777777" w:rsidR="00F86148" w:rsidRPr="00F86148" w:rsidRDefault="00F86148" w:rsidP="00F86148">
            <w:pPr>
              <w:autoSpaceDE w:val="0"/>
              <w:autoSpaceDN w:val="0"/>
              <w:adjustRightInd w:val="0"/>
              <w:ind w:left="0"/>
              <w:jc w:val="both"/>
              <w:rPr>
                <w:rFonts w:cs="Arial"/>
                <w:b/>
                <w:bCs/>
                <w:color w:val="000000"/>
                <w:sz w:val="18"/>
                <w:szCs w:val="18"/>
                <w:lang w:val="fr-FR" w:eastAsia="en-GB"/>
              </w:rPr>
            </w:pPr>
            <w:r w:rsidRPr="00F86148">
              <w:rPr>
                <w:rFonts w:cs="Arial"/>
                <w:b/>
                <w:bCs/>
                <w:color w:val="000000"/>
                <w:sz w:val="18"/>
                <w:szCs w:val="18"/>
                <w:lang w:val="fr-FR" w:eastAsia="en-GB"/>
              </w:rPr>
              <w:t>S3</w:t>
            </w:r>
          </w:p>
        </w:tc>
        <w:tc>
          <w:tcPr>
            <w:tcW w:w="567" w:type="dxa"/>
            <w:tcBorders>
              <w:top w:val="single" w:sz="4" w:space="0" w:color="auto"/>
              <w:left w:val="nil"/>
              <w:bottom w:val="single" w:sz="4" w:space="0" w:color="auto"/>
              <w:right w:val="single" w:sz="4" w:space="0" w:color="auto"/>
            </w:tcBorders>
            <w:shd w:val="clear" w:color="000000" w:fill="FDE9D9"/>
            <w:noWrap/>
            <w:vAlign w:val="center"/>
            <w:hideMark/>
          </w:tcPr>
          <w:p w14:paraId="4B3FC289" w14:textId="77777777" w:rsidR="00F86148" w:rsidRPr="00F86148" w:rsidRDefault="00F86148" w:rsidP="00F86148">
            <w:pPr>
              <w:autoSpaceDE w:val="0"/>
              <w:autoSpaceDN w:val="0"/>
              <w:adjustRightInd w:val="0"/>
              <w:ind w:left="0"/>
              <w:jc w:val="both"/>
              <w:rPr>
                <w:rFonts w:cs="Arial"/>
                <w:b/>
                <w:bCs/>
                <w:color w:val="000000"/>
                <w:sz w:val="18"/>
                <w:szCs w:val="18"/>
                <w:lang w:val="fr-FR" w:eastAsia="en-GB"/>
              </w:rPr>
            </w:pPr>
            <w:r w:rsidRPr="00F86148">
              <w:rPr>
                <w:rFonts w:cs="Arial"/>
                <w:b/>
                <w:bCs/>
                <w:color w:val="000000"/>
                <w:sz w:val="18"/>
                <w:szCs w:val="18"/>
                <w:lang w:val="fr-FR" w:eastAsia="en-GB"/>
              </w:rPr>
              <w:t>S 4</w:t>
            </w:r>
          </w:p>
        </w:tc>
        <w:tc>
          <w:tcPr>
            <w:tcW w:w="567" w:type="dxa"/>
            <w:tcBorders>
              <w:top w:val="single" w:sz="4" w:space="0" w:color="auto"/>
              <w:left w:val="nil"/>
              <w:bottom w:val="single" w:sz="4" w:space="0" w:color="auto"/>
              <w:right w:val="single" w:sz="4" w:space="0" w:color="auto"/>
            </w:tcBorders>
            <w:shd w:val="clear" w:color="000000" w:fill="FDE9D9"/>
            <w:noWrap/>
            <w:vAlign w:val="center"/>
            <w:hideMark/>
          </w:tcPr>
          <w:p w14:paraId="6816DDB4" w14:textId="77777777" w:rsidR="00F86148" w:rsidRPr="00F86148" w:rsidRDefault="00F86148" w:rsidP="00F86148">
            <w:pPr>
              <w:autoSpaceDE w:val="0"/>
              <w:autoSpaceDN w:val="0"/>
              <w:adjustRightInd w:val="0"/>
              <w:ind w:left="0"/>
              <w:jc w:val="both"/>
              <w:rPr>
                <w:rFonts w:cs="Arial"/>
                <w:b/>
                <w:bCs/>
                <w:color w:val="000000"/>
                <w:sz w:val="18"/>
                <w:szCs w:val="18"/>
                <w:lang w:val="fr-FR" w:eastAsia="en-GB"/>
              </w:rPr>
            </w:pPr>
            <w:r w:rsidRPr="00F86148">
              <w:rPr>
                <w:rFonts w:cs="Arial"/>
                <w:b/>
                <w:bCs/>
                <w:color w:val="000000"/>
                <w:sz w:val="18"/>
                <w:szCs w:val="18"/>
                <w:lang w:val="fr-FR" w:eastAsia="en-GB"/>
              </w:rPr>
              <w:t>S5</w:t>
            </w:r>
          </w:p>
        </w:tc>
        <w:tc>
          <w:tcPr>
            <w:tcW w:w="567" w:type="dxa"/>
            <w:tcBorders>
              <w:top w:val="single" w:sz="4" w:space="0" w:color="auto"/>
              <w:left w:val="nil"/>
              <w:bottom w:val="single" w:sz="4" w:space="0" w:color="auto"/>
              <w:right w:val="single" w:sz="4" w:space="0" w:color="auto"/>
            </w:tcBorders>
            <w:shd w:val="clear" w:color="000000" w:fill="FDE9D9"/>
          </w:tcPr>
          <w:p w14:paraId="50443DB9" w14:textId="77777777" w:rsidR="00F86148" w:rsidRPr="00F86148" w:rsidRDefault="00F86148" w:rsidP="00F86148">
            <w:pPr>
              <w:autoSpaceDE w:val="0"/>
              <w:autoSpaceDN w:val="0"/>
              <w:adjustRightInd w:val="0"/>
              <w:ind w:left="0"/>
              <w:jc w:val="both"/>
              <w:rPr>
                <w:rFonts w:cs="Arial"/>
                <w:b/>
                <w:bCs/>
                <w:color w:val="000000"/>
                <w:sz w:val="18"/>
                <w:szCs w:val="18"/>
                <w:lang w:val="fr-FR" w:eastAsia="en-GB"/>
              </w:rPr>
            </w:pPr>
            <w:r w:rsidRPr="00F86148">
              <w:rPr>
                <w:rFonts w:cs="Arial"/>
                <w:b/>
                <w:bCs/>
                <w:color w:val="000000"/>
                <w:sz w:val="18"/>
                <w:szCs w:val="18"/>
                <w:lang w:val="fr-FR" w:eastAsia="en-GB"/>
              </w:rPr>
              <w:t>S6</w:t>
            </w:r>
          </w:p>
        </w:tc>
      </w:tr>
      <w:tr w:rsidR="00F86148" w:rsidRPr="00400431" w14:paraId="4055B3AC" w14:textId="77777777" w:rsidTr="00643186">
        <w:trPr>
          <w:trHeight w:val="57"/>
          <w:jc w:val="center"/>
        </w:trPr>
        <w:tc>
          <w:tcPr>
            <w:tcW w:w="852" w:type="dxa"/>
            <w:tcBorders>
              <w:top w:val="nil"/>
              <w:left w:val="single" w:sz="4" w:space="0" w:color="auto"/>
              <w:bottom w:val="single" w:sz="4" w:space="0" w:color="auto"/>
              <w:right w:val="single" w:sz="4" w:space="0" w:color="auto"/>
            </w:tcBorders>
            <w:noWrap/>
            <w:vAlign w:val="center"/>
            <w:hideMark/>
          </w:tcPr>
          <w:p w14:paraId="681E2B53" w14:textId="77777777" w:rsidR="00F86148" w:rsidRPr="00F86148" w:rsidRDefault="00F86148" w:rsidP="00F86148">
            <w:pPr>
              <w:autoSpaceDE w:val="0"/>
              <w:autoSpaceDN w:val="0"/>
              <w:adjustRightInd w:val="0"/>
              <w:ind w:left="0"/>
              <w:jc w:val="center"/>
              <w:rPr>
                <w:rFonts w:cs="Arial"/>
                <w:color w:val="000000"/>
                <w:sz w:val="18"/>
                <w:szCs w:val="18"/>
                <w:lang w:val="fr-FR" w:eastAsia="en-GB"/>
              </w:rPr>
            </w:pPr>
            <w:r w:rsidRPr="00F86148">
              <w:rPr>
                <w:rFonts w:cs="Arial"/>
                <w:color w:val="000000"/>
                <w:sz w:val="18"/>
                <w:szCs w:val="18"/>
                <w:lang w:val="fr-FR" w:eastAsia="en-GB"/>
              </w:rPr>
              <w:lastRenderedPageBreak/>
              <w:t>1.</w:t>
            </w:r>
          </w:p>
        </w:tc>
        <w:tc>
          <w:tcPr>
            <w:tcW w:w="5953" w:type="dxa"/>
            <w:tcBorders>
              <w:top w:val="nil"/>
              <w:left w:val="nil"/>
              <w:bottom w:val="single" w:sz="4" w:space="0" w:color="auto"/>
              <w:right w:val="single" w:sz="4" w:space="0" w:color="auto"/>
            </w:tcBorders>
            <w:noWrap/>
            <w:hideMark/>
          </w:tcPr>
          <w:p w14:paraId="6870EB63" w14:textId="77777777" w:rsidR="00F86148" w:rsidRPr="00F86148" w:rsidRDefault="00F86148" w:rsidP="00F86148">
            <w:pPr>
              <w:autoSpaceDE w:val="0"/>
              <w:autoSpaceDN w:val="0"/>
              <w:adjustRightInd w:val="0"/>
              <w:ind w:left="0"/>
              <w:jc w:val="both"/>
              <w:rPr>
                <w:rFonts w:cs="Arial"/>
                <w:sz w:val="18"/>
                <w:szCs w:val="18"/>
                <w:lang w:val="fr-FR" w:eastAsia="fr-FR"/>
              </w:rPr>
            </w:pPr>
            <w:r w:rsidRPr="00F86148">
              <w:rPr>
                <w:rFonts w:cs="Arial"/>
                <w:color w:val="000000"/>
                <w:sz w:val="18"/>
                <w:szCs w:val="18"/>
                <w:lang w:val="fr-FR" w:eastAsia="en-GB"/>
              </w:rPr>
              <w:t>Assemblée Communautaire sur le lancement des activités liées aux études socio – économiques et la réalisation des inventaires forestiers multi-ressources</w:t>
            </w:r>
          </w:p>
        </w:tc>
        <w:tc>
          <w:tcPr>
            <w:tcW w:w="567"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F0325CE"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noWrap/>
            <w:vAlign w:val="center"/>
            <w:hideMark/>
          </w:tcPr>
          <w:p w14:paraId="46CE3ECE"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noWrap/>
            <w:vAlign w:val="center"/>
            <w:hideMark/>
          </w:tcPr>
          <w:p w14:paraId="714C3F0C"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noWrap/>
            <w:vAlign w:val="center"/>
            <w:hideMark/>
          </w:tcPr>
          <w:p w14:paraId="151BA3E0"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noWrap/>
            <w:vAlign w:val="center"/>
            <w:hideMark/>
          </w:tcPr>
          <w:p w14:paraId="606A8D3C"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tcPr>
          <w:p w14:paraId="72B90DDC"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r>
      <w:tr w:rsidR="00F86148" w:rsidRPr="00400431" w14:paraId="6C81578F" w14:textId="77777777" w:rsidTr="00643186">
        <w:trPr>
          <w:trHeight w:val="57"/>
          <w:jc w:val="center"/>
        </w:trPr>
        <w:tc>
          <w:tcPr>
            <w:tcW w:w="852" w:type="dxa"/>
            <w:tcBorders>
              <w:top w:val="nil"/>
              <w:left w:val="single" w:sz="4" w:space="0" w:color="auto"/>
              <w:bottom w:val="single" w:sz="4" w:space="0" w:color="auto"/>
              <w:right w:val="single" w:sz="4" w:space="0" w:color="auto"/>
            </w:tcBorders>
            <w:noWrap/>
            <w:vAlign w:val="center"/>
          </w:tcPr>
          <w:p w14:paraId="32DAA5FA" w14:textId="77777777" w:rsidR="00F86148" w:rsidRPr="00F86148" w:rsidRDefault="00F86148" w:rsidP="00F86148">
            <w:pPr>
              <w:autoSpaceDE w:val="0"/>
              <w:autoSpaceDN w:val="0"/>
              <w:adjustRightInd w:val="0"/>
              <w:ind w:left="0"/>
              <w:jc w:val="center"/>
              <w:rPr>
                <w:rFonts w:cs="Arial"/>
                <w:color w:val="000000"/>
                <w:sz w:val="18"/>
                <w:szCs w:val="18"/>
                <w:lang w:val="fr-FR" w:eastAsia="en-GB"/>
              </w:rPr>
            </w:pPr>
            <w:r w:rsidRPr="00F86148">
              <w:rPr>
                <w:rFonts w:cs="Arial"/>
                <w:color w:val="000000"/>
                <w:sz w:val="18"/>
                <w:szCs w:val="18"/>
                <w:lang w:val="fr-FR" w:eastAsia="en-GB"/>
              </w:rPr>
              <w:t>2.</w:t>
            </w:r>
          </w:p>
        </w:tc>
        <w:tc>
          <w:tcPr>
            <w:tcW w:w="5953" w:type="dxa"/>
            <w:tcBorders>
              <w:top w:val="nil"/>
              <w:left w:val="nil"/>
              <w:bottom w:val="single" w:sz="4" w:space="0" w:color="auto"/>
              <w:right w:val="single" w:sz="4" w:space="0" w:color="auto"/>
            </w:tcBorders>
            <w:noWrap/>
          </w:tcPr>
          <w:p w14:paraId="091E2F28"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Réalisation des études socio – économiques (ESE)</w:t>
            </w:r>
          </w:p>
        </w:tc>
        <w:tc>
          <w:tcPr>
            <w:tcW w:w="567" w:type="dxa"/>
            <w:tcBorders>
              <w:top w:val="nil"/>
              <w:left w:val="nil"/>
              <w:bottom w:val="single" w:sz="4" w:space="0" w:color="auto"/>
              <w:right w:val="single" w:sz="4" w:space="0" w:color="auto"/>
            </w:tcBorders>
            <w:shd w:val="clear" w:color="auto" w:fill="A6A6A6" w:themeFill="background1" w:themeFillShade="A6"/>
            <w:noWrap/>
            <w:vAlign w:val="center"/>
          </w:tcPr>
          <w:p w14:paraId="6603C202"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nil"/>
              <w:left w:val="nil"/>
              <w:bottom w:val="single" w:sz="4" w:space="0" w:color="auto"/>
              <w:right w:val="single" w:sz="4" w:space="0" w:color="auto"/>
            </w:tcBorders>
            <w:noWrap/>
            <w:vAlign w:val="center"/>
          </w:tcPr>
          <w:p w14:paraId="3936B492"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nil"/>
              <w:left w:val="nil"/>
              <w:bottom w:val="single" w:sz="4" w:space="0" w:color="auto"/>
              <w:right w:val="single" w:sz="4" w:space="0" w:color="auto"/>
            </w:tcBorders>
            <w:noWrap/>
            <w:vAlign w:val="center"/>
          </w:tcPr>
          <w:p w14:paraId="02BA29D2"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nil"/>
              <w:left w:val="nil"/>
              <w:bottom w:val="single" w:sz="4" w:space="0" w:color="auto"/>
              <w:right w:val="single" w:sz="4" w:space="0" w:color="auto"/>
            </w:tcBorders>
            <w:noWrap/>
            <w:vAlign w:val="center"/>
          </w:tcPr>
          <w:p w14:paraId="3AE31C87"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nil"/>
              <w:left w:val="nil"/>
              <w:bottom w:val="single" w:sz="4" w:space="0" w:color="auto"/>
              <w:right w:val="single" w:sz="4" w:space="0" w:color="auto"/>
            </w:tcBorders>
            <w:noWrap/>
            <w:vAlign w:val="center"/>
          </w:tcPr>
          <w:p w14:paraId="35CA4C93"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nil"/>
              <w:left w:val="nil"/>
              <w:bottom w:val="single" w:sz="4" w:space="0" w:color="auto"/>
              <w:right w:val="single" w:sz="4" w:space="0" w:color="auto"/>
            </w:tcBorders>
          </w:tcPr>
          <w:p w14:paraId="2CE8729A"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r>
      <w:tr w:rsidR="00F86148" w:rsidRPr="00400431" w14:paraId="3244D152" w14:textId="77777777" w:rsidTr="00643186">
        <w:trPr>
          <w:trHeight w:val="57"/>
          <w:jc w:val="center"/>
        </w:trPr>
        <w:tc>
          <w:tcPr>
            <w:tcW w:w="852" w:type="dxa"/>
            <w:tcBorders>
              <w:top w:val="nil"/>
              <w:left w:val="single" w:sz="4" w:space="0" w:color="auto"/>
              <w:bottom w:val="single" w:sz="4" w:space="0" w:color="auto"/>
              <w:right w:val="single" w:sz="4" w:space="0" w:color="auto"/>
            </w:tcBorders>
            <w:noWrap/>
            <w:vAlign w:val="center"/>
            <w:hideMark/>
          </w:tcPr>
          <w:p w14:paraId="3908EC15" w14:textId="77777777" w:rsidR="00F86148" w:rsidRPr="00F86148" w:rsidRDefault="00F86148" w:rsidP="00F86148">
            <w:pPr>
              <w:autoSpaceDE w:val="0"/>
              <w:autoSpaceDN w:val="0"/>
              <w:adjustRightInd w:val="0"/>
              <w:ind w:left="0"/>
              <w:jc w:val="center"/>
              <w:rPr>
                <w:rFonts w:cs="Arial"/>
                <w:color w:val="000000"/>
                <w:sz w:val="18"/>
                <w:szCs w:val="18"/>
                <w:lang w:val="fr-FR" w:eastAsia="en-GB"/>
              </w:rPr>
            </w:pPr>
            <w:r w:rsidRPr="00F86148">
              <w:rPr>
                <w:rFonts w:cs="Arial"/>
                <w:color w:val="000000"/>
                <w:sz w:val="18"/>
                <w:szCs w:val="18"/>
                <w:lang w:val="fr-FR" w:eastAsia="en-GB"/>
              </w:rPr>
              <w:t>3.</w:t>
            </w:r>
          </w:p>
        </w:tc>
        <w:tc>
          <w:tcPr>
            <w:tcW w:w="5953" w:type="dxa"/>
            <w:tcBorders>
              <w:top w:val="nil"/>
              <w:left w:val="nil"/>
              <w:bottom w:val="single" w:sz="4" w:space="0" w:color="auto"/>
              <w:right w:val="single" w:sz="4" w:space="0" w:color="auto"/>
            </w:tcBorders>
            <w:noWrap/>
            <w:hideMark/>
          </w:tcPr>
          <w:p w14:paraId="2655A118" w14:textId="77777777" w:rsidR="00F86148" w:rsidRPr="00F86148" w:rsidRDefault="00F86148" w:rsidP="00F86148">
            <w:pPr>
              <w:autoSpaceDE w:val="0"/>
              <w:autoSpaceDN w:val="0"/>
              <w:adjustRightInd w:val="0"/>
              <w:ind w:left="0"/>
              <w:jc w:val="both"/>
              <w:rPr>
                <w:rFonts w:cs="Arial"/>
                <w:sz w:val="18"/>
                <w:szCs w:val="18"/>
                <w:lang w:val="fr-FR" w:eastAsia="fr-FR"/>
              </w:rPr>
            </w:pPr>
            <w:r w:rsidRPr="00F86148">
              <w:rPr>
                <w:rFonts w:cs="Arial"/>
                <w:color w:val="000000"/>
                <w:sz w:val="18"/>
                <w:szCs w:val="18"/>
                <w:lang w:val="fr-FR" w:eastAsia="en-GB"/>
              </w:rPr>
              <w:t xml:space="preserve">Réalisation des inventaires par les communautés locales </w:t>
            </w:r>
          </w:p>
        </w:tc>
        <w:tc>
          <w:tcPr>
            <w:tcW w:w="567" w:type="dxa"/>
            <w:tcBorders>
              <w:top w:val="nil"/>
              <w:left w:val="nil"/>
              <w:bottom w:val="single" w:sz="4" w:space="0" w:color="auto"/>
              <w:right w:val="single" w:sz="4" w:space="0" w:color="auto"/>
            </w:tcBorders>
            <w:noWrap/>
            <w:vAlign w:val="center"/>
            <w:hideMark/>
          </w:tcPr>
          <w:p w14:paraId="3E11E9CA"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shd w:val="clear" w:color="auto" w:fill="BFBFBF" w:themeFill="background1" w:themeFillShade="BF"/>
            <w:noWrap/>
            <w:vAlign w:val="center"/>
            <w:hideMark/>
          </w:tcPr>
          <w:p w14:paraId="5042BC94"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noWrap/>
            <w:vAlign w:val="center"/>
            <w:hideMark/>
          </w:tcPr>
          <w:p w14:paraId="2B495D92"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noWrap/>
            <w:vAlign w:val="center"/>
            <w:hideMark/>
          </w:tcPr>
          <w:p w14:paraId="389781C8"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noWrap/>
            <w:vAlign w:val="center"/>
            <w:hideMark/>
          </w:tcPr>
          <w:p w14:paraId="275AA408"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tcPr>
          <w:p w14:paraId="5B53A098"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r>
      <w:tr w:rsidR="00F86148" w:rsidRPr="00400431" w14:paraId="5F86D42A" w14:textId="77777777" w:rsidTr="00643186">
        <w:trPr>
          <w:trHeight w:val="57"/>
          <w:jc w:val="center"/>
        </w:trPr>
        <w:tc>
          <w:tcPr>
            <w:tcW w:w="852" w:type="dxa"/>
            <w:tcBorders>
              <w:top w:val="nil"/>
              <w:left w:val="single" w:sz="4" w:space="0" w:color="auto"/>
              <w:bottom w:val="single" w:sz="4" w:space="0" w:color="auto"/>
              <w:right w:val="single" w:sz="4" w:space="0" w:color="auto"/>
            </w:tcBorders>
            <w:noWrap/>
            <w:vAlign w:val="center"/>
            <w:hideMark/>
          </w:tcPr>
          <w:p w14:paraId="151EF20F" w14:textId="77777777" w:rsidR="00F86148" w:rsidRPr="00F86148" w:rsidRDefault="00F86148" w:rsidP="00F86148">
            <w:pPr>
              <w:autoSpaceDE w:val="0"/>
              <w:autoSpaceDN w:val="0"/>
              <w:adjustRightInd w:val="0"/>
              <w:ind w:left="0"/>
              <w:jc w:val="center"/>
              <w:rPr>
                <w:rFonts w:cs="Arial"/>
                <w:color w:val="000000"/>
                <w:sz w:val="18"/>
                <w:szCs w:val="18"/>
                <w:lang w:val="fr-FR" w:eastAsia="en-GB"/>
              </w:rPr>
            </w:pPr>
            <w:r w:rsidRPr="00F86148">
              <w:rPr>
                <w:rFonts w:cs="Arial"/>
                <w:color w:val="000000"/>
                <w:sz w:val="18"/>
                <w:szCs w:val="18"/>
                <w:lang w:val="fr-FR" w:eastAsia="en-GB"/>
              </w:rPr>
              <w:t>4.</w:t>
            </w:r>
          </w:p>
        </w:tc>
        <w:tc>
          <w:tcPr>
            <w:tcW w:w="5953" w:type="dxa"/>
            <w:tcBorders>
              <w:top w:val="nil"/>
              <w:left w:val="nil"/>
              <w:bottom w:val="single" w:sz="4" w:space="0" w:color="auto"/>
              <w:right w:val="single" w:sz="4" w:space="0" w:color="auto"/>
            </w:tcBorders>
            <w:noWrap/>
            <w:hideMark/>
          </w:tcPr>
          <w:p w14:paraId="5F38F6EC" w14:textId="77777777" w:rsidR="00F86148" w:rsidRPr="00F86148" w:rsidRDefault="00F86148" w:rsidP="00F86148">
            <w:pPr>
              <w:autoSpaceDE w:val="0"/>
              <w:autoSpaceDN w:val="0"/>
              <w:adjustRightInd w:val="0"/>
              <w:ind w:left="0"/>
              <w:jc w:val="both"/>
              <w:rPr>
                <w:rFonts w:cs="Arial"/>
                <w:sz w:val="18"/>
                <w:szCs w:val="18"/>
                <w:lang w:val="fr-FR" w:eastAsia="fr-FR"/>
              </w:rPr>
            </w:pPr>
            <w:r w:rsidRPr="00F86148">
              <w:rPr>
                <w:rFonts w:cs="Arial"/>
                <w:sz w:val="18"/>
                <w:szCs w:val="18"/>
                <w:lang w:val="fr-FR" w:eastAsia="fr-FR"/>
              </w:rPr>
              <w:t>Compilation, analyse et traitement des données par les experts</w:t>
            </w:r>
          </w:p>
        </w:tc>
        <w:tc>
          <w:tcPr>
            <w:tcW w:w="567" w:type="dxa"/>
            <w:tcBorders>
              <w:top w:val="nil"/>
              <w:left w:val="nil"/>
              <w:bottom w:val="single" w:sz="4" w:space="0" w:color="auto"/>
              <w:right w:val="single" w:sz="4" w:space="0" w:color="auto"/>
            </w:tcBorders>
            <w:noWrap/>
            <w:vAlign w:val="center"/>
            <w:hideMark/>
          </w:tcPr>
          <w:p w14:paraId="2765B4E5"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shd w:val="clear" w:color="auto" w:fill="BFBFBF" w:themeFill="background1" w:themeFillShade="BF"/>
            <w:noWrap/>
            <w:vAlign w:val="center"/>
            <w:hideMark/>
          </w:tcPr>
          <w:p w14:paraId="03D98405"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noWrap/>
            <w:vAlign w:val="center"/>
            <w:hideMark/>
          </w:tcPr>
          <w:p w14:paraId="4AAA6A97"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noWrap/>
            <w:vAlign w:val="center"/>
            <w:hideMark/>
          </w:tcPr>
          <w:p w14:paraId="06C7F43B"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noWrap/>
            <w:vAlign w:val="center"/>
            <w:hideMark/>
          </w:tcPr>
          <w:p w14:paraId="3FF138F3"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tcPr>
          <w:p w14:paraId="2422A0FD"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r>
      <w:tr w:rsidR="00F86148" w:rsidRPr="00400431" w14:paraId="20DF669E" w14:textId="77777777" w:rsidTr="00643186">
        <w:trPr>
          <w:trHeight w:val="57"/>
          <w:jc w:val="center"/>
        </w:trPr>
        <w:tc>
          <w:tcPr>
            <w:tcW w:w="852" w:type="dxa"/>
            <w:tcBorders>
              <w:top w:val="nil"/>
              <w:left w:val="single" w:sz="4" w:space="0" w:color="auto"/>
              <w:bottom w:val="single" w:sz="4" w:space="0" w:color="auto"/>
              <w:right w:val="single" w:sz="4" w:space="0" w:color="auto"/>
            </w:tcBorders>
            <w:noWrap/>
            <w:vAlign w:val="center"/>
            <w:hideMark/>
          </w:tcPr>
          <w:p w14:paraId="52862952" w14:textId="77777777" w:rsidR="00F86148" w:rsidRPr="00F86148" w:rsidRDefault="00F86148" w:rsidP="00F86148">
            <w:pPr>
              <w:autoSpaceDE w:val="0"/>
              <w:autoSpaceDN w:val="0"/>
              <w:adjustRightInd w:val="0"/>
              <w:ind w:left="0"/>
              <w:jc w:val="center"/>
              <w:rPr>
                <w:rFonts w:cs="Arial"/>
                <w:color w:val="000000"/>
                <w:sz w:val="18"/>
                <w:szCs w:val="18"/>
                <w:lang w:val="fr-FR" w:eastAsia="en-GB"/>
              </w:rPr>
            </w:pPr>
            <w:r w:rsidRPr="00F86148">
              <w:rPr>
                <w:rFonts w:cs="Arial"/>
                <w:color w:val="000000"/>
                <w:sz w:val="18"/>
                <w:szCs w:val="18"/>
                <w:lang w:val="fr-FR" w:eastAsia="en-GB"/>
              </w:rPr>
              <w:t>5.</w:t>
            </w:r>
          </w:p>
        </w:tc>
        <w:tc>
          <w:tcPr>
            <w:tcW w:w="5953" w:type="dxa"/>
            <w:tcBorders>
              <w:top w:val="nil"/>
              <w:left w:val="nil"/>
              <w:bottom w:val="single" w:sz="4" w:space="0" w:color="auto"/>
              <w:right w:val="single" w:sz="4" w:space="0" w:color="auto"/>
            </w:tcBorders>
            <w:noWrap/>
            <w:hideMark/>
          </w:tcPr>
          <w:p w14:paraId="7FEC155D" w14:textId="77777777" w:rsidR="00F86148" w:rsidRPr="00F86148" w:rsidRDefault="00F86148" w:rsidP="00F86148">
            <w:pPr>
              <w:autoSpaceDE w:val="0"/>
              <w:autoSpaceDN w:val="0"/>
              <w:adjustRightInd w:val="0"/>
              <w:ind w:left="0"/>
              <w:jc w:val="both"/>
              <w:rPr>
                <w:rFonts w:cs="Arial"/>
                <w:sz w:val="18"/>
                <w:szCs w:val="18"/>
                <w:lang w:val="fr-FR" w:eastAsia="fr-FR"/>
              </w:rPr>
            </w:pPr>
            <w:r w:rsidRPr="00F86148">
              <w:rPr>
                <w:rFonts w:cs="Arial"/>
                <w:color w:val="000000"/>
                <w:sz w:val="18"/>
                <w:szCs w:val="18"/>
                <w:lang w:val="fr-CD" w:eastAsia="en-GB"/>
              </w:rPr>
              <w:t>Affectation participative des terres en zones spécifiques dans la CFCL</w:t>
            </w:r>
          </w:p>
        </w:tc>
        <w:tc>
          <w:tcPr>
            <w:tcW w:w="567" w:type="dxa"/>
            <w:tcBorders>
              <w:top w:val="nil"/>
              <w:left w:val="nil"/>
              <w:bottom w:val="single" w:sz="4" w:space="0" w:color="auto"/>
              <w:right w:val="single" w:sz="4" w:space="0" w:color="auto"/>
            </w:tcBorders>
            <w:noWrap/>
            <w:vAlign w:val="center"/>
            <w:hideMark/>
          </w:tcPr>
          <w:p w14:paraId="1EFC842D"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noWrap/>
            <w:vAlign w:val="center"/>
            <w:hideMark/>
          </w:tcPr>
          <w:p w14:paraId="586781B2"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shd w:val="clear" w:color="auto" w:fill="BFBFBF" w:themeFill="background1" w:themeFillShade="BF"/>
            <w:noWrap/>
            <w:vAlign w:val="center"/>
            <w:hideMark/>
          </w:tcPr>
          <w:p w14:paraId="15E77138"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noWrap/>
            <w:vAlign w:val="center"/>
            <w:hideMark/>
          </w:tcPr>
          <w:p w14:paraId="6AEF25DE"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noWrap/>
            <w:vAlign w:val="center"/>
            <w:hideMark/>
          </w:tcPr>
          <w:p w14:paraId="738C9C26"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tcPr>
          <w:p w14:paraId="744F4A39"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r>
      <w:tr w:rsidR="00F86148" w:rsidRPr="00400431" w14:paraId="75E1A84E" w14:textId="77777777" w:rsidTr="00643186">
        <w:trPr>
          <w:trHeight w:val="57"/>
          <w:jc w:val="center"/>
        </w:trPr>
        <w:tc>
          <w:tcPr>
            <w:tcW w:w="852" w:type="dxa"/>
            <w:tcBorders>
              <w:top w:val="nil"/>
              <w:left w:val="single" w:sz="4" w:space="0" w:color="auto"/>
              <w:bottom w:val="single" w:sz="4" w:space="0" w:color="auto"/>
              <w:right w:val="single" w:sz="4" w:space="0" w:color="auto"/>
            </w:tcBorders>
            <w:noWrap/>
            <w:vAlign w:val="center"/>
            <w:hideMark/>
          </w:tcPr>
          <w:p w14:paraId="35708341" w14:textId="77777777" w:rsidR="00F86148" w:rsidRPr="00F86148" w:rsidRDefault="00F86148" w:rsidP="00F86148">
            <w:pPr>
              <w:autoSpaceDE w:val="0"/>
              <w:autoSpaceDN w:val="0"/>
              <w:adjustRightInd w:val="0"/>
              <w:ind w:left="0"/>
              <w:jc w:val="center"/>
              <w:rPr>
                <w:rFonts w:cs="Arial"/>
                <w:color w:val="000000"/>
                <w:sz w:val="18"/>
                <w:szCs w:val="18"/>
                <w:lang w:val="fr-FR" w:eastAsia="en-GB"/>
              </w:rPr>
            </w:pPr>
            <w:r w:rsidRPr="00F86148">
              <w:rPr>
                <w:rFonts w:cs="Arial"/>
                <w:color w:val="000000"/>
                <w:sz w:val="18"/>
                <w:szCs w:val="18"/>
                <w:lang w:val="fr-FR" w:eastAsia="en-GB"/>
              </w:rPr>
              <w:t>6.</w:t>
            </w:r>
          </w:p>
        </w:tc>
        <w:tc>
          <w:tcPr>
            <w:tcW w:w="5953" w:type="dxa"/>
            <w:tcBorders>
              <w:top w:val="nil"/>
              <w:left w:val="nil"/>
              <w:bottom w:val="single" w:sz="4" w:space="0" w:color="auto"/>
              <w:right w:val="single" w:sz="4" w:space="0" w:color="auto"/>
            </w:tcBorders>
            <w:noWrap/>
            <w:hideMark/>
          </w:tcPr>
          <w:p w14:paraId="386835DF" w14:textId="77777777" w:rsidR="00F86148" w:rsidRPr="00F86148" w:rsidRDefault="00F86148" w:rsidP="00F86148">
            <w:pPr>
              <w:autoSpaceDE w:val="0"/>
              <w:autoSpaceDN w:val="0"/>
              <w:adjustRightInd w:val="0"/>
              <w:ind w:left="0"/>
              <w:jc w:val="both"/>
              <w:rPr>
                <w:rFonts w:cs="Arial"/>
                <w:sz w:val="18"/>
                <w:szCs w:val="18"/>
                <w:lang w:val="fr-FR" w:eastAsia="fr-FR"/>
              </w:rPr>
            </w:pPr>
            <w:r w:rsidRPr="00F86148">
              <w:rPr>
                <w:rFonts w:cs="Arial"/>
                <w:color w:val="000000"/>
                <w:sz w:val="18"/>
                <w:szCs w:val="18"/>
                <w:lang w:val="fr-CD" w:eastAsia="en-GB"/>
              </w:rPr>
              <w:t>Planification d’utilisation des ressources naturelles de la CFCL</w:t>
            </w:r>
          </w:p>
        </w:tc>
        <w:tc>
          <w:tcPr>
            <w:tcW w:w="567" w:type="dxa"/>
            <w:tcBorders>
              <w:top w:val="nil"/>
              <w:left w:val="nil"/>
              <w:bottom w:val="single" w:sz="4" w:space="0" w:color="auto"/>
              <w:right w:val="single" w:sz="4" w:space="0" w:color="auto"/>
            </w:tcBorders>
            <w:noWrap/>
            <w:vAlign w:val="center"/>
            <w:hideMark/>
          </w:tcPr>
          <w:p w14:paraId="10E77D03"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noWrap/>
            <w:vAlign w:val="center"/>
            <w:hideMark/>
          </w:tcPr>
          <w:p w14:paraId="1BB39D21"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shd w:val="clear" w:color="auto" w:fill="BFBFBF" w:themeFill="background1" w:themeFillShade="BF"/>
            <w:noWrap/>
            <w:vAlign w:val="center"/>
            <w:hideMark/>
          </w:tcPr>
          <w:p w14:paraId="549FC7F0"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noWrap/>
            <w:vAlign w:val="center"/>
            <w:hideMark/>
          </w:tcPr>
          <w:p w14:paraId="10C630EF"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noWrap/>
            <w:vAlign w:val="center"/>
            <w:hideMark/>
          </w:tcPr>
          <w:p w14:paraId="1E500623"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nil"/>
              <w:left w:val="nil"/>
              <w:bottom w:val="single" w:sz="4" w:space="0" w:color="auto"/>
              <w:right w:val="single" w:sz="4" w:space="0" w:color="auto"/>
            </w:tcBorders>
          </w:tcPr>
          <w:p w14:paraId="7F0820DD"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r>
      <w:tr w:rsidR="00F86148" w:rsidRPr="00400431" w14:paraId="1E30249B" w14:textId="77777777" w:rsidTr="00643186">
        <w:trPr>
          <w:trHeight w:val="57"/>
          <w:jc w:val="center"/>
        </w:trPr>
        <w:tc>
          <w:tcPr>
            <w:tcW w:w="852" w:type="dxa"/>
            <w:tcBorders>
              <w:top w:val="nil"/>
              <w:left w:val="single" w:sz="4" w:space="0" w:color="auto"/>
              <w:bottom w:val="single" w:sz="4" w:space="0" w:color="auto"/>
              <w:right w:val="single" w:sz="4" w:space="0" w:color="auto"/>
            </w:tcBorders>
            <w:noWrap/>
            <w:vAlign w:val="center"/>
          </w:tcPr>
          <w:p w14:paraId="6D02B96F" w14:textId="77777777" w:rsidR="00F86148" w:rsidRPr="00F86148" w:rsidRDefault="00F86148" w:rsidP="00F86148">
            <w:pPr>
              <w:autoSpaceDE w:val="0"/>
              <w:autoSpaceDN w:val="0"/>
              <w:adjustRightInd w:val="0"/>
              <w:ind w:left="0"/>
              <w:jc w:val="center"/>
              <w:rPr>
                <w:rFonts w:cs="Arial"/>
                <w:color w:val="000000"/>
                <w:sz w:val="18"/>
                <w:szCs w:val="18"/>
                <w:lang w:val="fr-FR" w:eastAsia="en-GB"/>
              </w:rPr>
            </w:pPr>
            <w:r w:rsidRPr="00F86148">
              <w:rPr>
                <w:rFonts w:cs="Arial"/>
                <w:color w:val="000000"/>
                <w:sz w:val="18"/>
                <w:szCs w:val="18"/>
                <w:lang w:val="fr-FR" w:eastAsia="en-GB"/>
              </w:rPr>
              <w:t>7</w:t>
            </w:r>
          </w:p>
        </w:tc>
        <w:tc>
          <w:tcPr>
            <w:tcW w:w="5953" w:type="dxa"/>
            <w:tcBorders>
              <w:top w:val="nil"/>
              <w:left w:val="nil"/>
              <w:bottom w:val="single" w:sz="4" w:space="0" w:color="auto"/>
              <w:right w:val="single" w:sz="4" w:space="0" w:color="auto"/>
            </w:tcBorders>
            <w:noWrap/>
          </w:tcPr>
          <w:p w14:paraId="1C90D655" w14:textId="77777777" w:rsidR="00F86148" w:rsidRPr="00F86148" w:rsidRDefault="00F86148" w:rsidP="00F86148">
            <w:pPr>
              <w:autoSpaceDE w:val="0"/>
              <w:autoSpaceDN w:val="0"/>
              <w:adjustRightInd w:val="0"/>
              <w:ind w:left="0"/>
              <w:jc w:val="both"/>
              <w:rPr>
                <w:rFonts w:cs="Arial"/>
                <w:color w:val="000000"/>
                <w:sz w:val="18"/>
                <w:szCs w:val="18"/>
                <w:lang w:val="fr-CD" w:eastAsia="en-GB"/>
              </w:rPr>
            </w:pPr>
            <w:r w:rsidRPr="00F86148">
              <w:rPr>
                <w:rFonts w:cs="Arial"/>
                <w:color w:val="000000"/>
                <w:sz w:val="18"/>
                <w:szCs w:val="18"/>
                <w:lang w:val="fr-CD" w:eastAsia="en-GB"/>
              </w:rPr>
              <w:t>Structuration des communautés pour la gestion de la forêt</w:t>
            </w:r>
          </w:p>
        </w:tc>
        <w:tc>
          <w:tcPr>
            <w:tcW w:w="567" w:type="dxa"/>
            <w:tcBorders>
              <w:top w:val="nil"/>
              <w:left w:val="nil"/>
              <w:bottom w:val="single" w:sz="4" w:space="0" w:color="auto"/>
              <w:right w:val="single" w:sz="4" w:space="0" w:color="auto"/>
            </w:tcBorders>
            <w:noWrap/>
            <w:vAlign w:val="center"/>
          </w:tcPr>
          <w:p w14:paraId="7B7B29DB"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nil"/>
              <w:left w:val="nil"/>
              <w:bottom w:val="single" w:sz="4" w:space="0" w:color="auto"/>
              <w:right w:val="single" w:sz="4" w:space="0" w:color="auto"/>
            </w:tcBorders>
            <w:noWrap/>
            <w:vAlign w:val="center"/>
          </w:tcPr>
          <w:p w14:paraId="3F01B27E"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nil"/>
              <w:left w:val="nil"/>
              <w:bottom w:val="single" w:sz="4" w:space="0" w:color="auto"/>
              <w:right w:val="single" w:sz="4" w:space="0" w:color="auto"/>
            </w:tcBorders>
            <w:noWrap/>
            <w:vAlign w:val="center"/>
          </w:tcPr>
          <w:p w14:paraId="3F295009"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nil"/>
              <w:left w:val="nil"/>
              <w:bottom w:val="single" w:sz="4" w:space="0" w:color="auto"/>
              <w:right w:val="single" w:sz="4" w:space="0" w:color="auto"/>
            </w:tcBorders>
            <w:shd w:val="clear" w:color="auto" w:fill="BFBFBF" w:themeFill="background1" w:themeFillShade="BF"/>
            <w:noWrap/>
            <w:vAlign w:val="center"/>
          </w:tcPr>
          <w:p w14:paraId="2EF02EF4"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nil"/>
              <w:left w:val="nil"/>
              <w:bottom w:val="single" w:sz="4" w:space="0" w:color="auto"/>
              <w:right w:val="single" w:sz="4" w:space="0" w:color="auto"/>
            </w:tcBorders>
            <w:noWrap/>
            <w:vAlign w:val="center"/>
          </w:tcPr>
          <w:p w14:paraId="4F461DA2"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nil"/>
              <w:left w:val="nil"/>
              <w:bottom w:val="single" w:sz="4" w:space="0" w:color="auto"/>
              <w:right w:val="single" w:sz="4" w:space="0" w:color="auto"/>
            </w:tcBorders>
          </w:tcPr>
          <w:p w14:paraId="4FEBA545"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r>
      <w:tr w:rsidR="00F86148" w:rsidRPr="00400431" w14:paraId="54126081" w14:textId="77777777" w:rsidTr="00643186">
        <w:trPr>
          <w:trHeight w:val="57"/>
          <w:jc w:val="center"/>
        </w:trPr>
        <w:tc>
          <w:tcPr>
            <w:tcW w:w="852" w:type="dxa"/>
            <w:tcBorders>
              <w:top w:val="nil"/>
              <w:left w:val="single" w:sz="4" w:space="0" w:color="auto"/>
              <w:bottom w:val="single" w:sz="4" w:space="0" w:color="auto"/>
              <w:right w:val="single" w:sz="4" w:space="0" w:color="auto"/>
            </w:tcBorders>
            <w:noWrap/>
            <w:vAlign w:val="center"/>
          </w:tcPr>
          <w:p w14:paraId="37F90E4C" w14:textId="77777777" w:rsidR="00F86148" w:rsidRPr="00F86148" w:rsidRDefault="00F86148" w:rsidP="00F86148">
            <w:pPr>
              <w:autoSpaceDE w:val="0"/>
              <w:autoSpaceDN w:val="0"/>
              <w:adjustRightInd w:val="0"/>
              <w:ind w:left="0"/>
              <w:jc w:val="center"/>
              <w:rPr>
                <w:rFonts w:cs="Arial"/>
                <w:color w:val="000000"/>
                <w:sz w:val="18"/>
                <w:szCs w:val="18"/>
                <w:lang w:val="fr-FR" w:eastAsia="en-GB"/>
              </w:rPr>
            </w:pPr>
            <w:r w:rsidRPr="00F86148">
              <w:rPr>
                <w:rFonts w:cs="Arial"/>
                <w:color w:val="000000"/>
                <w:sz w:val="18"/>
                <w:szCs w:val="18"/>
                <w:lang w:val="fr-FR" w:eastAsia="en-GB"/>
              </w:rPr>
              <w:t>8.</w:t>
            </w:r>
          </w:p>
        </w:tc>
        <w:tc>
          <w:tcPr>
            <w:tcW w:w="5953" w:type="dxa"/>
            <w:tcBorders>
              <w:top w:val="nil"/>
              <w:left w:val="nil"/>
              <w:bottom w:val="single" w:sz="4" w:space="0" w:color="auto"/>
              <w:right w:val="single" w:sz="4" w:space="0" w:color="auto"/>
            </w:tcBorders>
            <w:noWrap/>
          </w:tcPr>
          <w:p w14:paraId="68A65817" w14:textId="77777777" w:rsidR="00F86148" w:rsidRPr="00F86148" w:rsidRDefault="00F86148" w:rsidP="00F86148">
            <w:pPr>
              <w:autoSpaceDE w:val="0"/>
              <w:autoSpaceDN w:val="0"/>
              <w:adjustRightInd w:val="0"/>
              <w:ind w:left="0"/>
              <w:jc w:val="both"/>
              <w:rPr>
                <w:rFonts w:cs="Arial"/>
                <w:color w:val="000000"/>
                <w:sz w:val="18"/>
                <w:szCs w:val="18"/>
                <w:lang w:val="fr-CD" w:eastAsia="en-GB"/>
              </w:rPr>
            </w:pPr>
            <w:r w:rsidRPr="00F86148">
              <w:rPr>
                <w:rFonts w:cs="Arial"/>
                <w:color w:val="000000"/>
                <w:sz w:val="18"/>
                <w:szCs w:val="18"/>
                <w:lang w:val="fr-CD" w:eastAsia="en-GB"/>
              </w:rPr>
              <w:t>Débroussement et Réalisation des inventaires d’exploitation</w:t>
            </w:r>
          </w:p>
        </w:tc>
        <w:tc>
          <w:tcPr>
            <w:tcW w:w="567" w:type="dxa"/>
            <w:tcBorders>
              <w:top w:val="nil"/>
              <w:left w:val="nil"/>
              <w:bottom w:val="single" w:sz="4" w:space="0" w:color="auto"/>
              <w:right w:val="single" w:sz="4" w:space="0" w:color="auto"/>
            </w:tcBorders>
            <w:noWrap/>
            <w:vAlign w:val="center"/>
          </w:tcPr>
          <w:p w14:paraId="508E6C6E"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nil"/>
              <w:left w:val="nil"/>
              <w:bottom w:val="single" w:sz="4" w:space="0" w:color="auto"/>
              <w:right w:val="single" w:sz="4" w:space="0" w:color="auto"/>
            </w:tcBorders>
            <w:noWrap/>
            <w:vAlign w:val="center"/>
          </w:tcPr>
          <w:p w14:paraId="02E29E64"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nil"/>
              <w:left w:val="nil"/>
              <w:bottom w:val="single" w:sz="4" w:space="0" w:color="auto"/>
              <w:right w:val="single" w:sz="4" w:space="0" w:color="auto"/>
            </w:tcBorders>
            <w:noWrap/>
            <w:vAlign w:val="center"/>
          </w:tcPr>
          <w:p w14:paraId="4AE3216B"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nil"/>
              <w:left w:val="nil"/>
              <w:bottom w:val="single" w:sz="4" w:space="0" w:color="auto"/>
              <w:right w:val="single" w:sz="4" w:space="0" w:color="auto"/>
            </w:tcBorders>
            <w:shd w:val="clear" w:color="auto" w:fill="BFBFBF" w:themeFill="background1" w:themeFillShade="BF"/>
            <w:noWrap/>
            <w:vAlign w:val="center"/>
          </w:tcPr>
          <w:p w14:paraId="0685DD78"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nil"/>
              <w:left w:val="nil"/>
              <w:bottom w:val="single" w:sz="4" w:space="0" w:color="auto"/>
              <w:right w:val="single" w:sz="4" w:space="0" w:color="auto"/>
            </w:tcBorders>
            <w:noWrap/>
            <w:vAlign w:val="center"/>
          </w:tcPr>
          <w:p w14:paraId="588DF5AC"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nil"/>
              <w:left w:val="nil"/>
              <w:bottom w:val="single" w:sz="4" w:space="0" w:color="auto"/>
              <w:right w:val="single" w:sz="4" w:space="0" w:color="auto"/>
            </w:tcBorders>
          </w:tcPr>
          <w:p w14:paraId="5916A059"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r>
      <w:tr w:rsidR="00F86148" w:rsidRPr="00400431" w14:paraId="51F73C32" w14:textId="77777777" w:rsidTr="00643186">
        <w:trPr>
          <w:trHeight w:val="57"/>
          <w:jc w:val="center"/>
        </w:trPr>
        <w:tc>
          <w:tcPr>
            <w:tcW w:w="852" w:type="dxa"/>
            <w:tcBorders>
              <w:top w:val="single" w:sz="4" w:space="0" w:color="auto"/>
              <w:left w:val="single" w:sz="4" w:space="0" w:color="auto"/>
              <w:bottom w:val="single" w:sz="4" w:space="0" w:color="auto"/>
              <w:right w:val="single" w:sz="4" w:space="0" w:color="auto"/>
            </w:tcBorders>
            <w:noWrap/>
            <w:vAlign w:val="center"/>
            <w:hideMark/>
          </w:tcPr>
          <w:p w14:paraId="600D1D76" w14:textId="77777777" w:rsidR="00F86148" w:rsidRPr="00F86148" w:rsidRDefault="00F86148" w:rsidP="00F86148">
            <w:pPr>
              <w:autoSpaceDE w:val="0"/>
              <w:autoSpaceDN w:val="0"/>
              <w:adjustRightInd w:val="0"/>
              <w:ind w:left="0"/>
              <w:jc w:val="center"/>
              <w:rPr>
                <w:rFonts w:cs="Arial"/>
                <w:color w:val="000000"/>
                <w:sz w:val="18"/>
                <w:szCs w:val="18"/>
                <w:lang w:val="fr-FR" w:eastAsia="en-GB"/>
              </w:rPr>
            </w:pPr>
            <w:r w:rsidRPr="00F86148">
              <w:rPr>
                <w:rFonts w:cs="Arial"/>
                <w:color w:val="000000"/>
                <w:sz w:val="18"/>
                <w:szCs w:val="18"/>
                <w:lang w:val="fr-FR" w:eastAsia="en-GB"/>
              </w:rPr>
              <w:t>9.</w:t>
            </w:r>
          </w:p>
        </w:tc>
        <w:tc>
          <w:tcPr>
            <w:tcW w:w="5953" w:type="dxa"/>
            <w:tcBorders>
              <w:top w:val="single" w:sz="4" w:space="0" w:color="auto"/>
              <w:left w:val="nil"/>
              <w:bottom w:val="single" w:sz="4" w:space="0" w:color="auto"/>
              <w:right w:val="single" w:sz="4" w:space="0" w:color="auto"/>
            </w:tcBorders>
            <w:noWrap/>
            <w:hideMark/>
          </w:tcPr>
          <w:p w14:paraId="72302795" w14:textId="77777777" w:rsidR="00F86148" w:rsidRPr="00F86148" w:rsidRDefault="00F86148" w:rsidP="00F86148">
            <w:pPr>
              <w:autoSpaceDE w:val="0"/>
              <w:autoSpaceDN w:val="0"/>
              <w:adjustRightInd w:val="0"/>
              <w:ind w:left="0"/>
              <w:jc w:val="both"/>
              <w:rPr>
                <w:rFonts w:cs="Arial"/>
                <w:sz w:val="18"/>
                <w:szCs w:val="18"/>
                <w:lang w:val="fr-FR" w:eastAsia="fr-FR"/>
              </w:rPr>
            </w:pPr>
            <w:r w:rsidRPr="00F86148">
              <w:rPr>
                <w:rFonts w:cs="Arial"/>
                <w:color w:val="000000"/>
                <w:sz w:val="18"/>
                <w:szCs w:val="18"/>
                <w:lang w:val="fr-CD" w:eastAsia="en-GB"/>
              </w:rPr>
              <w:t>Rédaction du PSG et plan opérationnel par l’expert</w:t>
            </w:r>
          </w:p>
        </w:tc>
        <w:tc>
          <w:tcPr>
            <w:tcW w:w="567" w:type="dxa"/>
            <w:tcBorders>
              <w:top w:val="single" w:sz="4" w:space="0" w:color="auto"/>
              <w:left w:val="nil"/>
              <w:bottom w:val="single" w:sz="4" w:space="0" w:color="auto"/>
              <w:right w:val="single" w:sz="4" w:space="0" w:color="auto"/>
            </w:tcBorders>
            <w:noWrap/>
            <w:vAlign w:val="center"/>
            <w:hideMark/>
          </w:tcPr>
          <w:p w14:paraId="3C6B78AA"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single" w:sz="4" w:space="0" w:color="auto"/>
              <w:left w:val="nil"/>
              <w:bottom w:val="single" w:sz="4" w:space="0" w:color="auto"/>
              <w:right w:val="single" w:sz="4" w:space="0" w:color="auto"/>
            </w:tcBorders>
            <w:noWrap/>
            <w:vAlign w:val="center"/>
            <w:hideMark/>
          </w:tcPr>
          <w:p w14:paraId="0200DD37"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single" w:sz="4" w:space="0" w:color="auto"/>
              <w:left w:val="nil"/>
              <w:bottom w:val="single" w:sz="4" w:space="0" w:color="auto"/>
              <w:right w:val="single" w:sz="4" w:space="0" w:color="auto"/>
            </w:tcBorders>
            <w:noWrap/>
            <w:vAlign w:val="center"/>
            <w:hideMark/>
          </w:tcPr>
          <w:p w14:paraId="76333715"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single" w:sz="4" w:space="0" w:color="auto"/>
              <w:left w:val="nil"/>
              <w:bottom w:val="single" w:sz="4" w:space="0" w:color="auto"/>
              <w:right w:val="single" w:sz="4" w:space="0" w:color="auto"/>
            </w:tcBorders>
            <w:noWrap/>
            <w:vAlign w:val="center"/>
            <w:hideMark/>
          </w:tcPr>
          <w:p w14:paraId="25D51200"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A204DA8"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 </w:t>
            </w:r>
          </w:p>
        </w:tc>
        <w:tc>
          <w:tcPr>
            <w:tcW w:w="567" w:type="dxa"/>
            <w:tcBorders>
              <w:top w:val="single" w:sz="4" w:space="0" w:color="auto"/>
              <w:left w:val="nil"/>
              <w:bottom w:val="single" w:sz="4" w:space="0" w:color="auto"/>
              <w:right w:val="single" w:sz="4" w:space="0" w:color="auto"/>
            </w:tcBorders>
          </w:tcPr>
          <w:p w14:paraId="4450270F"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r>
      <w:tr w:rsidR="00F86148" w:rsidRPr="00400431" w14:paraId="6788049D" w14:textId="77777777" w:rsidTr="00643186">
        <w:trPr>
          <w:trHeight w:val="57"/>
          <w:jc w:val="center"/>
        </w:trPr>
        <w:tc>
          <w:tcPr>
            <w:tcW w:w="852" w:type="dxa"/>
            <w:tcBorders>
              <w:top w:val="single" w:sz="4" w:space="0" w:color="auto"/>
              <w:left w:val="single" w:sz="4" w:space="0" w:color="auto"/>
              <w:bottom w:val="single" w:sz="4" w:space="0" w:color="auto"/>
              <w:right w:val="single" w:sz="4" w:space="0" w:color="auto"/>
            </w:tcBorders>
            <w:noWrap/>
            <w:vAlign w:val="center"/>
          </w:tcPr>
          <w:p w14:paraId="14CD2A86" w14:textId="77777777" w:rsidR="00F86148" w:rsidRPr="00F86148" w:rsidRDefault="00F86148" w:rsidP="00F86148">
            <w:pPr>
              <w:autoSpaceDE w:val="0"/>
              <w:autoSpaceDN w:val="0"/>
              <w:adjustRightInd w:val="0"/>
              <w:ind w:left="0"/>
              <w:jc w:val="center"/>
              <w:rPr>
                <w:rFonts w:cs="Arial"/>
                <w:color w:val="000000"/>
                <w:sz w:val="18"/>
                <w:szCs w:val="18"/>
                <w:lang w:val="fr-FR" w:eastAsia="en-GB"/>
              </w:rPr>
            </w:pPr>
            <w:r w:rsidRPr="00F86148">
              <w:rPr>
                <w:rFonts w:cs="Arial"/>
                <w:color w:val="000000"/>
                <w:sz w:val="18"/>
                <w:szCs w:val="18"/>
                <w:lang w:val="fr-FR" w:eastAsia="en-GB"/>
              </w:rPr>
              <w:t>10.</w:t>
            </w:r>
          </w:p>
        </w:tc>
        <w:tc>
          <w:tcPr>
            <w:tcW w:w="5953" w:type="dxa"/>
            <w:tcBorders>
              <w:top w:val="single" w:sz="4" w:space="0" w:color="auto"/>
              <w:left w:val="nil"/>
              <w:bottom w:val="single" w:sz="4" w:space="0" w:color="auto"/>
              <w:right w:val="single" w:sz="4" w:space="0" w:color="auto"/>
            </w:tcBorders>
            <w:noWrap/>
          </w:tcPr>
          <w:p w14:paraId="1DE520C9" w14:textId="77777777" w:rsidR="00F86148" w:rsidRPr="00F86148" w:rsidRDefault="00F86148" w:rsidP="00F86148">
            <w:pPr>
              <w:autoSpaceDE w:val="0"/>
              <w:autoSpaceDN w:val="0"/>
              <w:adjustRightInd w:val="0"/>
              <w:ind w:left="0"/>
              <w:jc w:val="both"/>
              <w:rPr>
                <w:rFonts w:cs="Arial"/>
                <w:color w:val="000000"/>
                <w:sz w:val="18"/>
                <w:szCs w:val="18"/>
                <w:lang w:val="fr-CD" w:eastAsia="en-GB"/>
              </w:rPr>
            </w:pPr>
            <w:r w:rsidRPr="00F86148">
              <w:rPr>
                <w:rFonts w:cs="Arial"/>
                <w:color w:val="000000"/>
                <w:sz w:val="18"/>
                <w:szCs w:val="18"/>
                <w:lang w:val="fr-CD" w:eastAsia="en-GB"/>
              </w:rPr>
              <w:t>Présentation et validation de PSG par les communautés locales</w:t>
            </w:r>
          </w:p>
        </w:tc>
        <w:tc>
          <w:tcPr>
            <w:tcW w:w="567" w:type="dxa"/>
            <w:tcBorders>
              <w:top w:val="single" w:sz="4" w:space="0" w:color="auto"/>
              <w:left w:val="nil"/>
              <w:bottom w:val="single" w:sz="4" w:space="0" w:color="auto"/>
              <w:right w:val="single" w:sz="4" w:space="0" w:color="auto"/>
            </w:tcBorders>
            <w:noWrap/>
            <w:vAlign w:val="center"/>
          </w:tcPr>
          <w:p w14:paraId="7A278B25"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single" w:sz="4" w:space="0" w:color="auto"/>
              <w:left w:val="nil"/>
              <w:bottom w:val="single" w:sz="4" w:space="0" w:color="auto"/>
              <w:right w:val="single" w:sz="4" w:space="0" w:color="auto"/>
            </w:tcBorders>
            <w:noWrap/>
            <w:vAlign w:val="center"/>
          </w:tcPr>
          <w:p w14:paraId="5A11F942"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single" w:sz="4" w:space="0" w:color="auto"/>
              <w:left w:val="nil"/>
              <w:bottom w:val="single" w:sz="4" w:space="0" w:color="auto"/>
              <w:right w:val="single" w:sz="4" w:space="0" w:color="auto"/>
            </w:tcBorders>
            <w:noWrap/>
            <w:vAlign w:val="center"/>
          </w:tcPr>
          <w:p w14:paraId="7E944BB0"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single" w:sz="4" w:space="0" w:color="auto"/>
              <w:left w:val="nil"/>
              <w:bottom w:val="single" w:sz="4" w:space="0" w:color="auto"/>
              <w:right w:val="single" w:sz="4" w:space="0" w:color="auto"/>
            </w:tcBorders>
            <w:noWrap/>
            <w:vAlign w:val="center"/>
          </w:tcPr>
          <w:p w14:paraId="1A28A2AA"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23F513D3"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single" w:sz="4" w:space="0" w:color="auto"/>
              <w:left w:val="nil"/>
              <w:bottom w:val="single" w:sz="4" w:space="0" w:color="auto"/>
              <w:right w:val="single" w:sz="4" w:space="0" w:color="auto"/>
            </w:tcBorders>
          </w:tcPr>
          <w:p w14:paraId="0C0644BF"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r>
      <w:tr w:rsidR="00F86148" w:rsidRPr="00400431" w14:paraId="7219F052" w14:textId="77777777" w:rsidTr="00643186">
        <w:trPr>
          <w:trHeight w:val="57"/>
          <w:jc w:val="center"/>
        </w:trPr>
        <w:tc>
          <w:tcPr>
            <w:tcW w:w="852" w:type="dxa"/>
            <w:tcBorders>
              <w:top w:val="single" w:sz="4" w:space="0" w:color="auto"/>
              <w:left w:val="single" w:sz="4" w:space="0" w:color="auto"/>
              <w:bottom w:val="single" w:sz="4" w:space="0" w:color="auto"/>
              <w:right w:val="single" w:sz="4" w:space="0" w:color="auto"/>
            </w:tcBorders>
            <w:noWrap/>
            <w:vAlign w:val="center"/>
          </w:tcPr>
          <w:p w14:paraId="6825E1D6" w14:textId="77777777" w:rsidR="00F86148" w:rsidRPr="00F86148" w:rsidRDefault="00F86148" w:rsidP="00F86148">
            <w:pPr>
              <w:autoSpaceDE w:val="0"/>
              <w:autoSpaceDN w:val="0"/>
              <w:adjustRightInd w:val="0"/>
              <w:ind w:left="0"/>
              <w:jc w:val="center"/>
              <w:rPr>
                <w:rFonts w:cs="Arial"/>
                <w:color w:val="000000"/>
                <w:sz w:val="18"/>
                <w:szCs w:val="18"/>
                <w:lang w:val="fr-FR" w:eastAsia="en-GB"/>
              </w:rPr>
            </w:pPr>
            <w:r w:rsidRPr="00F86148">
              <w:rPr>
                <w:rFonts w:cs="Arial"/>
                <w:color w:val="000000"/>
                <w:sz w:val="18"/>
                <w:szCs w:val="18"/>
                <w:lang w:val="fr-FR" w:eastAsia="en-GB"/>
              </w:rPr>
              <w:t>11.</w:t>
            </w:r>
          </w:p>
        </w:tc>
        <w:tc>
          <w:tcPr>
            <w:tcW w:w="5953" w:type="dxa"/>
            <w:tcBorders>
              <w:top w:val="single" w:sz="4" w:space="0" w:color="auto"/>
              <w:left w:val="nil"/>
              <w:bottom w:val="single" w:sz="4" w:space="0" w:color="auto"/>
              <w:right w:val="single" w:sz="4" w:space="0" w:color="auto"/>
            </w:tcBorders>
            <w:noWrap/>
          </w:tcPr>
          <w:p w14:paraId="1055B0AD" w14:textId="77777777" w:rsidR="00F86148" w:rsidRPr="00F86148" w:rsidRDefault="00F86148" w:rsidP="00F86148">
            <w:pPr>
              <w:autoSpaceDE w:val="0"/>
              <w:autoSpaceDN w:val="0"/>
              <w:adjustRightInd w:val="0"/>
              <w:ind w:left="0"/>
              <w:jc w:val="both"/>
              <w:rPr>
                <w:rFonts w:cs="Arial"/>
                <w:color w:val="000000"/>
                <w:sz w:val="18"/>
                <w:szCs w:val="18"/>
                <w:lang w:val="fr-CD" w:eastAsia="en-GB"/>
              </w:rPr>
            </w:pPr>
            <w:r w:rsidRPr="00F86148">
              <w:rPr>
                <w:rFonts w:cs="Arial"/>
                <w:color w:val="000000"/>
                <w:sz w:val="18"/>
                <w:szCs w:val="18"/>
                <w:lang w:val="fr-CD" w:eastAsia="en-GB"/>
              </w:rPr>
              <w:t>Formation des APA sur l’approbation d’un PSG</w:t>
            </w:r>
          </w:p>
        </w:tc>
        <w:tc>
          <w:tcPr>
            <w:tcW w:w="567" w:type="dxa"/>
            <w:tcBorders>
              <w:top w:val="single" w:sz="4" w:space="0" w:color="auto"/>
              <w:left w:val="nil"/>
              <w:bottom w:val="single" w:sz="4" w:space="0" w:color="auto"/>
              <w:right w:val="single" w:sz="4" w:space="0" w:color="auto"/>
            </w:tcBorders>
            <w:noWrap/>
            <w:vAlign w:val="center"/>
          </w:tcPr>
          <w:p w14:paraId="42679FD5"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single" w:sz="4" w:space="0" w:color="auto"/>
              <w:left w:val="nil"/>
              <w:bottom w:val="single" w:sz="4" w:space="0" w:color="auto"/>
              <w:right w:val="single" w:sz="4" w:space="0" w:color="auto"/>
            </w:tcBorders>
            <w:noWrap/>
            <w:vAlign w:val="center"/>
          </w:tcPr>
          <w:p w14:paraId="1C6B970E"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single" w:sz="4" w:space="0" w:color="auto"/>
              <w:left w:val="nil"/>
              <w:bottom w:val="single" w:sz="4" w:space="0" w:color="auto"/>
              <w:right w:val="single" w:sz="4" w:space="0" w:color="auto"/>
            </w:tcBorders>
            <w:noWrap/>
            <w:vAlign w:val="center"/>
          </w:tcPr>
          <w:p w14:paraId="668EC468"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single" w:sz="4" w:space="0" w:color="auto"/>
              <w:left w:val="nil"/>
              <w:bottom w:val="single" w:sz="4" w:space="0" w:color="auto"/>
              <w:right w:val="single" w:sz="4" w:space="0" w:color="auto"/>
            </w:tcBorders>
            <w:noWrap/>
            <w:vAlign w:val="center"/>
          </w:tcPr>
          <w:p w14:paraId="0E11BF32"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single" w:sz="4" w:space="0" w:color="auto"/>
              <w:left w:val="nil"/>
              <w:bottom w:val="single" w:sz="4" w:space="0" w:color="auto"/>
              <w:right w:val="single" w:sz="4" w:space="0" w:color="auto"/>
            </w:tcBorders>
            <w:noWrap/>
            <w:vAlign w:val="center"/>
          </w:tcPr>
          <w:p w14:paraId="59E0ACD7"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single" w:sz="4" w:space="0" w:color="auto"/>
              <w:left w:val="nil"/>
              <w:bottom w:val="single" w:sz="4" w:space="0" w:color="auto"/>
              <w:right w:val="single" w:sz="4" w:space="0" w:color="auto"/>
            </w:tcBorders>
            <w:shd w:val="clear" w:color="auto" w:fill="BFBFBF" w:themeFill="background1" w:themeFillShade="BF"/>
          </w:tcPr>
          <w:p w14:paraId="1B539F7B"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r>
      <w:tr w:rsidR="00F86148" w:rsidRPr="00F86148" w14:paraId="5820C744" w14:textId="77777777" w:rsidTr="00643186">
        <w:trPr>
          <w:trHeight w:val="57"/>
          <w:jc w:val="center"/>
        </w:trPr>
        <w:tc>
          <w:tcPr>
            <w:tcW w:w="852" w:type="dxa"/>
            <w:tcBorders>
              <w:top w:val="single" w:sz="4" w:space="0" w:color="auto"/>
              <w:left w:val="single" w:sz="4" w:space="0" w:color="auto"/>
              <w:bottom w:val="single" w:sz="4" w:space="0" w:color="auto"/>
              <w:right w:val="single" w:sz="4" w:space="0" w:color="auto"/>
            </w:tcBorders>
            <w:noWrap/>
            <w:vAlign w:val="center"/>
          </w:tcPr>
          <w:p w14:paraId="6825744B" w14:textId="77777777" w:rsidR="00F86148" w:rsidRPr="00F86148" w:rsidRDefault="00F86148" w:rsidP="00F86148">
            <w:pPr>
              <w:autoSpaceDE w:val="0"/>
              <w:autoSpaceDN w:val="0"/>
              <w:adjustRightInd w:val="0"/>
              <w:ind w:left="0"/>
              <w:jc w:val="center"/>
              <w:rPr>
                <w:rFonts w:cs="Arial"/>
                <w:color w:val="000000"/>
                <w:sz w:val="18"/>
                <w:szCs w:val="18"/>
                <w:lang w:val="fr-FR" w:eastAsia="en-GB"/>
              </w:rPr>
            </w:pPr>
            <w:r w:rsidRPr="00F86148">
              <w:rPr>
                <w:rFonts w:cs="Arial"/>
                <w:color w:val="000000"/>
                <w:sz w:val="18"/>
                <w:szCs w:val="18"/>
                <w:lang w:val="fr-FR" w:eastAsia="en-GB"/>
              </w:rPr>
              <w:t>12.</w:t>
            </w:r>
          </w:p>
        </w:tc>
        <w:tc>
          <w:tcPr>
            <w:tcW w:w="5953" w:type="dxa"/>
            <w:tcBorders>
              <w:top w:val="single" w:sz="4" w:space="0" w:color="auto"/>
              <w:left w:val="nil"/>
              <w:bottom w:val="single" w:sz="4" w:space="0" w:color="auto"/>
              <w:right w:val="single" w:sz="4" w:space="0" w:color="auto"/>
            </w:tcBorders>
            <w:noWrap/>
          </w:tcPr>
          <w:p w14:paraId="7FEB60D8"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r w:rsidRPr="00F86148">
              <w:rPr>
                <w:rFonts w:cs="Arial"/>
                <w:color w:val="000000"/>
                <w:sz w:val="18"/>
                <w:szCs w:val="18"/>
                <w:lang w:val="fr-FR" w:eastAsia="en-GB"/>
              </w:rPr>
              <w:t>Rapportage final des activités</w:t>
            </w:r>
          </w:p>
        </w:tc>
        <w:tc>
          <w:tcPr>
            <w:tcW w:w="567" w:type="dxa"/>
            <w:tcBorders>
              <w:top w:val="single" w:sz="4" w:space="0" w:color="auto"/>
              <w:left w:val="nil"/>
              <w:bottom w:val="single" w:sz="4" w:space="0" w:color="auto"/>
              <w:right w:val="single" w:sz="4" w:space="0" w:color="auto"/>
            </w:tcBorders>
            <w:noWrap/>
            <w:vAlign w:val="center"/>
          </w:tcPr>
          <w:p w14:paraId="03EF4B7D"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single" w:sz="4" w:space="0" w:color="auto"/>
              <w:left w:val="nil"/>
              <w:bottom w:val="single" w:sz="4" w:space="0" w:color="auto"/>
              <w:right w:val="single" w:sz="4" w:space="0" w:color="auto"/>
            </w:tcBorders>
            <w:noWrap/>
            <w:vAlign w:val="center"/>
          </w:tcPr>
          <w:p w14:paraId="0E2FA832"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single" w:sz="4" w:space="0" w:color="auto"/>
              <w:left w:val="nil"/>
              <w:bottom w:val="single" w:sz="4" w:space="0" w:color="auto"/>
              <w:right w:val="single" w:sz="4" w:space="0" w:color="auto"/>
            </w:tcBorders>
            <w:noWrap/>
            <w:vAlign w:val="center"/>
          </w:tcPr>
          <w:p w14:paraId="555438F7"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single" w:sz="4" w:space="0" w:color="auto"/>
              <w:left w:val="nil"/>
              <w:bottom w:val="single" w:sz="4" w:space="0" w:color="auto"/>
              <w:right w:val="single" w:sz="4" w:space="0" w:color="auto"/>
            </w:tcBorders>
            <w:noWrap/>
            <w:vAlign w:val="center"/>
          </w:tcPr>
          <w:p w14:paraId="1B1A3B6B"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single" w:sz="4" w:space="0" w:color="auto"/>
              <w:left w:val="nil"/>
              <w:bottom w:val="single" w:sz="4" w:space="0" w:color="auto"/>
              <w:right w:val="single" w:sz="4" w:space="0" w:color="auto"/>
            </w:tcBorders>
            <w:noWrap/>
            <w:vAlign w:val="center"/>
          </w:tcPr>
          <w:p w14:paraId="5866299F"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c>
          <w:tcPr>
            <w:tcW w:w="567" w:type="dxa"/>
            <w:tcBorders>
              <w:top w:val="single" w:sz="4" w:space="0" w:color="auto"/>
              <w:left w:val="nil"/>
              <w:bottom w:val="single" w:sz="4" w:space="0" w:color="auto"/>
              <w:right w:val="single" w:sz="4" w:space="0" w:color="auto"/>
            </w:tcBorders>
            <w:shd w:val="clear" w:color="auto" w:fill="BFBFBF" w:themeFill="background1" w:themeFillShade="BF"/>
          </w:tcPr>
          <w:p w14:paraId="6257A9FA" w14:textId="77777777" w:rsidR="00F86148" w:rsidRPr="00F86148" w:rsidRDefault="00F86148" w:rsidP="00F86148">
            <w:pPr>
              <w:autoSpaceDE w:val="0"/>
              <w:autoSpaceDN w:val="0"/>
              <w:adjustRightInd w:val="0"/>
              <w:ind w:left="0"/>
              <w:jc w:val="both"/>
              <w:rPr>
                <w:rFonts w:cs="Arial"/>
                <w:color w:val="000000"/>
                <w:sz w:val="18"/>
                <w:szCs w:val="18"/>
                <w:lang w:val="fr-FR" w:eastAsia="en-GB"/>
              </w:rPr>
            </w:pPr>
          </w:p>
        </w:tc>
      </w:tr>
      <w:bookmarkEnd w:id="6"/>
    </w:tbl>
    <w:p w14:paraId="2B049D57" w14:textId="77777777" w:rsidR="004F2E20" w:rsidRDefault="004F2E20" w:rsidP="002537F1">
      <w:pPr>
        <w:spacing w:after="200"/>
        <w:ind w:left="0"/>
        <w:contextualSpacing/>
        <w:jc w:val="both"/>
        <w:rPr>
          <w:rFonts w:eastAsia="Calibri" w:cs="Arial"/>
          <w:b/>
          <w:bCs/>
          <w:szCs w:val="22"/>
          <w:lang w:val="fr-FR"/>
        </w:rPr>
      </w:pPr>
    </w:p>
    <w:p w14:paraId="1772970A" w14:textId="77777777" w:rsidR="00D85C3E" w:rsidRPr="00094F67" w:rsidRDefault="00D85C3E" w:rsidP="004F2E20">
      <w:pPr>
        <w:spacing w:after="200"/>
        <w:ind w:left="425"/>
        <w:contextualSpacing/>
        <w:jc w:val="both"/>
        <w:rPr>
          <w:rFonts w:eastAsia="Calibri" w:cs="Arial"/>
          <w:b/>
          <w:bCs/>
          <w:szCs w:val="22"/>
          <w:lang w:val="fr-FR"/>
        </w:rPr>
      </w:pPr>
    </w:p>
    <w:p w14:paraId="0C4ECC92" w14:textId="16F92E29" w:rsidR="00286708" w:rsidRPr="00094F67" w:rsidRDefault="00F86148" w:rsidP="00AB4FC5">
      <w:pPr>
        <w:numPr>
          <w:ilvl w:val="0"/>
          <w:numId w:val="2"/>
        </w:numPr>
        <w:spacing w:after="200"/>
        <w:contextualSpacing/>
        <w:jc w:val="both"/>
        <w:rPr>
          <w:rFonts w:eastAsia="Calibri" w:cs="Arial"/>
          <w:b/>
          <w:bCs/>
          <w:szCs w:val="22"/>
          <w:lang w:val="fr-FR"/>
        </w:rPr>
      </w:pPr>
      <w:r>
        <w:rPr>
          <w:rFonts w:eastAsia="Calibri" w:cs="Arial"/>
          <w:b/>
          <w:bCs/>
          <w:szCs w:val="22"/>
          <w:lang w:val="fr-FR"/>
        </w:rPr>
        <w:t>Instruments et qualifications requises</w:t>
      </w:r>
    </w:p>
    <w:p w14:paraId="460ABB61" w14:textId="77777777" w:rsidR="00286708" w:rsidRPr="00094F67" w:rsidRDefault="00286708" w:rsidP="004F2E20">
      <w:pPr>
        <w:spacing w:after="200"/>
        <w:ind w:left="720"/>
        <w:contextualSpacing/>
        <w:jc w:val="both"/>
        <w:rPr>
          <w:rFonts w:eastAsia="Calibri" w:cs="Arial"/>
          <w:b/>
          <w:bCs/>
          <w:szCs w:val="22"/>
          <w:lang w:val="fr-FR"/>
        </w:rPr>
      </w:pPr>
    </w:p>
    <w:p w14:paraId="6BEE178F" w14:textId="77777777" w:rsidR="00D85C3E" w:rsidRPr="00D85C3E" w:rsidRDefault="00D85C3E" w:rsidP="00D85C3E">
      <w:pPr>
        <w:ind w:left="0"/>
        <w:jc w:val="both"/>
        <w:rPr>
          <w:rFonts w:cs="Arial"/>
          <w:b/>
          <w:bCs/>
          <w:sz w:val="20"/>
          <w:lang w:val="fr-FR" w:eastAsia="en-GB"/>
        </w:rPr>
      </w:pPr>
      <w:r w:rsidRPr="00D85C3E">
        <w:rPr>
          <w:rFonts w:cs="Arial"/>
          <w:b/>
          <w:bCs/>
          <w:sz w:val="20"/>
          <w:lang w:val="fr-FR" w:eastAsia="en-GB"/>
        </w:rPr>
        <w:t>Un (01) Expert Principal pour la coordination avec 15 jours de prestation</w:t>
      </w:r>
    </w:p>
    <w:p w14:paraId="280AAFD4"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Préparation : 2 jours</w:t>
      </w:r>
    </w:p>
    <w:p w14:paraId="3D081AA1"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Suivi des activés à distance : 3 jours</w:t>
      </w:r>
    </w:p>
    <w:p w14:paraId="7AF25851"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Contrôle de qualité des données d’inventaire de base : 3 jours</w:t>
      </w:r>
    </w:p>
    <w:p w14:paraId="3E3326B8"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Contrôle de la qualité de PSG et plan opérationnel annuel : 3 jours</w:t>
      </w:r>
    </w:p>
    <w:p w14:paraId="4B612E18"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Contrôle des rapports : 4 jours</w:t>
      </w:r>
    </w:p>
    <w:p w14:paraId="6A3232F8" w14:textId="77777777" w:rsidR="00D85C3E" w:rsidRPr="00D85C3E" w:rsidRDefault="00D85C3E" w:rsidP="00D85C3E">
      <w:pPr>
        <w:ind w:left="0"/>
        <w:jc w:val="both"/>
        <w:rPr>
          <w:rFonts w:cs="Arial"/>
          <w:b/>
          <w:bCs/>
          <w:szCs w:val="22"/>
          <w:lang w:val="fr-FR" w:eastAsia="en-GB"/>
        </w:rPr>
      </w:pPr>
    </w:p>
    <w:p w14:paraId="22DA55A6" w14:textId="77777777" w:rsidR="00D85C3E" w:rsidRPr="00D85C3E" w:rsidRDefault="00D85C3E" w:rsidP="00D85C3E">
      <w:pPr>
        <w:ind w:left="0"/>
        <w:jc w:val="both"/>
        <w:rPr>
          <w:rFonts w:cs="Arial"/>
          <w:b/>
          <w:bCs/>
          <w:sz w:val="20"/>
          <w:lang w:val="fr-FR" w:eastAsia="en-GB"/>
        </w:rPr>
      </w:pPr>
      <w:r w:rsidRPr="00D85C3E">
        <w:rPr>
          <w:rFonts w:cs="Arial"/>
          <w:b/>
          <w:bCs/>
          <w:sz w:val="20"/>
          <w:lang w:val="fr-FR" w:eastAsia="en-GB"/>
        </w:rPr>
        <w:t>Trois (03) Experts GRN/PSG pour l’accompagnement avec 51 jours de prestation</w:t>
      </w:r>
    </w:p>
    <w:p w14:paraId="2D1476F4" w14:textId="77777777" w:rsidR="00D85C3E" w:rsidRPr="00D85C3E" w:rsidRDefault="00D85C3E" w:rsidP="00D85C3E">
      <w:pPr>
        <w:ind w:left="0"/>
        <w:jc w:val="both"/>
        <w:rPr>
          <w:rFonts w:cs="Arial"/>
          <w:b/>
          <w:bCs/>
          <w:sz w:val="20"/>
          <w:lang w:val="fr-FR" w:eastAsia="en-GB"/>
        </w:rPr>
      </w:pPr>
      <w:r w:rsidRPr="00D85C3E">
        <w:rPr>
          <w:rFonts w:cs="Arial"/>
          <w:b/>
          <w:bCs/>
          <w:sz w:val="20"/>
          <w:lang w:val="fr-FR" w:eastAsia="en-GB"/>
        </w:rPr>
        <w:t xml:space="preserve"> (Un expert va accompagner 1 CFCL, élaboration du PSG)</w:t>
      </w:r>
    </w:p>
    <w:p w14:paraId="05244A95"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Préparation : 3 jours</w:t>
      </w:r>
    </w:p>
    <w:p w14:paraId="5C4DE4BC"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3 ateliers de lancement : 3 jours</w:t>
      </w:r>
    </w:p>
    <w:p w14:paraId="334CD963"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3 ateliers de PAT : 3 jours</w:t>
      </w:r>
    </w:p>
    <w:p w14:paraId="263C83AF"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3 ateliers de structuration des communautés : (9 jours)</w:t>
      </w:r>
    </w:p>
    <w:p w14:paraId="7A948672"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Coordonner les activités des équipes sur terrain :  3 jours</w:t>
      </w:r>
    </w:p>
    <w:p w14:paraId="2EF6B442"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Elaboration des PSG : 18 jours</w:t>
      </w:r>
    </w:p>
    <w:p w14:paraId="496E10BB"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3 ateliers de validation : 3 jours</w:t>
      </w:r>
    </w:p>
    <w:p w14:paraId="1E84BE16"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Formation des APA sur l’approbation d’un PSG : 3 jours</w:t>
      </w:r>
    </w:p>
    <w:p w14:paraId="657D17E6"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Approbation de PSG : 3 jours</w:t>
      </w:r>
    </w:p>
    <w:p w14:paraId="0B0ABE74"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Rapportage : 3 jours</w:t>
      </w:r>
    </w:p>
    <w:p w14:paraId="36393132" w14:textId="77777777" w:rsidR="00D85C3E" w:rsidRPr="00D85C3E" w:rsidRDefault="00D85C3E" w:rsidP="00D85C3E">
      <w:pPr>
        <w:ind w:left="0"/>
        <w:jc w:val="both"/>
        <w:rPr>
          <w:rFonts w:cs="Arial"/>
          <w:bCs/>
          <w:szCs w:val="22"/>
          <w:lang w:val="fr-FR" w:eastAsia="en-GB"/>
        </w:rPr>
      </w:pPr>
    </w:p>
    <w:p w14:paraId="4B2128D3" w14:textId="77777777" w:rsidR="00D85C3E" w:rsidRPr="00D85C3E" w:rsidRDefault="00D85C3E" w:rsidP="00D85C3E">
      <w:pPr>
        <w:ind w:left="0"/>
        <w:jc w:val="both"/>
        <w:rPr>
          <w:rFonts w:cs="Arial"/>
          <w:b/>
          <w:bCs/>
          <w:sz w:val="20"/>
          <w:lang w:val="fr-FR" w:eastAsia="en-GB"/>
        </w:rPr>
      </w:pPr>
      <w:r w:rsidRPr="00D85C3E">
        <w:rPr>
          <w:rFonts w:cs="Arial"/>
          <w:b/>
          <w:bCs/>
          <w:sz w:val="20"/>
          <w:lang w:val="fr-FR" w:eastAsia="en-GB"/>
        </w:rPr>
        <w:t>Trois (03) Experts Foresterie/SIG avec 45 jours de prestation</w:t>
      </w:r>
    </w:p>
    <w:p w14:paraId="52280270" w14:textId="77777777" w:rsidR="00D85C3E" w:rsidRPr="00D85C3E" w:rsidRDefault="00D85C3E" w:rsidP="00D85C3E">
      <w:pPr>
        <w:autoSpaceDE w:val="0"/>
        <w:autoSpaceDN w:val="0"/>
        <w:adjustRightInd w:val="0"/>
        <w:spacing w:after="120" w:line="264" w:lineRule="auto"/>
        <w:ind w:left="0"/>
        <w:jc w:val="both"/>
        <w:rPr>
          <w:rFonts w:cs="Arial"/>
          <w:b/>
          <w:color w:val="000000"/>
          <w:sz w:val="20"/>
          <w:lang w:val="fr-FR" w:eastAsia="en-GB"/>
        </w:rPr>
      </w:pPr>
      <w:r w:rsidRPr="00D85C3E">
        <w:rPr>
          <w:rFonts w:cs="Arial"/>
          <w:b/>
          <w:color w:val="000000"/>
          <w:sz w:val="20"/>
          <w:lang w:val="fr-FR" w:eastAsia="en-GB"/>
        </w:rPr>
        <w:t>(Un expert foresterie/SIG va s’occuper d’une CFCL)</w:t>
      </w:r>
    </w:p>
    <w:p w14:paraId="63F27015"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Préparation : 3 jours</w:t>
      </w:r>
    </w:p>
    <w:p w14:paraId="66C2B6F5"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Réalisation des ESE : 9 jours</w:t>
      </w:r>
    </w:p>
    <w:p w14:paraId="56F1D355"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 xml:space="preserve">Inventaire de base : 18 jours </w:t>
      </w:r>
    </w:p>
    <w:p w14:paraId="16454729"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Appui au traitement des données : 9 jours</w:t>
      </w:r>
    </w:p>
    <w:p w14:paraId="7AC7BD38"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3 ateliers de PAT : 3 jours</w:t>
      </w:r>
    </w:p>
    <w:p w14:paraId="5BB2F891"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Cs w:val="22"/>
          <w:lang w:val="fr-FR" w:eastAsia="en-GB"/>
        </w:rPr>
      </w:pPr>
      <w:r w:rsidRPr="00D85C3E">
        <w:rPr>
          <w:rFonts w:cs="Arial"/>
          <w:bCs/>
          <w:sz w:val="20"/>
          <w:lang w:val="fr-FR" w:eastAsia="en-GB"/>
        </w:rPr>
        <w:t>Rapportage : 3 jours</w:t>
      </w:r>
    </w:p>
    <w:p w14:paraId="7BF6A9D0" w14:textId="77777777" w:rsidR="00D85C3E" w:rsidRPr="00D85C3E" w:rsidRDefault="00D85C3E" w:rsidP="00D85C3E">
      <w:pPr>
        <w:ind w:left="0"/>
        <w:jc w:val="both"/>
        <w:rPr>
          <w:rFonts w:cs="Arial"/>
          <w:b/>
          <w:bCs/>
          <w:szCs w:val="22"/>
          <w:lang w:val="fr-FR" w:eastAsia="en-GB"/>
        </w:rPr>
      </w:pPr>
    </w:p>
    <w:p w14:paraId="40DD9A48" w14:textId="77777777" w:rsidR="00D85C3E" w:rsidRPr="00D85C3E" w:rsidRDefault="00D85C3E" w:rsidP="00D85C3E">
      <w:pPr>
        <w:autoSpaceDE w:val="0"/>
        <w:autoSpaceDN w:val="0"/>
        <w:adjustRightInd w:val="0"/>
        <w:spacing w:line="264" w:lineRule="auto"/>
        <w:ind w:left="0"/>
        <w:jc w:val="both"/>
        <w:rPr>
          <w:rFonts w:cs="Arial"/>
          <w:b/>
          <w:color w:val="000000"/>
          <w:sz w:val="20"/>
          <w:lang w:val="fr-FR" w:eastAsia="en-GB"/>
        </w:rPr>
      </w:pPr>
      <w:r w:rsidRPr="00D85C3E">
        <w:rPr>
          <w:rFonts w:cs="Arial"/>
          <w:b/>
          <w:color w:val="000000"/>
          <w:sz w:val="20"/>
          <w:lang w:val="fr-FR" w:eastAsia="en-GB"/>
        </w:rPr>
        <w:t>Trois (03) Experts botanistes : 45 jours de prestation</w:t>
      </w:r>
    </w:p>
    <w:p w14:paraId="1074909B" w14:textId="77777777" w:rsidR="00D85C3E" w:rsidRPr="00D85C3E" w:rsidRDefault="00D85C3E" w:rsidP="00D85C3E">
      <w:pPr>
        <w:autoSpaceDE w:val="0"/>
        <w:autoSpaceDN w:val="0"/>
        <w:adjustRightInd w:val="0"/>
        <w:spacing w:after="120" w:line="264" w:lineRule="auto"/>
        <w:ind w:left="0"/>
        <w:jc w:val="both"/>
        <w:rPr>
          <w:rFonts w:cs="Arial"/>
          <w:b/>
          <w:color w:val="000000"/>
          <w:sz w:val="20"/>
          <w:lang w:val="fr-FR" w:eastAsia="en-GB"/>
        </w:rPr>
      </w:pPr>
      <w:r w:rsidRPr="00D85C3E">
        <w:rPr>
          <w:rFonts w:cs="Arial"/>
          <w:b/>
          <w:color w:val="000000"/>
          <w:sz w:val="20"/>
          <w:lang w:val="fr-FR" w:eastAsia="en-GB"/>
        </w:rPr>
        <w:t>(Un botaniste va s’occuper d’une CFCL)</w:t>
      </w:r>
    </w:p>
    <w:p w14:paraId="62DC329E"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Préparation : 3 jours</w:t>
      </w:r>
    </w:p>
    <w:p w14:paraId="348ECCF6"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Réalisation des ESE : 9 jours</w:t>
      </w:r>
    </w:p>
    <w:p w14:paraId="6559D2FB"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 xml:space="preserve">Inventaire de base : 18 jours </w:t>
      </w:r>
    </w:p>
    <w:p w14:paraId="41FFCA50"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Appui au traitement des données : 9 jours</w:t>
      </w:r>
    </w:p>
    <w:p w14:paraId="0D0144D2"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3 ateliers de PAT : 3 jours</w:t>
      </w:r>
    </w:p>
    <w:p w14:paraId="04B9D308"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Rapportage : 3 jours</w:t>
      </w:r>
    </w:p>
    <w:p w14:paraId="67E189DC" w14:textId="77777777" w:rsidR="00D85C3E" w:rsidRPr="00D85C3E" w:rsidRDefault="00D85C3E" w:rsidP="00D85C3E">
      <w:pPr>
        <w:ind w:left="641"/>
        <w:contextualSpacing/>
        <w:jc w:val="both"/>
        <w:rPr>
          <w:rFonts w:cs="Arial"/>
          <w:bCs/>
          <w:szCs w:val="22"/>
          <w:lang w:val="fr-FR" w:eastAsia="en-GB"/>
        </w:rPr>
      </w:pPr>
    </w:p>
    <w:p w14:paraId="5272A05A" w14:textId="77777777" w:rsidR="00D85C3E" w:rsidRPr="00D85C3E" w:rsidRDefault="00D85C3E" w:rsidP="00D85C3E">
      <w:pPr>
        <w:autoSpaceDE w:val="0"/>
        <w:autoSpaceDN w:val="0"/>
        <w:adjustRightInd w:val="0"/>
        <w:spacing w:after="120" w:line="264" w:lineRule="auto"/>
        <w:ind w:left="0"/>
        <w:contextualSpacing/>
        <w:jc w:val="both"/>
        <w:rPr>
          <w:rFonts w:cs="Arial"/>
          <w:b/>
          <w:color w:val="000000"/>
          <w:sz w:val="20"/>
          <w:lang w:val="fr-FR" w:eastAsia="en-GB"/>
        </w:rPr>
      </w:pPr>
      <w:r w:rsidRPr="00D85C3E">
        <w:rPr>
          <w:rFonts w:cs="Arial"/>
          <w:b/>
          <w:color w:val="000000"/>
          <w:sz w:val="20"/>
          <w:lang w:val="fr-FR" w:eastAsia="en-GB"/>
        </w:rPr>
        <w:t>Trois (03) Experts zoologistes : 45 jours de prestation</w:t>
      </w:r>
    </w:p>
    <w:p w14:paraId="127E77F6" w14:textId="77777777" w:rsidR="00D85C3E" w:rsidRPr="00D85C3E" w:rsidRDefault="00D85C3E" w:rsidP="00D85C3E">
      <w:pPr>
        <w:autoSpaceDE w:val="0"/>
        <w:autoSpaceDN w:val="0"/>
        <w:adjustRightInd w:val="0"/>
        <w:spacing w:after="120" w:line="264" w:lineRule="auto"/>
        <w:ind w:left="0"/>
        <w:jc w:val="both"/>
        <w:rPr>
          <w:rFonts w:cs="Arial"/>
          <w:b/>
          <w:color w:val="000000"/>
          <w:sz w:val="20"/>
          <w:lang w:val="fr-FR" w:eastAsia="en-GB"/>
        </w:rPr>
      </w:pPr>
      <w:r w:rsidRPr="00D85C3E">
        <w:rPr>
          <w:rFonts w:cs="Arial"/>
          <w:b/>
          <w:color w:val="000000"/>
          <w:sz w:val="20"/>
          <w:lang w:val="fr-FR" w:eastAsia="en-GB"/>
        </w:rPr>
        <w:lastRenderedPageBreak/>
        <w:t>(Un zoologiste va s’occuper d’une CFCL)</w:t>
      </w:r>
    </w:p>
    <w:p w14:paraId="18CCD4FD"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Préparation : 3 jours</w:t>
      </w:r>
    </w:p>
    <w:p w14:paraId="05139F5E"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Réalisation des ESE : 9 jours</w:t>
      </w:r>
    </w:p>
    <w:p w14:paraId="5CD58821"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 xml:space="preserve">Inventaire de base : 18 jours </w:t>
      </w:r>
    </w:p>
    <w:p w14:paraId="06D42F8F"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Appui au traitement des données : 9 jours</w:t>
      </w:r>
    </w:p>
    <w:p w14:paraId="15314510" w14:textId="77777777" w:rsidR="00D85C3E" w:rsidRP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3 ateliers de PAT : 3 jours</w:t>
      </w:r>
    </w:p>
    <w:p w14:paraId="1E332E90" w14:textId="77777777" w:rsidR="00D85C3E" w:rsidRDefault="00D85C3E" w:rsidP="00AB4FC5">
      <w:pPr>
        <w:numPr>
          <w:ilvl w:val="0"/>
          <w:numId w:val="11"/>
        </w:numPr>
        <w:autoSpaceDE w:val="0"/>
        <w:autoSpaceDN w:val="0"/>
        <w:adjustRightInd w:val="0"/>
        <w:spacing w:after="120" w:line="264" w:lineRule="auto"/>
        <w:ind w:left="641" w:hanging="357"/>
        <w:contextualSpacing/>
        <w:jc w:val="both"/>
        <w:rPr>
          <w:rFonts w:cs="Arial"/>
          <w:bCs/>
          <w:sz w:val="20"/>
          <w:lang w:val="fr-FR" w:eastAsia="en-GB"/>
        </w:rPr>
      </w:pPr>
      <w:r w:rsidRPr="00D85C3E">
        <w:rPr>
          <w:rFonts w:cs="Arial"/>
          <w:bCs/>
          <w:sz w:val="20"/>
          <w:lang w:val="fr-FR" w:eastAsia="en-GB"/>
        </w:rPr>
        <w:t>Rapportage : 3 jours</w:t>
      </w:r>
    </w:p>
    <w:p w14:paraId="012664FA" w14:textId="77777777" w:rsidR="002537F1" w:rsidRPr="00D85C3E" w:rsidRDefault="002537F1" w:rsidP="002537F1">
      <w:pPr>
        <w:autoSpaceDE w:val="0"/>
        <w:autoSpaceDN w:val="0"/>
        <w:adjustRightInd w:val="0"/>
        <w:spacing w:after="120" w:line="264" w:lineRule="auto"/>
        <w:ind w:left="641"/>
        <w:contextualSpacing/>
        <w:jc w:val="both"/>
        <w:rPr>
          <w:rFonts w:cs="Arial"/>
          <w:bCs/>
          <w:sz w:val="20"/>
          <w:lang w:val="fr-FR" w:eastAsia="en-GB"/>
        </w:rPr>
      </w:pPr>
    </w:p>
    <w:p w14:paraId="2C8E032F" w14:textId="77777777" w:rsidR="00D85C3E" w:rsidRPr="00D85C3E" w:rsidRDefault="00D85C3E" w:rsidP="00D85C3E">
      <w:pPr>
        <w:autoSpaceDE w:val="0"/>
        <w:autoSpaceDN w:val="0"/>
        <w:adjustRightInd w:val="0"/>
        <w:spacing w:before="120" w:after="120" w:line="264" w:lineRule="auto"/>
        <w:ind w:left="0"/>
        <w:jc w:val="both"/>
        <w:rPr>
          <w:rFonts w:cs="Arial"/>
          <w:b/>
          <w:sz w:val="20"/>
          <w:u w:val="single"/>
          <w:lang w:val="fr-FR" w:eastAsia="en-GB"/>
        </w:rPr>
      </w:pPr>
      <w:r w:rsidRPr="00D85C3E">
        <w:rPr>
          <w:rFonts w:cs="Arial"/>
          <w:b/>
          <w:sz w:val="20"/>
          <w:u w:val="single"/>
          <w:lang w:val="fr-FR" w:eastAsia="en-GB"/>
        </w:rPr>
        <w:t>1 Consultant/e technique : Expert Principal comme Coordinateur</w:t>
      </w:r>
    </w:p>
    <w:p w14:paraId="5F1CF6BE" w14:textId="77777777" w:rsidR="00D85C3E" w:rsidRPr="00D85C3E" w:rsidRDefault="00D85C3E" w:rsidP="00D85C3E">
      <w:pPr>
        <w:shd w:val="clear" w:color="auto" w:fill="FFFFFF" w:themeFill="background1"/>
        <w:autoSpaceDE w:val="0"/>
        <w:autoSpaceDN w:val="0"/>
        <w:adjustRightInd w:val="0"/>
        <w:spacing w:after="60" w:line="264" w:lineRule="auto"/>
        <w:ind w:left="0"/>
        <w:jc w:val="both"/>
        <w:rPr>
          <w:rFonts w:cs="Arial"/>
          <w:sz w:val="20"/>
          <w:lang w:val="fr-FR" w:eastAsia="en-GB"/>
        </w:rPr>
      </w:pPr>
      <w:r w:rsidRPr="00D85C3E">
        <w:rPr>
          <w:rFonts w:cs="Arial"/>
          <w:sz w:val="20"/>
          <w:lang w:val="fr-FR" w:eastAsia="en-GB"/>
        </w:rPr>
        <w:t>Responsabilité pour la mise en œuvre d’active, responsabilité pour la qualité de l’exécution</w:t>
      </w:r>
    </w:p>
    <w:p w14:paraId="7532BA9A" w14:textId="77777777" w:rsidR="00D85C3E" w:rsidRPr="00D85C3E" w:rsidRDefault="00D85C3E" w:rsidP="00D85C3E">
      <w:pPr>
        <w:shd w:val="clear" w:color="auto" w:fill="FFFFFF" w:themeFill="background1"/>
        <w:autoSpaceDE w:val="0"/>
        <w:autoSpaceDN w:val="0"/>
        <w:adjustRightInd w:val="0"/>
        <w:spacing w:after="60" w:line="264" w:lineRule="auto"/>
        <w:ind w:left="0"/>
        <w:jc w:val="both"/>
        <w:rPr>
          <w:rFonts w:cs="Arial"/>
          <w:sz w:val="20"/>
          <w:lang w:val="fr-FR" w:eastAsia="en-GB"/>
        </w:rPr>
      </w:pPr>
      <w:r w:rsidRPr="00D85C3E">
        <w:rPr>
          <w:rFonts w:cs="Arial"/>
          <w:sz w:val="20"/>
          <w:lang w:val="fr-FR" w:eastAsia="en-GB"/>
        </w:rPr>
        <w:t>Mission : 15 jours de prestation</w:t>
      </w:r>
    </w:p>
    <w:p w14:paraId="362D8F25" w14:textId="77777777" w:rsidR="00D85C3E" w:rsidRPr="00D85C3E" w:rsidRDefault="00D85C3E" w:rsidP="00D85C3E">
      <w:pPr>
        <w:shd w:val="clear" w:color="auto" w:fill="FFFFFF" w:themeFill="background1"/>
        <w:autoSpaceDE w:val="0"/>
        <w:autoSpaceDN w:val="0"/>
        <w:adjustRightInd w:val="0"/>
        <w:spacing w:after="60" w:line="264" w:lineRule="auto"/>
        <w:ind w:left="0"/>
        <w:jc w:val="both"/>
        <w:rPr>
          <w:rFonts w:cs="Arial"/>
          <w:sz w:val="20"/>
          <w:lang w:val="fr-FR" w:eastAsia="en-GB"/>
        </w:rPr>
      </w:pPr>
      <w:r w:rsidRPr="00D85C3E">
        <w:rPr>
          <w:rFonts w:cs="Arial"/>
          <w:sz w:val="20"/>
          <w:lang w:val="fr-FR" w:eastAsia="en-GB"/>
        </w:rPr>
        <w:t>Qualification : Diplôme universitaire (BAC+5) dans un domaine en rapport avec les objectifs du programme</w:t>
      </w:r>
    </w:p>
    <w:p w14:paraId="0CD9592F" w14:textId="77777777" w:rsidR="00D85C3E" w:rsidRPr="00D85C3E" w:rsidRDefault="00D85C3E" w:rsidP="00D85C3E">
      <w:pPr>
        <w:shd w:val="clear" w:color="auto" w:fill="FFFFFF" w:themeFill="background1"/>
        <w:spacing w:after="60"/>
        <w:ind w:left="0"/>
        <w:jc w:val="both"/>
        <w:rPr>
          <w:rFonts w:cs="Arial"/>
          <w:sz w:val="20"/>
          <w:lang w:val="fr-FR" w:eastAsia="en-GB"/>
        </w:rPr>
      </w:pPr>
      <w:r w:rsidRPr="00D85C3E">
        <w:rPr>
          <w:rFonts w:cs="Arial"/>
          <w:sz w:val="20"/>
          <w:lang w:val="fr-FR" w:eastAsia="en-GB"/>
        </w:rPr>
        <w:t>Expérience : Au moins 10 ans d’expérience dans la coordination des projets</w:t>
      </w:r>
    </w:p>
    <w:p w14:paraId="093F1248" w14:textId="77777777" w:rsidR="00D85C3E" w:rsidRPr="00D85C3E" w:rsidRDefault="00D85C3E" w:rsidP="00D85C3E">
      <w:pPr>
        <w:shd w:val="clear" w:color="auto" w:fill="FFFFFF" w:themeFill="background1"/>
        <w:ind w:left="0"/>
        <w:jc w:val="both"/>
        <w:rPr>
          <w:rFonts w:cs="Arial"/>
          <w:sz w:val="20"/>
          <w:lang w:val="fr-FR" w:eastAsia="en-GB"/>
        </w:rPr>
      </w:pPr>
    </w:p>
    <w:p w14:paraId="53ACFC18" w14:textId="77777777" w:rsidR="00D85C3E" w:rsidRPr="00D85C3E" w:rsidRDefault="00D85C3E" w:rsidP="00D85C3E">
      <w:pPr>
        <w:shd w:val="clear" w:color="auto" w:fill="FFFFFF" w:themeFill="background1"/>
        <w:ind w:left="0"/>
        <w:jc w:val="both"/>
        <w:rPr>
          <w:rFonts w:cs="Arial"/>
          <w:sz w:val="20"/>
          <w:lang w:val="fr-FR" w:eastAsia="en-GB"/>
        </w:rPr>
      </w:pPr>
      <w:r w:rsidRPr="00D85C3E">
        <w:rPr>
          <w:rFonts w:cs="Arial"/>
          <w:sz w:val="20"/>
          <w:lang w:val="fr-FR" w:eastAsia="en-GB"/>
        </w:rPr>
        <w:t>Compétence :</w:t>
      </w:r>
    </w:p>
    <w:p w14:paraId="2E4FF771" w14:textId="77777777" w:rsidR="00D85C3E" w:rsidRPr="00D85C3E" w:rsidRDefault="00D85C3E" w:rsidP="00AB4FC5">
      <w:pPr>
        <w:numPr>
          <w:ilvl w:val="0"/>
          <w:numId w:val="10"/>
        </w:numPr>
        <w:shd w:val="clear" w:color="auto" w:fill="FFFFFF" w:themeFill="background1"/>
        <w:autoSpaceDE w:val="0"/>
        <w:autoSpaceDN w:val="0"/>
        <w:adjustRightInd w:val="0"/>
        <w:spacing w:after="120" w:line="264" w:lineRule="auto"/>
        <w:contextualSpacing/>
        <w:jc w:val="both"/>
        <w:rPr>
          <w:rFonts w:cs="Arial"/>
          <w:sz w:val="20"/>
          <w:lang w:val="fr-FR" w:eastAsia="en-GB"/>
        </w:rPr>
      </w:pPr>
      <w:r w:rsidRPr="00D85C3E">
        <w:rPr>
          <w:rFonts w:cs="Arial"/>
          <w:sz w:val="20"/>
          <w:lang w:val="fr-FR" w:eastAsia="en-GB"/>
        </w:rPr>
        <w:t>Expérience dans la coordination des projets et programmes</w:t>
      </w:r>
    </w:p>
    <w:p w14:paraId="4CD471E8" w14:textId="77777777" w:rsidR="00D85C3E" w:rsidRPr="00D85C3E" w:rsidRDefault="00D85C3E" w:rsidP="00AB4FC5">
      <w:pPr>
        <w:numPr>
          <w:ilvl w:val="0"/>
          <w:numId w:val="10"/>
        </w:numPr>
        <w:autoSpaceDE w:val="0"/>
        <w:autoSpaceDN w:val="0"/>
        <w:adjustRightInd w:val="0"/>
        <w:spacing w:after="120" w:line="264" w:lineRule="auto"/>
        <w:contextualSpacing/>
        <w:jc w:val="both"/>
        <w:rPr>
          <w:rFonts w:cs="Arial"/>
          <w:color w:val="000000"/>
          <w:sz w:val="20"/>
          <w:lang w:val="fr-FR" w:eastAsia="en-GB"/>
        </w:rPr>
      </w:pPr>
      <w:r w:rsidRPr="00D85C3E">
        <w:rPr>
          <w:rFonts w:cs="Arial"/>
          <w:sz w:val="20"/>
          <w:lang w:val="fr-FR" w:eastAsia="en-GB"/>
        </w:rPr>
        <w:t>Très bonne connaissance de la stratégie nationale relative à la foresterie communautaire</w:t>
      </w:r>
    </w:p>
    <w:p w14:paraId="0D22B28B" w14:textId="77777777" w:rsidR="00D85C3E" w:rsidRPr="00D85C3E" w:rsidRDefault="00D85C3E" w:rsidP="00AB4FC5">
      <w:pPr>
        <w:numPr>
          <w:ilvl w:val="0"/>
          <w:numId w:val="10"/>
        </w:numPr>
        <w:shd w:val="clear" w:color="auto" w:fill="FFFFFF" w:themeFill="background1"/>
        <w:autoSpaceDE w:val="0"/>
        <w:autoSpaceDN w:val="0"/>
        <w:adjustRightInd w:val="0"/>
        <w:spacing w:after="120" w:line="264" w:lineRule="auto"/>
        <w:contextualSpacing/>
        <w:jc w:val="both"/>
        <w:rPr>
          <w:rFonts w:cs="Arial"/>
          <w:sz w:val="20"/>
          <w:lang w:val="fr-FR" w:eastAsia="en-GB"/>
        </w:rPr>
      </w:pPr>
      <w:r w:rsidRPr="00D85C3E">
        <w:rPr>
          <w:rFonts w:cs="Arial"/>
          <w:sz w:val="20"/>
          <w:lang w:val="fr-FR" w:eastAsia="en-GB"/>
        </w:rPr>
        <w:t>Expérience dans la conduite de l'élaboration des PSG</w:t>
      </w:r>
    </w:p>
    <w:p w14:paraId="07282922" w14:textId="77777777" w:rsidR="00D85C3E" w:rsidRPr="00D85C3E" w:rsidRDefault="00D85C3E" w:rsidP="00AB4FC5">
      <w:pPr>
        <w:numPr>
          <w:ilvl w:val="0"/>
          <w:numId w:val="9"/>
        </w:numPr>
        <w:autoSpaceDE w:val="0"/>
        <w:autoSpaceDN w:val="0"/>
        <w:adjustRightInd w:val="0"/>
        <w:spacing w:after="120" w:line="264" w:lineRule="auto"/>
        <w:contextualSpacing/>
        <w:jc w:val="both"/>
        <w:rPr>
          <w:rFonts w:cs="Arial"/>
          <w:color w:val="000000"/>
          <w:sz w:val="20"/>
          <w:lang w:val="fr-FR" w:eastAsia="en-GB"/>
        </w:rPr>
      </w:pPr>
      <w:r w:rsidRPr="00D85C3E">
        <w:rPr>
          <w:rFonts w:cs="Arial"/>
          <w:sz w:val="20"/>
          <w:lang w:val="fr-FR" w:eastAsia="en-GB"/>
        </w:rPr>
        <w:t xml:space="preserve">Expérience dans la cartographie, SIG bureautique et ArcGIS, </w:t>
      </w:r>
    </w:p>
    <w:p w14:paraId="2ABEBE64" w14:textId="221911C8" w:rsidR="00D85C3E" w:rsidRPr="00D85C3E" w:rsidRDefault="00D85C3E" w:rsidP="00AB4FC5">
      <w:pPr>
        <w:numPr>
          <w:ilvl w:val="0"/>
          <w:numId w:val="9"/>
        </w:numPr>
        <w:autoSpaceDE w:val="0"/>
        <w:autoSpaceDN w:val="0"/>
        <w:adjustRightInd w:val="0"/>
        <w:spacing w:after="120" w:line="264" w:lineRule="auto"/>
        <w:contextualSpacing/>
        <w:jc w:val="both"/>
        <w:rPr>
          <w:rFonts w:cs="Arial"/>
          <w:szCs w:val="22"/>
          <w:lang w:val="fr-FR" w:eastAsia="en-GB"/>
        </w:rPr>
      </w:pPr>
      <w:r w:rsidRPr="00D85C3E">
        <w:rPr>
          <w:rFonts w:cs="Arial"/>
          <w:sz w:val="20"/>
          <w:lang w:val="fr-FR" w:eastAsia="en-GB"/>
        </w:rPr>
        <w:t>Connaissance approfondie des outils informatiques</w:t>
      </w:r>
      <w:r>
        <w:rPr>
          <w:rFonts w:cs="Arial"/>
          <w:sz w:val="20"/>
          <w:lang w:val="fr-FR" w:eastAsia="en-GB"/>
        </w:rPr>
        <w:t>.</w:t>
      </w:r>
    </w:p>
    <w:p w14:paraId="49499180" w14:textId="77777777" w:rsidR="00D85C3E" w:rsidRPr="00D85C3E" w:rsidRDefault="00D85C3E" w:rsidP="00D85C3E">
      <w:pPr>
        <w:autoSpaceDE w:val="0"/>
        <w:autoSpaceDN w:val="0"/>
        <w:adjustRightInd w:val="0"/>
        <w:spacing w:after="120" w:line="264" w:lineRule="auto"/>
        <w:ind w:left="720"/>
        <w:contextualSpacing/>
        <w:jc w:val="both"/>
        <w:rPr>
          <w:rFonts w:cs="Arial"/>
          <w:szCs w:val="22"/>
          <w:lang w:val="fr-FR" w:eastAsia="en-GB"/>
        </w:rPr>
      </w:pPr>
    </w:p>
    <w:p w14:paraId="729ACF47" w14:textId="77777777" w:rsidR="00D85C3E" w:rsidRPr="00D85C3E" w:rsidRDefault="00D85C3E" w:rsidP="00D85C3E">
      <w:pPr>
        <w:autoSpaceDE w:val="0"/>
        <w:autoSpaceDN w:val="0"/>
        <w:adjustRightInd w:val="0"/>
        <w:spacing w:before="120" w:after="120" w:line="264" w:lineRule="auto"/>
        <w:ind w:left="0"/>
        <w:jc w:val="both"/>
        <w:rPr>
          <w:rFonts w:cs="Arial"/>
          <w:b/>
          <w:color w:val="000000"/>
          <w:sz w:val="20"/>
          <w:u w:val="single"/>
          <w:lang w:val="fr-FR" w:eastAsia="en-GB"/>
        </w:rPr>
      </w:pPr>
      <w:r w:rsidRPr="00D85C3E">
        <w:rPr>
          <w:rFonts w:cs="Arial"/>
          <w:b/>
          <w:color w:val="000000"/>
          <w:sz w:val="20"/>
          <w:u w:val="single"/>
          <w:lang w:val="fr-FR" w:eastAsia="en-GB"/>
        </w:rPr>
        <w:t>3 Experts en Gestion des Ressources Naturelles/PSG</w:t>
      </w:r>
    </w:p>
    <w:p w14:paraId="380EC58A" w14:textId="77777777" w:rsidR="00D85C3E" w:rsidRPr="00D85C3E" w:rsidRDefault="00D85C3E" w:rsidP="00D85C3E">
      <w:pPr>
        <w:shd w:val="clear" w:color="auto" w:fill="FFFFFF" w:themeFill="background1"/>
        <w:autoSpaceDE w:val="0"/>
        <w:autoSpaceDN w:val="0"/>
        <w:adjustRightInd w:val="0"/>
        <w:spacing w:after="60" w:line="264" w:lineRule="auto"/>
        <w:ind w:left="0"/>
        <w:jc w:val="both"/>
        <w:rPr>
          <w:rFonts w:cs="Arial"/>
          <w:sz w:val="20"/>
          <w:lang w:val="fr-FR" w:eastAsia="en-GB"/>
        </w:rPr>
      </w:pPr>
      <w:r w:rsidRPr="00D85C3E">
        <w:rPr>
          <w:rFonts w:cs="Arial"/>
          <w:sz w:val="20"/>
          <w:lang w:val="fr-FR" w:eastAsia="en-GB"/>
        </w:rPr>
        <w:t>Responsabilité technique pour la mise en œuvre, la qualité des données (synchronisation des données sur l’étude socio-économique et celles des inventaires), responsable de toutes les assemblées communautaires ainsi pour que la production des PSG et des rapports</w:t>
      </w:r>
    </w:p>
    <w:p w14:paraId="29BD0498" w14:textId="77777777" w:rsidR="00D85C3E" w:rsidRPr="00D85C3E" w:rsidRDefault="00D85C3E" w:rsidP="00D85C3E">
      <w:pPr>
        <w:shd w:val="clear" w:color="auto" w:fill="FFFFFF" w:themeFill="background1"/>
        <w:autoSpaceDE w:val="0"/>
        <w:autoSpaceDN w:val="0"/>
        <w:adjustRightInd w:val="0"/>
        <w:spacing w:after="60" w:line="264" w:lineRule="auto"/>
        <w:ind w:left="0"/>
        <w:jc w:val="both"/>
        <w:rPr>
          <w:rFonts w:cs="Arial"/>
          <w:sz w:val="20"/>
          <w:lang w:val="fr-FR" w:eastAsia="en-GB"/>
        </w:rPr>
      </w:pPr>
      <w:r w:rsidRPr="00D85C3E">
        <w:rPr>
          <w:rFonts w:cs="Arial"/>
          <w:sz w:val="20"/>
          <w:lang w:val="fr-FR" w:eastAsia="en-GB"/>
        </w:rPr>
        <w:t>Mission : 51 jours de prestation</w:t>
      </w:r>
    </w:p>
    <w:p w14:paraId="5365FD4E" w14:textId="77777777" w:rsidR="00D85C3E" w:rsidRPr="00D85C3E" w:rsidRDefault="00D85C3E" w:rsidP="00D85C3E">
      <w:pPr>
        <w:shd w:val="clear" w:color="auto" w:fill="FFFFFF" w:themeFill="background1"/>
        <w:autoSpaceDE w:val="0"/>
        <w:autoSpaceDN w:val="0"/>
        <w:adjustRightInd w:val="0"/>
        <w:spacing w:after="60" w:line="264" w:lineRule="auto"/>
        <w:ind w:left="0"/>
        <w:jc w:val="both"/>
        <w:rPr>
          <w:rFonts w:cs="Arial"/>
          <w:sz w:val="20"/>
          <w:lang w:val="fr-FR" w:eastAsia="en-GB"/>
        </w:rPr>
      </w:pPr>
      <w:r w:rsidRPr="00D85C3E">
        <w:rPr>
          <w:rFonts w:cs="Arial"/>
          <w:sz w:val="20"/>
          <w:lang w:val="fr-FR" w:eastAsia="en-GB"/>
        </w:rPr>
        <w:t>Qualification : Master en aménagement des territoires et/ou un diplôme universitaire (BAC+5) dans un domaine en rapport avec la GRN</w:t>
      </w:r>
    </w:p>
    <w:p w14:paraId="0AB37B1F" w14:textId="77777777" w:rsidR="00D85C3E" w:rsidRPr="00D85C3E" w:rsidRDefault="00D85C3E" w:rsidP="00D85C3E">
      <w:pPr>
        <w:shd w:val="clear" w:color="auto" w:fill="FFFFFF" w:themeFill="background1"/>
        <w:spacing w:after="60"/>
        <w:ind w:left="0"/>
        <w:rPr>
          <w:rFonts w:cs="Arial"/>
          <w:sz w:val="20"/>
          <w:lang w:val="fr-FR" w:eastAsia="en-GB"/>
        </w:rPr>
      </w:pPr>
      <w:r w:rsidRPr="00D85C3E">
        <w:rPr>
          <w:rFonts w:cs="Arial"/>
          <w:sz w:val="20"/>
          <w:lang w:val="fr-FR" w:eastAsia="en-GB"/>
        </w:rPr>
        <w:t>Expérience : Au moins 5 ans d’expérience dans la thématique de gestion des ressources naturelles</w:t>
      </w:r>
    </w:p>
    <w:p w14:paraId="22870950" w14:textId="77777777" w:rsidR="00D85C3E" w:rsidRPr="00D85C3E" w:rsidRDefault="00D85C3E" w:rsidP="00D85C3E">
      <w:pPr>
        <w:shd w:val="clear" w:color="auto" w:fill="FFFFFF" w:themeFill="background1"/>
        <w:ind w:left="0"/>
        <w:rPr>
          <w:rFonts w:cs="Arial"/>
          <w:sz w:val="20"/>
          <w:lang w:val="fr-FR" w:eastAsia="en-GB"/>
        </w:rPr>
      </w:pPr>
      <w:r w:rsidRPr="00D85C3E">
        <w:rPr>
          <w:rFonts w:cs="Arial"/>
          <w:sz w:val="20"/>
          <w:lang w:val="fr-FR" w:eastAsia="en-GB"/>
        </w:rPr>
        <w:t xml:space="preserve">Compétence : </w:t>
      </w:r>
    </w:p>
    <w:p w14:paraId="317D0C9E" w14:textId="77777777" w:rsidR="00D85C3E" w:rsidRPr="00D85C3E" w:rsidRDefault="00D85C3E" w:rsidP="00AB4FC5">
      <w:pPr>
        <w:numPr>
          <w:ilvl w:val="0"/>
          <w:numId w:val="10"/>
        </w:numPr>
        <w:shd w:val="clear" w:color="auto" w:fill="FFFFFF" w:themeFill="background1"/>
        <w:autoSpaceDE w:val="0"/>
        <w:autoSpaceDN w:val="0"/>
        <w:adjustRightInd w:val="0"/>
        <w:spacing w:after="120" w:line="264" w:lineRule="auto"/>
        <w:contextualSpacing/>
        <w:jc w:val="both"/>
        <w:rPr>
          <w:rFonts w:cs="Arial"/>
          <w:sz w:val="20"/>
          <w:lang w:val="fr-FR" w:eastAsia="en-GB"/>
        </w:rPr>
      </w:pPr>
      <w:r w:rsidRPr="00D85C3E">
        <w:rPr>
          <w:rFonts w:cs="Arial"/>
          <w:sz w:val="20"/>
          <w:lang w:val="fr-FR" w:eastAsia="en-GB"/>
        </w:rPr>
        <w:t>Expérience dans la conduite et supervision de l'élaboration des PSG ;</w:t>
      </w:r>
    </w:p>
    <w:p w14:paraId="2559D8F9" w14:textId="77777777" w:rsidR="00D85C3E" w:rsidRPr="00D85C3E" w:rsidRDefault="00D85C3E" w:rsidP="00AB4FC5">
      <w:pPr>
        <w:numPr>
          <w:ilvl w:val="0"/>
          <w:numId w:val="10"/>
        </w:numPr>
        <w:autoSpaceDE w:val="0"/>
        <w:autoSpaceDN w:val="0"/>
        <w:adjustRightInd w:val="0"/>
        <w:spacing w:after="120" w:line="264" w:lineRule="auto"/>
        <w:contextualSpacing/>
        <w:jc w:val="both"/>
        <w:rPr>
          <w:rFonts w:cs="Arial"/>
          <w:color w:val="000000"/>
          <w:sz w:val="20"/>
          <w:lang w:val="fr-FR" w:eastAsia="en-GB"/>
        </w:rPr>
      </w:pPr>
      <w:r w:rsidRPr="00D85C3E">
        <w:rPr>
          <w:rFonts w:cs="Arial"/>
          <w:sz w:val="20"/>
          <w:lang w:val="fr-FR" w:eastAsia="en-GB"/>
        </w:rPr>
        <w:t>Très bonne connaissance de la stratégie national REDD+ et des aspects PSE ;</w:t>
      </w:r>
    </w:p>
    <w:p w14:paraId="02E59E8E" w14:textId="77777777" w:rsidR="00D85C3E" w:rsidRPr="00D85C3E" w:rsidRDefault="00D85C3E" w:rsidP="00AB4FC5">
      <w:pPr>
        <w:numPr>
          <w:ilvl w:val="0"/>
          <w:numId w:val="9"/>
        </w:numPr>
        <w:autoSpaceDE w:val="0"/>
        <w:autoSpaceDN w:val="0"/>
        <w:adjustRightInd w:val="0"/>
        <w:spacing w:after="120" w:line="264" w:lineRule="auto"/>
        <w:ind w:left="714" w:hanging="357"/>
        <w:contextualSpacing/>
        <w:jc w:val="both"/>
        <w:rPr>
          <w:rFonts w:cs="Arial"/>
          <w:sz w:val="20"/>
          <w:lang w:val="fr-FR" w:eastAsia="en-GB"/>
        </w:rPr>
      </w:pPr>
      <w:r w:rsidRPr="00D85C3E">
        <w:rPr>
          <w:rFonts w:cs="Arial"/>
          <w:sz w:val="20"/>
          <w:lang w:val="fr-FR" w:eastAsia="en-GB"/>
        </w:rPr>
        <w:t>Très bonne connaissance de la stratégie nationale relative à la foresterie communautaire ;</w:t>
      </w:r>
    </w:p>
    <w:p w14:paraId="3E0055BF" w14:textId="77777777" w:rsidR="00D85C3E" w:rsidRPr="00D85C3E" w:rsidRDefault="00D85C3E" w:rsidP="00AB4FC5">
      <w:pPr>
        <w:numPr>
          <w:ilvl w:val="0"/>
          <w:numId w:val="9"/>
        </w:numPr>
        <w:autoSpaceDE w:val="0"/>
        <w:autoSpaceDN w:val="0"/>
        <w:adjustRightInd w:val="0"/>
        <w:spacing w:after="120" w:line="264" w:lineRule="auto"/>
        <w:ind w:left="714" w:hanging="357"/>
        <w:contextualSpacing/>
        <w:jc w:val="both"/>
        <w:rPr>
          <w:rFonts w:cs="Arial"/>
          <w:color w:val="000000" w:themeColor="text1"/>
          <w:sz w:val="20"/>
          <w:lang w:val="fr-FR" w:eastAsia="en-GB"/>
        </w:rPr>
      </w:pPr>
      <w:r w:rsidRPr="00D85C3E">
        <w:rPr>
          <w:rFonts w:cs="Arial"/>
          <w:color w:val="000000" w:themeColor="text1"/>
          <w:sz w:val="20"/>
          <w:lang w:val="fr-FR" w:eastAsia="en-GB"/>
        </w:rPr>
        <w:t>Avoir la maitrise des n</w:t>
      </w:r>
      <w:r w:rsidRPr="00D85C3E">
        <w:rPr>
          <w:rFonts w:cs="Arial"/>
          <w:color w:val="000000"/>
          <w:sz w:val="20"/>
          <w:lang w:val="fr-FR" w:eastAsia="en-GB"/>
        </w:rPr>
        <w:t>ormes d’élaboration du plan simple de gestion des Concessions Forestières des Communautés Locales ;</w:t>
      </w:r>
    </w:p>
    <w:p w14:paraId="2DE66804" w14:textId="77777777" w:rsidR="00D85C3E" w:rsidRPr="00D85C3E" w:rsidRDefault="00D85C3E" w:rsidP="00AB4FC5">
      <w:pPr>
        <w:numPr>
          <w:ilvl w:val="0"/>
          <w:numId w:val="9"/>
        </w:numPr>
        <w:autoSpaceDE w:val="0"/>
        <w:autoSpaceDN w:val="0"/>
        <w:adjustRightInd w:val="0"/>
        <w:spacing w:after="120" w:line="264" w:lineRule="auto"/>
        <w:contextualSpacing/>
        <w:jc w:val="both"/>
        <w:rPr>
          <w:rFonts w:cs="Arial"/>
          <w:color w:val="000000"/>
          <w:sz w:val="20"/>
          <w:lang w:val="fr-FR" w:eastAsia="en-GB"/>
        </w:rPr>
      </w:pPr>
      <w:r w:rsidRPr="00D85C3E">
        <w:rPr>
          <w:rFonts w:cs="Arial"/>
          <w:sz w:val="20"/>
          <w:lang w:val="fr-FR" w:eastAsia="en-GB"/>
        </w:rPr>
        <w:t xml:space="preserve">Expérience dans la cartographie, SIG bureautique et ArcGIS ; </w:t>
      </w:r>
    </w:p>
    <w:p w14:paraId="7B3133F2" w14:textId="77777777" w:rsidR="00D85C3E" w:rsidRPr="00D85C3E" w:rsidRDefault="00D85C3E" w:rsidP="00AB4FC5">
      <w:pPr>
        <w:numPr>
          <w:ilvl w:val="0"/>
          <w:numId w:val="9"/>
        </w:numPr>
        <w:autoSpaceDE w:val="0"/>
        <w:autoSpaceDN w:val="0"/>
        <w:adjustRightInd w:val="0"/>
        <w:spacing w:after="120" w:line="264" w:lineRule="auto"/>
        <w:contextualSpacing/>
        <w:jc w:val="both"/>
        <w:rPr>
          <w:rFonts w:cs="Arial"/>
          <w:color w:val="000000"/>
          <w:sz w:val="20"/>
          <w:lang w:val="fr-FR" w:eastAsia="en-GB"/>
        </w:rPr>
      </w:pPr>
      <w:r w:rsidRPr="00D85C3E">
        <w:rPr>
          <w:rFonts w:cs="Arial"/>
          <w:color w:val="000000"/>
          <w:sz w:val="20"/>
          <w:lang w:val="fr-FR" w:eastAsia="en-GB"/>
        </w:rPr>
        <w:t xml:space="preserve">Connaissance approfondie des outils informatiques ; </w:t>
      </w:r>
    </w:p>
    <w:p w14:paraId="29A2CA98" w14:textId="77777777" w:rsidR="00D85C3E" w:rsidRPr="00D85C3E" w:rsidRDefault="00D85C3E" w:rsidP="00AB4FC5">
      <w:pPr>
        <w:numPr>
          <w:ilvl w:val="0"/>
          <w:numId w:val="9"/>
        </w:numPr>
        <w:autoSpaceDE w:val="0"/>
        <w:autoSpaceDN w:val="0"/>
        <w:adjustRightInd w:val="0"/>
        <w:spacing w:after="120" w:line="264" w:lineRule="auto"/>
        <w:contextualSpacing/>
        <w:jc w:val="both"/>
        <w:rPr>
          <w:rFonts w:cs="Arial"/>
          <w:color w:val="000000"/>
          <w:szCs w:val="22"/>
          <w:lang w:val="fr-FR" w:eastAsia="en-GB"/>
        </w:rPr>
      </w:pPr>
      <w:r w:rsidRPr="00D85C3E">
        <w:rPr>
          <w:rFonts w:cs="Arial"/>
          <w:color w:val="000000"/>
          <w:sz w:val="20"/>
          <w:lang w:val="fr-FR" w:eastAsia="en-GB"/>
        </w:rPr>
        <w:t>Maitrise parfaite du français et du swahili (écrit et parlé)</w:t>
      </w:r>
      <w:r w:rsidRPr="00D85C3E">
        <w:rPr>
          <w:rFonts w:cs="Arial"/>
          <w:color w:val="000000"/>
          <w:szCs w:val="22"/>
          <w:lang w:val="fr-FR" w:eastAsia="en-GB"/>
        </w:rPr>
        <w:t xml:space="preserve"> ;</w:t>
      </w:r>
    </w:p>
    <w:p w14:paraId="6542F079" w14:textId="77777777" w:rsidR="00D85C3E" w:rsidRPr="00D85C3E" w:rsidRDefault="00D85C3E" w:rsidP="00AB4FC5">
      <w:pPr>
        <w:numPr>
          <w:ilvl w:val="0"/>
          <w:numId w:val="9"/>
        </w:numPr>
        <w:autoSpaceDE w:val="0"/>
        <w:autoSpaceDN w:val="0"/>
        <w:adjustRightInd w:val="0"/>
        <w:spacing w:after="120" w:line="264" w:lineRule="auto"/>
        <w:contextualSpacing/>
        <w:jc w:val="both"/>
        <w:rPr>
          <w:rFonts w:cs="Arial"/>
          <w:color w:val="000000"/>
          <w:szCs w:val="22"/>
          <w:lang w:val="fr-FR" w:eastAsia="en-GB"/>
        </w:rPr>
      </w:pPr>
      <w:bookmarkStart w:id="7" w:name="_Hlk208315388"/>
      <w:r w:rsidRPr="00D85C3E">
        <w:rPr>
          <w:rFonts w:cs="Arial"/>
          <w:color w:val="000000"/>
          <w:sz w:val="20"/>
          <w:lang w:val="fr-FR" w:eastAsia="en-GB"/>
        </w:rPr>
        <w:t xml:space="preserve">Connaissance de contexte de travail dans la province de </w:t>
      </w:r>
      <w:proofErr w:type="spellStart"/>
      <w:r w:rsidRPr="00D85C3E">
        <w:rPr>
          <w:rFonts w:cs="Arial"/>
          <w:color w:val="000000"/>
          <w:sz w:val="20"/>
          <w:lang w:val="fr-FR" w:eastAsia="en-GB"/>
        </w:rPr>
        <w:t>Tshuapa</w:t>
      </w:r>
      <w:proofErr w:type="spellEnd"/>
      <w:r w:rsidRPr="00D85C3E">
        <w:rPr>
          <w:rFonts w:cs="Arial"/>
          <w:color w:val="000000"/>
          <w:sz w:val="20"/>
          <w:lang w:val="fr-FR" w:eastAsia="en-GB"/>
        </w:rPr>
        <w:t xml:space="preserve"> et particulièrement dans le milieu rural</w:t>
      </w:r>
      <w:bookmarkEnd w:id="7"/>
      <w:r w:rsidRPr="00D85C3E">
        <w:rPr>
          <w:rFonts w:cs="Arial"/>
          <w:color w:val="000000"/>
          <w:szCs w:val="22"/>
          <w:lang w:val="fr-FR" w:eastAsia="en-GB"/>
        </w:rPr>
        <w:t>.</w:t>
      </w:r>
    </w:p>
    <w:p w14:paraId="54104831" w14:textId="77777777" w:rsidR="00D85C3E" w:rsidRPr="00D85C3E" w:rsidRDefault="00D85C3E" w:rsidP="00D85C3E">
      <w:pPr>
        <w:ind w:left="0"/>
        <w:rPr>
          <w:rFonts w:cs="Arial"/>
          <w:color w:val="000000"/>
          <w:sz w:val="20"/>
          <w:highlight w:val="yellow"/>
          <w:lang w:val="fr-FR" w:eastAsia="en-GB"/>
        </w:rPr>
      </w:pPr>
    </w:p>
    <w:p w14:paraId="0FAE71C5" w14:textId="77777777" w:rsidR="00D85C3E" w:rsidRPr="00D85C3E" w:rsidRDefault="00D85C3E" w:rsidP="00D85C3E">
      <w:pPr>
        <w:autoSpaceDE w:val="0"/>
        <w:autoSpaceDN w:val="0"/>
        <w:adjustRightInd w:val="0"/>
        <w:spacing w:after="120" w:line="264" w:lineRule="auto"/>
        <w:ind w:left="0"/>
        <w:jc w:val="both"/>
        <w:rPr>
          <w:rFonts w:cs="Arial"/>
          <w:b/>
          <w:color w:val="000000"/>
          <w:sz w:val="20"/>
          <w:u w:val="single"/>
          <w:lang w:val="fr-FR" w:eastAsia="en-GB"/>
        </w:rPr>
      </w:pPr>
      <w:r w:rsidRPr="00D85C3E">
        <w:rPr>
          <w:rFonts w:cs="Arial"/>
          <w:b/>
          <w:color w:val="000000"/>
          <w:sz w:val="20"/>
          <w:u w:val="single"/>
          <w:lang w:val="fr-FR" w:eastAsia="en-GB"/>
        </w:rPr>
        <w:t>3 Experts Foresterie et SIG</w:t>
      </w:r>
      <w:r w:rsidRPr="000F69E5">
        <w:rPr>
          <w:rFonts w:cs="Arial"/>
          <w:b/>
          <w:color w:val="000000"/>
          <w:sz w:val="20"/>
          <w:lang w:val="fr-FR" w:eastAsia="en-GB"/>
        </w:rPr>
        <w:tab/>
      </w:r>
      <w:r w:rsidRPr="000F69E5">
        <w:rPr>
          <w:rFonts w:cs="Arial"/>
          <w:color w:val="000000"/>
          <w:sz w:val="20"/>
          <w:lang w:val="fr-FR" w:eastAsia="en-GB"/>
        </w:rPr>
        <w:br/>
      </w:r>
      <w:r w:rsidRPr="00D85C3E">
        <w:rPr>
          <w:rFonts w:cs="Arial"/>
          <w:color w:val="000000"/>
          <w:sz w:val="20"/>
          <w:lang w:val="fr-CD" w:eastAsia="en-GB"/>
        </w:rPr>
        <w:t>Responsabilité technique pour la collecte de données forestière et SIG</w:t>
      </w:r>
    </w:p>
    <w:p w14:paraId="324F509C" w14:textId="77777777" w:rsidR="00D85C3E" w:rsidRPr="00D85C3E" w:rsidRDefault="00D85C3E" w:rsidP="00D85C3E">
      <w:pPr>
        <w:autoSpaceDE w:val="0"/>
        <w:autoSpaceDN w:val="0"/>
        <w:adjustRightInd w:val="0"/>
        <w:spacing w:after="120" w:line="264" w:lineRule="auto"/>
        <w:ind w:left="0"/>
        <w:jc w:val="both"/>
        <w:rPr>
          <w:rFonts w:cs="Arial"/>
          <w:color w:val="FF0000"/>
          <w:sz w:val="20"/>
          <w:lang w:val="fr-FR" w:eastAsia="en-GB"/>
        </w:rPr>
      </w:pPr>
      <w:r w:rsidRPr="00D85C3E">
        <w:rPr>
          <w:rFonts w:cs="Arial"/>
          <w:sz w:val="20"/>
          <w:lang w:val="fr-FR" w:eastAsia="en-GB"/>
        </w:rPr>
        <w:t>Mission : 45 jours de prestation</w:t>
      </w:r>
    </w:p>
    <w:p w14:paraId="27D4336F" w14:textId="77777777" w:rsidR="00D85C3E" w:rsidRPr="00D85C3E" w:rsidRDefault="00D85C3E" w:rsidP="00D85C3E">
      <w:pPr>
        <w:spacing w:line="276" w:lineRule="auto"/>
        <w:ind w:left="0"/>
        <w:jc w:val="both"/>
        <w:rPr>
          <w:rFonts w:cs="Arial"/>
          <w:color w:val="000000"/>
          <w:sz w:val="20"/>
          <w:lang w:val="fr-FR" w:eastAsia="en-GB"/>
        </w:rPr>
      </w:pPr>
      <w:r w:rsidRPr="00D85C3E">
        <w:rPr>
          <w:rFonts w:cs="Arial"/>
          <w:color w:val="000000"/>
          <w:sz w:val="20"/>
          <w:lang w:val="fr-FR" w:eastAsia="en-GB"/>
        </w:rPr>
        <w:t xml:space="preserve">Qualification : Minimum un diplôme de BAC+5 ou équivalent en lien avec la foresterie, GRN, </w:t>
      </w:r>
    </w:p>
    <w:p w14:paraId="12C5FD19" w14:textId="77777777" w:rsidR="00D85C3E" w:rsidRPr="00D85C3E" w:rsidRDefault="00D85C3E" w:rsidP="00D85C3E">
      <w:pPr>
        <w:autoSpaceDE w:val="0"/>
        <w:autoSpaceDN w:val="0"/>
        <w:adjustRightInd w:val="0"/>
        <w:spacing w:after="120" w:line="276" w:lineRule="auto"/>
        <w:ind w:left="0"/>
        <w:jc w:val="both"/>
        <w:rPr>
          <w:rFonts w:cs="Arial"/>
          <w:color w:val="000000"/>
          <w:sz w:val="20"/>
          <w:lang w:val="fr-FR" w:eastAsia="en-GB"/>
        </w:rPr>
      </w:pPr>
      <w:r w:rsidRPr="00D85C3E">
        <w:rPr>
          <w:rFonts w:cs="Arial"/>
          <w:color w:val="000000"/>
          <w:sz w:val="20"/>
          <w:lang w:val="fr-FR" w:eastAsia="en-GB"/>
        </w:rPr>
        <w:t>Formation avancée en GIS (analyse et traitement de données) et Télédétection ;</w:t>
      </w:r>
    </w:p>
    <w:p w14:paraId="508B5E68" w14:textId="77777777" w:rsidR="00D85C3E" w:rsidRPr="00D85C3E" w:rsidRDefault="00D85C3E" w:rsidP="00D85C3E">
      <w:pPr>
        <w:spacing w:line="276" w:lineRule="auto"/>
        <w:ind w:left="0"/>
        <w:jc w:val="both"/>
        <w:rPr>
          <w:rFonts w:cs="Arial"/>
          <w:color w:val="000000"/>
          <w:sz w:val="20"/>
          <w:lang w:val="fr-FR" w:eastAsia="en-GB"/>
        </w:rPr>
      </w:pPr>
      <w:r w:rsidRPr="00D85C3E">
        <w:rPr>
          <w:rFonts w:cs="Arial"/>
          <w:color w:val="000000"/>
          <w:sz w:val="20"/>
          <w:lang w:val="fr-FR" w:eastAsia="en-GB"/>
        </w:rPr>
        <w:t>Expérience : Au moins 5 ans d’expérience dans le domaine de la gestion durable des ressources forestières.</w:t>
      </w:r>
    </w:p>
    <w:p w14:paraId="0DB189B6" w14:textId="77777777" w:rsidR="00D85C3E" w:rsidRPr="00D85C3E" w:rsidRDefault="00D85C3E" w:rsidP="00D85C3E">
      <w:pPr>
        <w:ind w:left="0"/>
        <w:rPr>
          <w:rFonts w:cs="Arial"/>
          <w:color w:val="000000"/>
          <w:sz w:val="20"/>
          <w:lang w:val="fr-FR" w:eastAsia="en-GB"/>
        </w:rPr>
      </w:pPr>
    </w:p>
    <w:p w14:paraId="6EFCBAFE" w14:textId="77777777" w:rsidR="00D85C3E" w:rsidRPr="00D85C3E" w:rsidRDefault="00D85C3E" w:rsidP="00D85C3E">
      <w:pPr>
        <w:ind w:left="0"/>
        <w:rPr>
          <w:rFonts w:cs="Arial"/>
          <w:color w:val="000000"/>
          <w:sz w:val="20"/>
          <w:lang w:val="fr-FR" w:eastAsia="en-GB"/>
        </w:rPr>
      </w:pPr>
      <w:r w:rsidRPr="00D85C3E">
        <w:rPr>
          <w:rFonts w:cs="Arial"/>
          <w:color w:val="000000"/>
          <w:sz w:val="20"/>
          <w:lang w:val="fr-FR" w:eastAsia="en-GB"/>
        </w:rPr>
        <w:lastRenderedPageBreak/>
        <w:t xml:space="preserve">Compétence : </w:t>
      </w:r>
    </w:p>
    <w:p w14:paraId="709EA518" w14:textId="77777777" w:rsidR="00D85C3E" w:rsidRPr="00D85C3E" w:rsidRDefault="00D85C3E" w:rsidP="00AB4FC5">
      <w:pPr>
        <w:numPr>
          <w:ilvl w:val="0"/>
          <w:numId w:val="12"/>
        </w:numPr>
        <w:autoSpaceDE w:val="0"/>
        <w:autoSpaceDN w:val="0"/>
        <w:adjustRightInd w:val="0"/>
        <w:spacing w:after="120" w:line="264" w:lineRule="auto"/>
        <w:contextualSpacing/>
        <w:jc w:val="both"/>
        <w:rPr>
          <w:rFonts w:cs="Arial"/>
          <w:color w:val="000000"/>
          <w:sz w:val="20"/>
          <w:lang w:val="fr-FR" w:eastAsia="en-GB"/>
        </w:rPr>
      </w:pPr>
      <w:r w:rsidRPr="00D85C3E">
        <w:rPr>
          <w:rFonts w:cs="Arial"/>
          <w:color w:val="000000"/>
          <w:sz w:val="20"/>
          <w:lang w:val="fr-FR" w:eastAsia="en-GB"/>
        </w:rPr>
        <w:t xml:space="preserve">Maitrise des instruments forestiers (Clinomètre </w:t>
      </w:r>
      <w:proofErr w:type="spellStart"/>
      <w:r w:rsidRPr="00D85C3E">
        <w:rPr>
          <w:rFonts w:cs="Arial"/>
          <w:color w:val="000000"/>
          <w:sz w:val="20"/>
          <w:lang w:val="fr-FR" w:eastAsia="en-GB"/>
        </w:rPr>
        <w:t>Suunto</w:t>
      </w:r>
      <w:proofErr w:type="spellEnd"/>
      <w:r w:rsidRPr="00D85C3E">
        <w:rPr>
          <w:rFonts w:cs="Arial"/>
          <w:color w:val="000000"/>
          <w:sz w:val="20"/>
          <w:lang w:val="fr-FR" w:eastAsia="en-GB"/>
        </w:rPr>
        <w:t xml:space="preserve">, boussole, compas forestier, Vertex et/ou laser, ruban </w:t>
      </w:r>
      <w:proofErr w:type="spellStart"/>
      <w:r w:rsidRPr="00D85C3E">
        <w:rPr>
          <w:rFonts w:cs="Arial"/>
          <w:color w:val="000000"/>
          <w:sz w:val="20"/>
          <w:lang w:val="fr-FR" w:eastAsia="en-GB"/>
        </w:rPr>
        <w:t>diamètrique</w:t>
      </w:r>
      <w:proofErr w:type="spellEnd"/>
      <w:r w:rsidRPr="00D85C3E">
        <w:rPr>
          <w:rFonts w:cs="Arial"/>
          <w:color w:val="000000"/>
          <w:sz w:val="20"/>
          <w:lang w:val="fr-FR" w:eastAsia="en-GB"/>
        </w:rPr>
        <w:t>/circonférentiel, etc.)</w:t>
      </w:r>
    </w:p>
    <w:p w14:paraId="11308F9E" w14:textId="77777777" w:rsidR="00D85C3E" w:rsidRPr="00D85C3E" w:rsidRDefault="00D85C3E" w:rsidP="00AB4FC5">
      <w:pPr>
        <w:numPr>
          <w:ilvl w:val="0"/>
          <w:numId w:val="12"/>
        </w:numPr>
        <w:shd w:val="clear" w:color="auto" w:fill="FFFFFF" w:themeFill="background1"/>
        <w:autoSpaceDE w:val="0"/>
        <w:autoSpaceDN w:val="0"/>
        <w:adjustRightInd w:val="0"/>
        <w:spacing w:after="120" w:line="264" w:lineRule="auto"/>
        <w:contextualSpacing/>
        <w:jc w:val="both"/>
        <w:rPr>
          <w:rFonts w:cs="Arial"/>
          <w:sz w:val="20"/>
          <w:lang w:val="fr-FR" w:eastAsia="en-GB"/>
        </w:rPr>
      </w:pPr>
      <w:r w:rsidRPr="00D85C3E">
        <w:rPr>
          <w:rFonts w:cs="Arial"/>
          <w:color w:val="000000"/>
          <w:sz w:val="20"/>
          <w:lang w:val="fr-FR" w:eastAsia="en-GB"/>
        </w:rPr>
        <w:t>Une bonne maitrise des outils cartographiques ;</w:t>
      </w:r>
    </w:p>
    <w:p w14:paraId="0F026AA8" w14:textId="77777777" w:rsidR="00D85C3E" w:rsidRPr="00D85C3E" w:rsidRDefault="00D85C3E" w:rsidP="00AB4FC5">
      <w:pPr>
        <w:numPr>
          <w:ilvl w:val="0"/>
          <w:numId w:val="12"/>
        </w:numPr>
        <w:shd w:val="clear" w:color="auto" w:fill="FFFFFF" w:themeFill="background1"/>
        <w:autoSpaceDE w:val="0"/>
        <w:autoSpaceDN w:val="0"/>
        <w:adjustRightInd w:val="0"/>
        <w:spacing w:after="120" w:line="264" w:lineRule="auto"/>
        <w:contextualSpacing/>
        <w:jc w:val="both"/>
        <w:rPr>
          <w:rFonts w:cs="Arial"/>
          <w:sz w:val="20"/>
          <w:lang w:val="fr-FR" w:eastAsia="en-GB"/>
        </w:rPr>
      </w:pPr>
      <w:r w:rsidRPr="00D85C3E">
        <w:rPr>
          <w:rFonts w:cs="Arial"/>
          <w:color w:val="000000"/>
          <w:sz w:val="20"/>
          <w:lang w:val="fr-FR" w:eastAsia="en-GB"/>
        </w:rPr>
        <w:t>Connaissance sur la réalisation des enquêtes socio-économiques</w:t>
      </w:r>
    </w:p>
    <w:p w14:paraId="6AC262BB" w14:textId="77777777" w:rsidR="00D85C3E" w:rsidRPr="00D85C3E" w:rsidRDefault="00D85C3E" w:rsidP="00AB4FC5">
      <w:pPr>
        <w:numPr>
          <w:ilvl w:val="0"/>
          <w:numId w:val="12"/>
        </w:numPr>
        <w:shd w:val="clear" w:color="auto" w:fill="FFFFFF" w:themeFill="background1"/>
        <w:autoSpaceDE w:val="0"/>
        <w:autoSpaceDN w:val="0"/>
        <w:adjustRightInd w:val="0"/>
        <w:spacing w:after="120" w:line="264" w:lineRule="auto"/>
        <w:contextualSpacing/>
        <w:jc w:val="both"/>
        <w:rPr>
          <w:rFonts w:cs="Arial"/>
          <w:sz w:val="20"/>
          <w:lang w:val="fr-FR" w:eastAsia="en-GB"/>
        </w:rPr>
      </w:pPr>
      <w:r w:rsidRPr="00D85C3E">
        <w:rPr>
          <w:rFonts w:cs="Arial"/>
          <w:color w:val="000000"/>
          <w:sz w:val="20"/>
          <w:lang w:val="fr-FR" w:eastAsia="en-GB"/>
        </w:rPr>
        <w:t>Avoir assuré des travaux sur la cartographie avec d’autres partenaires dans le passé ;</w:t>
      </w:r>
    </w:p>
    <w:p w14:paraId="3E528683" w14:textId="77777777" w:rsidR="00D85C3E" w:rsidRPr="00D85C3E" w:rsidRDefault="00D85C3E" w:rsidP="00AB4FC5">
      <w:pPr>
        <w:numPr>
          <w:ilvl w:val="0"/>
          <w:numId w:val="12"/>
        </w:numPr>
        <w:shd w:val="clear" w:color="auto" w:fill="FFFFFF" w:themeFill="background1"/>
        <w:autoSpaceDE w:val="0"/>
        <w:autoSpaceDN w:val="0"/>
        <w:adjustRightInd w:val="0"/>
        <w:spacing w:after="120" w:line="264" w:lineRule="auto"/>
        <w:contextualSpacing/>
        <w:jc w:val="both"/>
        <w:rPr>
          <w:rFonts w:cs="Arial"/>
          <w:sz w:val="20"/>
          <w:lang w:val="fr-FR" w:eastAsia="en-GB"/>
        </w:rPr>
      </w:pPr>
      <w:bookmarkStart w:id="8" w:name="_Hlk208315482"/>
      <w:r w:rsidRPr="00D85C3E">
        <w:rPr>
          <w:rFonts w:cs="Arial"/>
          <w:color w:val="000000"/>
          <w:sz w:val="20"/>
          <w:lang w:val="fr-FR" w:eastAsia="en-GB"/>
        </w:rPr>
        <w:t xml:space="preserve">Connaissance de contexte de travail dans la province de </w:t>
      </w:r>
      <w:proofErr w:type="spellStart"/>
      <w:r w:rsidRPr="00D85C3E">
        <w:rPr>
          <w:rFonts w:cs="Arial"/>
          <w:color w:val="000000"/>
          <w:sz w:val="20"/>
          <w:lang w:val="fr-FR" w:eastAsia="en-GB"/>
        </w:rPr>
        <w:t>Tshuapa</w:t>
      </w:r>
      <w:proofErr w:type="spellEnd"/>
      <w:r w:rsidRPr="00D85C3E">
        <w:rPr>
          <w:rFonts w:cs="Arial"/>
          <w:color w:val="000000"/>
          <w:sz w:val="20"/>
          <w:lang w:val="fr-FR" w:eastAsia="en-GB"/>
        </w:rPr>
        <w:t xml:space="preserve"> et particulièrement dans le milieu rural</w:t>
      </w:r>
    </w:p>
    <w:bookmarkEnd w:id="8"/>
    <w:p w14:paraId="7EFF1C9D" w14:textId="77777777" w:rsidR="00D85C3E" w:rsidRPr="00D85C3E" w:rsidRDefault="00D85C3E" w:rsidP="00AB4FC5">
      <w:pPr>
        <w:numPr>
          <w:ilvl w:val="0"/>
          <w:numId w:val="12"/>
        </w:numPr>
        <w:shd w:val="clear" w:color="auto" w:fill="FFFFFF" w:themeFill="background1"/>
        <w:autoSpaceDE w:val="0"/>
        <w:autoSpaceDN w:val="0"/>
        <w:adjustRightInd w:val="0"/>
        <w:spacing w:after="120" w:line="264" w:lineRule="auto"/>
        <w:contextualSpacing/>
        <w:jc w:val="both"/>
        <w:rPr>
          <w:rFonts w:cs="Arial"/>
          <w:color w:val="000000"/>
          <w:sz w:val="20"/>
          <w:lang w:val="fr-FR" w:eastAsia="en-GB"/>
        </w:rPr>
      </w:pPr>
      <w:r w:rsidRPr="00D85C3E">
        <w:rPr>
          <w:rFonts w:cs="Arial"/>
          <w:color w:val="000000"/>
          <w:sz w:val="20"/>
          <w:lang w:val="fr-FR" w:eastAsia="en-GB"/>
        </w:rPr>
        <w:t xml:space="preserve">Connaissance approfondie des outils informatiques ; </w:t>
      </w:r>
    </w:p>
    <w:p w14:paraId="1BF9A8C0" w14:textId="77777777" w:rsidR="00D85C3E" w:rsidRPr="00D85C3E" w:rsidRDefault="00D85C3E" w:rsidP="00AB4FC5">
      <w:pPr>
        <w:numPr>
          <w:ilvl w:val="0"/>
          <w:numId w:val="12"/>
        </w:numPr>
        <w:shd w:val="clear" w:color="auto" w:fill="FFFFFF" w:themeFill="background1"/>
        <w:autoSpaceDE w:val="0"/>
        <w:autoSpaceDN w:val="0"/>
        <w:adjustRightInd w:val="0"/>
        <w:spacing w:after="120" w:line="264" w:lineRule="auto"/>
        <w:contextualSpacing/>
        <w:jc w:val="both"/>
        <w:rPr>
          <w:rFonts w:cs="Arial"/>
          <w:color w:val="000000"/>
          <w:sz w:val="20"/>
          <w:lang w:val="fr-FR" w:eastAsia="en-GB"/>
        </w:rPr>
      </w:pPr>
      <w:r w:rsidRPr="00D85C3E">
        <w:rPr>
          <w:rFonts w:cs="Arial"/>
          <w:color w:val="000000"/>
          <w:sz w:val="20"/>
          <w:lang w:val="fr-FR" w:eastAsia="en-GB"/>
        </w:rPr>
        <w:t>Maitrise parfaite du français et du swahili (écrit et parlé).</w:t>
      </w:r>
    </w:p>
    <w:p w14:paraId="53CB8F03" w14:textId="77777777" w:rsidR="00D85C3E" w:rsidRPr="00D85C3E" w:rsidRDefault="00D85C3E" w:rsidP="00D85C3E">
      <w:pPr>
        <w:ind w:left="1440"/>
        <w:contextualSpacing/>
        <w:rPr>
          <w:rFonts w:cs="Arial"/>
          <w:color w:val="000000"/>
          <w:sz w:val="20"/>
          <w:lang w:val="fr-FR" w:eastAsia="en-GB"/>
        </w:rPr>
      </w:pPr>
    </w:p>
    <w:p w14:paraId="433A47F2" w14:textId="77777777" w:rsidR="00D85C3E" w:rsidRPr="00D85C3E" w:rsidRDefault="00D85C3E" w:rsidP="00D85C3E">
      <w:pPr>
        <w:autoSpaceDE w:val="0"/>
        <w:autoSpaceDN w:val="0"/>
        <w:adjustRightInd w:val="0"/>
        <w:spacing w:after="120" w:line="264" w:lineRule="auto"/>
        <w:ind w:left="0"/>
        <w:jc w:val="both"/>
        <w:rPr>
          <w:rFonts w:cs="Arial"/>
          <w:b/>
          <w:color w:val="000000"/>
          <w:sz w:val="20"/>
          <w:u w:val="single"/>
          <w:lang w:val="fr-FR" w:eastAsia="en-GB"/>
        </w:rPr>
      </w:pPr>
      <w:r w:rsidRPr="00D85C3E">
        <w:rPr>
          <w:rFonts w:cs="Arial"/>
          <w:b/>
          <w:color w:val="000000"/>
          <w:sz w:val="20"/>
          <w:u w:val="single"/>
          <w:lang w:val="fr-FR" w:eastAsia="en-GB"/>
        </w:rPr>
        <w:t xml:space="preserve">3 </w:t>
      </w:r>
      <w:bookmarkStart w:id="9" w:name="_Hlk208315540"/>
      <w:r w:rsidRPr="00D85C3E">
        <w:rPr>
          <w:rFonts w:cs="Arial"/>
          <w:b/>
          <w:color w:val="000000"/>
          <w:sz w:val="20"/>
          <w:u w:val="single"/>
          <w:lang w:val="fr-FR" w:eastAsia="en-GB"/>
        </w:rPr>
        <w:t>Experts</w:t>
      </w:r>
      <w:bookmarkEnd w:id="9"/>
      <w:r w:rsidRPr="00D85C3E">
        <w:rPr>
          <w:rFonts w:cs="Arial"/>
          <w:b/>
          <w:color w:val="000000"/>
          <w:sz w:val="20"/>
          <w:u w:val="single"/>
          <w:lang w:val="fr-FR" w:eastAsia="en-GB"/>
        </w:rPr>
        <w:t xml:space="preserve"> Botanistes/ forestier</w:t>
      </w:r>
    </w:p>
    <w:p w14:paraId="2DE6F14C" w14:textId="77777777" w:rsidR="00D85C3E" w:rsidRPr="00D85C3E" w:rsidRDefault="00D85C3E" w:rsidP="00D85C3E">
      <w:pPr>
        <w:autoSpaceDE w:val="0"/>
        <w:autoSpaceDN w:val="0"/>
        <w:adjustRightInd w:val="0"/>
        <w:spacing w:after="120" w:line="264" w:lineRule="auto"/>
        <w:ind w:left="0"/>
        <w:jc w:val="both"/>
        <w:rPr>
          <w:rFonts w:cs="Arial"/>
          <w:b/>
          <w:color w:val="000000"/>
          <w:sz w:val="20"/>
          <w:u w:val="single"/>
          <w:lang w:val="fr-FR" w:eastAsia="en-GB"/>
        </w:rPr>
      </w:pPr>
      <w:r w:rsidRPr="00D85C3E">
        <w:rPr>
          <w:rFonts w:cs="Arial"/>
          <w:color w:val="000000"/>
          <w:sz w:val="20"/>
          <w:lang w:val="fr-CD" w:eastAsia="en-GB"/>
        </w:rPr>
        <w:t>Responsabilité technique pour la collecte de données sur la flore</w:t>
      </w:r>
    </w:p>
    <w:p w14:paraId="0FC3B70C" w14:textId="77777777" w:rsidR="00D85C3E" w:rsidRPr="00D85C3E" w:rsidRDefault="00D85C3E" w:rsidP="00D85C3E">
      <w:pPr>
        <w:autoSpaceDE w:val="0"/>
        <w:autoSpaceDN w:val="0"/>
        <w:adjustRightInd w:val="0"/>
        <w:spacing w:after="120" w:line="264" w:lineRule="auto"/>
        <w:ind w:left="0"/>
        <w:jc w:val="both"/>
        <w:rPr>
          <w:rFonts w:cs="Arial"/>
          <w:color w:val="FF0000"/>
          <w:sz w:val="20"/>
          <w:lang w:val="fr-FR" w:eastAsia="en-GB"/>
        </w:rPr>
      </w:pPr>
      <w:r w:rsidRPr="00D85C3E">
        <w:rPr>
          <w:rFonts w:cs="Arial"/>
          <w:sz w:val="20"/>
          <w:lang w:val="fr-FR" w:eastAsia="en-GB"/>
        </w:rPr>
        <w:t>Mission : 45 jours de prestation</w:t>
      </w:r>
    </w:p>
    <w:p w14:paraId="6251F0F1" w14:textId="77777777" w:rsidR="00D85C3E" w:rsidRPr="00D85C3E" w:rsidRDefault="00D85C3E" w:rsidP="00D85C3E">
      <w:pPr>
        <w:autoSpaceDE w:val="0"/>
        <w:autoSpaceDN w:val="0"/>
        <w:adjustRightInd w:val="0"/>
        <w:spacing w:after="120" w:line="264" w:lineRule="auto"/>
        <w:ind w:left="0"/>
        <w:jc w:val="both"/>
        <w:rPr>
          <w:rFonts w:cs="Arial"/>
          <w:color w:val="000000"/>
          <w:sz w:val="20"/>
          <w:lang w:val="fr-FR" w:eastAsia="en-GB"/>
        </w:rPr>
      </w:pPr>
      <w:r w:rsidRPr="00D85C3E">
        <w:rPr>
          <w:rFonts w:cs="Arial"/>
          <w:color w:val="000000"/>
          <w:sz w:val="20"/>
          <w:lang w:val="fr-CD" w:eastAsia="en-GB"/>
        </w:rPr>
        <w:t>Qualification : BAC+3 en Botanique ou Foresterie (Ecologie et Gestion des Ressources Végétales)</w:t>
      </w:r>
    </w:p>
    <w:p w14:paraId="7C95467B" w14:textId="77777777" w:rsidR="00D85C3E" w:rsidRPr="00D85C3E" w:rsidRDefault="00D85C3E" w:rsidP="00D85C3E">
      <w:pPr>
        <w:ind w:left="0"/>
        <w:rPr>
          <w:rFonts w:cs="Arial"/>
          <w:color w:val="000000"/>
          <w:sz w:val="20"/>
          <w:lang w:val="fr-FR" w:eastAsia="en-GB"/>
        </w:rPr>
      </w:pPr>
      <w:r w:rsidRPr="00D85C3E">
        <w:rPr>
          <w:rFonts w:cs="Arial"/>
          <w:color w:val="000000"/>
          <w:sz w:val="20"/>
          <w:lang w:val="fr-FR" w:eastAsia="en-GB"/>
        </w:rPr>
        <w:t>Expérience : Au moins 2 ans d’expérience dans la collecte de données écologiques</w:t>
      </w:r>
    </w:p>
    <w:p w14:paraId="05BDE355" w14:textId="77777777" w:rsidR="00D85C3E" w:rsidRPr="00D85C3E" w:rsidRDefault="00D85C3E" w:rsidP="00D85C3E">
      <w:pPr>
        <w:ind w:left="0"/>
        <w:rPr>
          <w:rFonts w:cs="Arial"/>
          <w:color w:val="000000"/>
          <w:sz w:val="20"/>
          <w:lang w:val="fr-FR" w:eastAsia="en-GB"/>
        </w:rPr>
      </w:pPr>
    </w:p>
    <w:p w14:paraId="60C6F717" w14:textId="77777777" w:rsidR="00D85C3E" w:rsidRPr="00D85C3E" w:rsidRDefault="00D85C3E" w:rsidP="00D85C3E">
      <w:pPr>
        <w:ind w:left="0"/>
        <w:rPr>
          <w:rFonts w:cs="Arial"/>
          <w:color w:val="000000"/>
          <w:sz w:val="20"/>
          <w:lang w:val="fr-FR" w:eastAsia="en-GB"/>
        </w:rPr>
      </w:pPr>
      <w:r w:rsidRPr="00D85C3E">
        <w:rPr>
          <w:rFonts w:cs="Arial"/>
          <w:color w:val="000000"/>
          <w:sz w:val="20"/>
          <w:lang w:val="fr-FR" w:eastAsia="en-GB"/>
        </w:rPr>
        <w:t xml:space="preserve">Compétence : </w:t>
      </w:r>
    </w:p>
    <w:p w14:paraId="4C020492" w14:textId="77777777" w:rsidR="00D85C3E" w:rsidRPr="00D85C3E" w:rsidRDefault="00D85C3E" w:rsidP="00AB4FC5">
      <w:pPr>
        <w:numPr>
          <w:ilvl w:val="0"/>
          <w:numId w:val="8"/>
        </w:numPr>
        <w:autoSpaceDE w:val="0"/>
        <w:autoSpaceDN w:val="0"/>
        <w:adjustRightInd w:val="0"/>
        <w:spacing w:after="120" w:line="276" w:lineRule="auto"/>
        <w:ind w:left="357" w:hanging="357"/>
        <w:contextualSpacing/>
        <w:jc w:val="both"/>
        <w:rPr>
          <w:rFonts w:cs="Arial"/>
          <w:color w:val="000000"/>
          <w:sz w:val="20"/>
          <w:lang w:val="fr-FR" w:eastAsia="en-GB"/>
        </w:rPr>
      </w:pPr>
      <w:r w:rsidRPr="00D85C3E">
        <w:rPr>
          <w:rFonts w:cs="Arial"/>
          <w:color w:val="000000"/>
          <w:sz w:val="20"/>
          <w:lang w:val="fr-FR" w:eastAsia="en-GB"/>
        </w:rPr>
        <w:t>Connaissance sur la réalisation des enquêtes socio-économiques</w:t>
      </w:r>
    </w:p>
    <w:p w14:paraId="04763F5E" w14:textId="77777777" w:rsidR="00D85C3E" w:rsidRPr="00D85C3E" w:rsidRDefault="00D85C3E" w:rsidP="00AB4FC5">
      <w:pPr>
        <w:numPr>
          <w:ilvl w:val="0"/>
          <w:numId w:val="8"/>
        </w:numPr>
        <w:autoSpaceDE w:val="0"/>
        <w:autoSpaceDN w:val="0"/>
        <w:adjustRightInd w:val="0"/>
        <w:spacing w:after="120" w:line="276" w:lineRule="auto"/>
        <w:ind w:left="357" w:hanging="357"/>
        <w:contextualSpacing/>
        <w:jc w:val="both"/>
        <w:rPr>
          <w:rFonts w:cs="Arial"/>
          <w:color w:val="000000"/>
          <w:sz w:val="20"/>
          <w:lang w:val="fr-FR" w:eastAsia="en-GB"/>
        </w:rPr>
      </w:pPr>
      <w:r w:rsidRPr="00D85C3E">
        <w:rPr>
          <w:rFonts w:cs="Arial"/>
          <w:color w:val="000000"/>
          <w:sz w:val="20"/>
          <w:lang w:val="fr-FR" w:eastAsia="en-GB"/>
        </w:rPr>
        <w:t xml:space="preserve">Connaissance des arbres des forêts tropicales et de la sous-région, </w:t>
      </w:r>
    </w:p>
    <w:p w14:paraId="4769A2F5" w14:textId="77777777" w:rsidR="00D85C3E" w:rsidRPr="00D85C3E" w:rsidRDefault="00D85C3E" w:rsidP="00AB4FC5">
      <w:pPr>
        <w:numPr>
          <w:ilvl w:val="0"/>
          <w:numId w:val="8"/>
        </w:numPr>
        <w:autoSpaceDE w:val="0"/>
        <w:autoSpaceDN w:val="0"/>
        <w:adjustRightInd w:val="0"/>
        <w:spacing w:after="120" w:line="276" w:lineRule="auto"/>
        <w:ind w:left="357" w:hanging="357"/>
        <w:contextualSpacing/>
        <w:jc w:val="both"/>
        <w:rPr>
          <w:rFonts w:cs="Arial"/>
          <w:color w:val="000000"/>
          <w:sz w:val="20"/>
          <w:lang w:val="fr-FR" w:eastAsia="en-GB"/>
        </w:rPr>
      </w:pPr>
      <w:r w:rsidRPr="00D85C3E">
        <w:rPr>
          <w:rFonts w:cs="Arial"/>
          <w:color w:val="000000"/>
          <w:sz w:val="20"/>
          <w:lang w:val="fr-FR" w:eastAsia="en-GB"/>
        </w:rPr>
        <w:t>Maîtrise de noms scientifiques des arbres ;</w:t>
      </w:r>
    </w:p>
    <w:p w14:paraId="3A9D787B" w14:textId="77777777" w:rsidR="00D85C3E" w:rsidRPr="00D85C3E" w:rsidRDefault="00D85C3E" w:rsidP="00AB4FC5">
      <w:pPr>
        <w:numPr>
          <w:ilvl w:val="0"/>
          <w:numId w:val="8"/>
        </w:numPr>
        <w:autoSpaceDE w:val="0"/>
        <w:autoSpaceDN w:val="0"/>
        <w:adjustRightInd w:val="0"/>
        <w:spacing w:after="120" w:line="276" w:lineRule="auto"/>
        <w:ind w:left="357" w:hanging="357"/>
        <w:contextualSpacing/>
        <w:jc w:val="both"/>
        <w:rPr>
          <w:rFonts w:cs="Arial"/>
          <w:color w:val="000000"/>
          <w:sz w:val="20"/>
          <w:lang w:val="fr-FR" w:eastAsia="en-GB"/>
        </w:rPr>
      </w:pPr>
      <w:r w:rsidRPr="00D85C3E">
        <w:rPr>
          <w:rFonts w:cs="Arial"/>
          <w:color w:val="000000"/>
          <w:sz w:val="20"/>
          <w:lang w:val="fr-FR" w:eastAsia="en-GB"/>
        </w:rPr>
        <w:t>Maitrise de GPS et boussole ;</w:t>
      </w:r>
    </w:p>
    <w:p w14:paraId="4623DA9A" w14:textId="77777777" w:rsidR="00D85C3E" w:rsidRPr="00D85C3E" w:rsidRDefault="00D85C3E" w:rsidP="00AB4FC5">
      <w:pPr>
        <w:numPr>
          <w:ilvl w:val="0"/>
          <w:numId w:val="8"/>
        </w:numPr>
        <w:autoSpaceDE w:val="0"/>
        <w:autoSpaceDN w:val="0"/>
        <w:adjustRightInd w:val="0"/>
        <w:spacing w:after="120" w:line="276" w:lineRule="auto"/>
        <w:ind w:left="357" w:hanging="357"/>
        <w:contextualSpacing/>
        <w:jc w:val="both"/>
        <w:rPr>
          <w:rFonts w:cs="Arial"/>
          <w:color w:val="000000"/>
          <w:sz w:val="20"/>
          <w:lang w:val="fr-FR" w:eastAsia="en-GB"/>
        </w:rPr>
      </w:pPr>
      <w:r w:rsidRPr="00D85C3E">
        <w:rPr>
          <w:rFonts w:cs="Arial"/>
          <w:color w:val="000000"/>
          <w:sz w:val="20"/>
          <w:lang w:val="fr-FR" w:eastAsia="en-GB"/>
        </w:rPr>
        <w:t>Maitrise parfaite du français et du swahili (écrit et parlé) ;</w:t>
      </w:r>
    </w:p>
    <w:p w14:paraId="68863091" w14:textId="77777777" w:rsidR="00D85C3E" w:rsidRPr="00D85C3E" w:rsidRDefault="00D85C3E" w:rsidP="00AB4FC5">
      <w:pPr>
        <w:numPr>
          <w:ilvl w:val="0"/>
          <w:numId w:val="8"/>
        </w:numPr>
        <w:autoSpaceDE w:val="0"/>
        <w:autoSpaceDN w:val="0"/>
        <w:adjustRightInd w:val="0"/>
        <w:spacing w:after="120" w:line="276" w:lineRule="auto"/>
        <w:ind w:left="357" w:hanging="357"/>
        <w:contextualSpacing/>
        <w:jc w:val="both"/>
        <w:rPr>
          <w:rFonts w:cs="Arial"/>
          <w:color w:val="000000"/>
          <w:sz w:val="20"/>
          <w:lang w:val="fr-FR" w:eastAsia="en-GB"/>
        </w:rPr>
      </w:pPr>
      <w:r w:rsidRPr="00D85C3E">
        <w:rPr>
          <w:rFonts w:cs="Arial"/>
          <w:color w:val="000000"/>
          <w:sz w:val="20"/>
          <w:lang w:val="fr-FR" w:eastAsia="en-GB"/>
        </w:rPr>
        <w:t xml:space="preserve">Connaissance de contexte de travail dans la province de </w:t>
      </w:r>
      <w:proofErr w:type="spellStart"/>
      <w:r w:rsidRPr="00D85C3E">
        <w:rPr>
          <w:rFonts w:cs="Arial"/>
          <w:color w:val="000000"/>
          <w:sz w:val="20"/>
          <w:lang w:val="fr-FR" w:eastAsia="en-GB"/>
        </w:rPr>
        <w:t>Tshuapa</w:t>
      </w:r>
      <w:proofErr w:type="spellEnd"/>
      <w:r w:rsidRPr="00D85C3E">
        <w:rPr>
          <w:rFonts w:cs="Arial"/>
          <w:color w:val="000000"/>
          <w:sz w:val="20"/>
          <w:lang w:val="fr-FR" w:eastAsia="en-GB"/>
        </w:rPr>
        <w:t xml:space="preserve"> et particulièrement dans le milieu rural.</w:t>
      </w:r>
    </w:p>
    <w:p w14:paraId="7F0216B8" w14:textId="77777777" w:rsidR="00D85C3E" w:rsidRPr="00D85C3E" w:rsidRDefault="00D85C3E" w:rsidP="00D85C3E">
      <w:pPr>
        <w:spacing w:line="276" w:lineRule="auto"/>
        <w:ind w:left="0"/>
        <w:rPr>
          <w:rFonts w:cs="Arial"/>
          <w:color w:val="000000"/>
          <w:sz w:val="20"/>
          <w:lang w:val="fr-FR" w:eastAsia="en-GB"/>
        </w:rPr>
      </w:pPr>
    </w:p>
    <w:p w14:paraId="0E2E8E34" w14:textId="77777777" w:rsidR="00D85C3E" w:rsidRPr="00D85C3E" w:rsidRDefault="00D85C3E" w:rsidP="00D85C3E">
      <w:pPr>
        <w:autoSpaceDE w:val="0"/>
        <w:autoSpaceDN w:val="0"/>
        <w:adjustRightInd w:val="0"/>
        <w:spacing w:after="120" w:line="264" w:lineRule="auto"/>
        <w:ind w:left="0"/>
        <w:jc w:val="both"/>
        <w:rPr>
          <w:rFonts w:cs="Arial"/>
          <w:b/>
          <w:color w:val="000000"/>
          <w:sz w:val="20"/>
          <w:u w:val="single"/>
          <w:lang w:val="fr-FR" w:eastAsia="en-GB"/>
        </w:rPr>
      </w:pPr>
      <w:r w:rsidRPr="00D85C3E">
        <w:rPr>
          <w:rFonts w:cs="Arial"/>
          <w:b/>
          <w:color w:val="000000"/>
          <w:sz w:val="20"/>
          <w:u w:val="single"/>
          <w:lang w:val="fr-FR" w:eastAsia="en-GB"/>
        </w:rPr>
        <w:t>3 Experts Zoologistes</w:t>
      </w:r>
    </w:p>
    <w:p w14:paraId="2B121006" w14:textId="77777777" w:rsidR="00D85C3E" w:rsidRPr="00D85C3E" w:rsidRDefault="00D85C3E" w:rsidP="00D85C3E">
      <w:pPr>
        <w:autoSpaceDE w:val="0"/>
        <w:autoSpaceDN w:val="0"/>
        <w:adjustRightInd w:val="0"/>
        <w:spacing w:after="120" w:line="264" w:lineRule="auto"/>
        <w:ind w:left="0"/>
        <w:jc w:val="both"/>
        <w:rPr>
          <w:rFonts w:cs="Arial"/>
          <w:b/>
          <w:color w:val="000000"/>
          <w:sz w:val="20"/>
          <w:u w:val="single"/>
          <w:lang w:val="fr-FR" w:eastAsia="en-GB"/>
        </w:rPr>
      </w:pPr>
      <w:r w:rsidRPr="00D85C3E">
        <w:rPr>
          <w:rFonts w:cs="Arial"/>
          <w:color w:val="000000"/>
          <w:sz w:val="20"/>
          <w:lang w:val="fr-CD" w:eastAsia="en-GB"/>
        </w:rPr>
        <w:t>Responsabilité technique pour la collecte de données sur la faune</w:t>
      </w:r>
    </w:p>
    <w:p w14:paraId="6EFD7352" w14:textId="77777777" w:rsidR="00D85C3E" w:rsidRPr="00D85C3E" w:rsidRDefault="00D85C3E" w:rsidP="00D85C3E">
      <w:pPr>
        <w:autoSpaceDE w:val="0"/>
        <w:autoSpaceDN w:val="0"/>
        <w:adjustRightInd w:val="0"/>
        <w:spacing w:after="120" w:line="264" w:lineRule="auto"/>
        <w:ind w:left="0"/>
        <w:jc w:val="both"/>
        <w:rPr>
          <w:rFonts w:cs="Arial"/>
          <w:color w:val="FF0000"/>
          <w:sz w:val="20"/>
          <w:lang w:val="fr-FR" w:eastAsia="en-GB"/>
        </w:rPr>
      </w:pPr>
      <w:r w:rsidRPr="00D85C3E">
        <w:rPr>
          <w:rFonts w:cs="Arial"/>
          <w:sz w:val="20"/>
          <w:lang w:val="fr-FR" w:eastAsia="en-GB"/>
        </w:rPr>
        <w:t>Mission : 45 jours de prestation</w:t>
      </w:r>
    </w:p>
    <w:p w14:paraId="0C3DF306" w14:textId="77777777" w:rsidR="00D85C3E" w:rsidRPr="00D85C3E" w:rsidRDefault="00D85C3E" w:rsidP="00D85C3E">
      <w:pPr>
        <w:autoSpaceDE w:val="0"/>
        <w:autoSpaceDN w:val="0"/>
        <w:adjustRightInd w:val="0"/>
        <w:spacing w:after="120" w:line="264" w:lineRule="auto"/>
        <w:ind w:left="0"/>
        <w:jc w:val="both"/>
        <w:rPr>
          <w:rFonts w:cs="Arial"/>
          <w:color w:val="000000"/>
          <w:sz w:val="20"/>
          <w:lang w:val="fr-FR" w:eastAsia="en-GB"/>
        </w:rPr>
      </w:pPr>
      <w:r w:rsidRPr="00D85C3E">
        <w:rPr>
          <w:rFonts w:cs="Arial"/>
          <w:color w:val="000000"/>
          <w:sz w:val="20"/>
          <w:lang w:val="fr-CD" w:eastAsia="en-GB"/>
        </w:rPr>
        <w:t>Qualification : BAC+3 en Zoologie (Ecologie et Gestion des Ressources Végétales)</w:t>
      </w:r>
    </w:p>
    <w:p w14:paraId="3FA0E5C0" w14:textId="77777777" w:rsidR="00D85C3E" w:rsidRPr="00D85C3E" w:rsidRDefault="00D85C3E" w:rsidP="00D85C3E">
      <w:pPr>
        <w:ind w:left="0"/>
        <w:rPr>
          <w:rFonts w:cs="Arial"/>
          <w:color w:val="000000"/>
          <w:sz w:val="20"/>
          <w:lang w:val="fr-FR" w:eastAsia="en-GB"/>
        </w:rPr>
      </w:pPr>
      <w:r w:rsidRPr="00D85C3E">
        <w:rPr>
          <w:rFonts w:cs="Arial"/>
          <w:color w:val="000000"/>
          <w:sz w:val="20"/>
          <w:lang w:val="fr-FR" w:eastAsia="en-GB"/>
        </w:rPr>
        <w:t>Expérience : Au moins 2 ans d’expérience dans la collecte de données écologiques</w:t>
      </w:r>
    </w:p>
    <w:p w14:paraId="1A9AD5E9" w14:textId="77777777" w:rsidR="00D85C3E" w:rsidRPr="00D85C3E" w:rsidRDefault="00D85C3E" w:rsidP="00D85C3E">
      <w:pPr>
        <w:ind w:left="0"/>
        <w:rPr>
          <w:rFonts w:cs="Arial"/>
          <w:color w:val="000000"/>
          <w:sz w:val="20"/>
          <w:lang w:val="fr-FR" w:eastAsia="en-GB"/>
        </w:rPr>
      </w:pPr>
    </w:p>
    <w:p w14:paraId="410D1958" w14:textId="77777777" w:rsidR="00D85C3E" w:rsidRPr="00D85C3E" w:rsidRDefault="00D85C3E" w:rsidP="00D85C3E">
      <w:pPr>
        <w:ind w:left="0"/>
        <w:rPr>
          <w:rFonts w:cs="Arial"/>
          <w:color w:val="000000"/>
          <w:sz w:val="20"/>
          <w:lang w:val="fr-FR" w:eastAsia="en-GB"/>
        </w:rPr>
      </w:pPr>
      <w:r w:rsidRPr="00D85C3E">
        <w:rPr>
          <w:rFonts w:cs="Arial"/>
          <w:color w:val="000000"/>
          <w:sz w:val="20"/>
          <w:lang w:val="fr-FR" w:eastAsia="en-GB"/>
        </w:rPr>
        <w:t xml:space="preserve">Compétence : </w:t>
      </w:r>
    </w:p>
    <w:p w14:paraId="2E922CAC" w14:textId="77777777" w:rsidR="00D85C3E" w:rsidRPr="00D85C3E" w:rsidRDefault="00D85C3E" w:rsidP="00AB4FC5">
      <w:pPr>
        <w:numPr>
          <w:ilvl w:val="0"/>
          <w:numId w:val="8"/>
        </w:numPr>
        <w:autoSpaceDE w:val="0"/>
        <w:autoSpaceDN w:val="0"/>
        <w:adjustRightInd w:val="0"/>
        <w:spacing w:after="120" w:line="276" w:lineRule="auto"/>
        <w:ind w:left="357" w:hanging="357"/>
        <w:contextualSpacing/>
        <w:jc w:val="both"/>
        <w:rPr>
          <w:rFonts w:cs="Arial"/>
          <w:color w:val="000000"/>
          <w:sz w:val="20"/>
          <w:lang w:val="fr-FR" w:eastAsia="en-GB"/>
        </w:rPr>
      </w:pPr>
      <w:r w:rsidRPr="00D85C3E">
        <w:rPr>
          <w:rFonts w:cs="Arial"/>
          <w:color w:val="000000"/>
          <w:sz w:val="20"/>
          <w:lang w:val="fr-FR" w:eastAsia="en-GB"/>
        </w:rPr>
        <w:t>Connaissance sur la réalisation des enquêtes socio-économiques</w:t>
      </w:r>
    </w:p>
    <w:p w14:paraId="38C884F2" w14:textId="77777777" w:rsidR="00D85C3E" w:rsidRPr="00D85C3E" w:rsidRDefault="00D85C3E" w:rsidP="00AB4FC5">
      <w:pPr>
        <w:numPr>
          <w:ilvl w:val="0"/>
          <w:numId w:val="8"/>
        </w:numPr>
        <w:autoSpaceDE w:val="0"/>
        <w:autoSpaceDN w:val="0"/>
        <w:adjustRightInd w:val="0"/>
        <w:spacing w:after="120" w:line="276" w:lineRule="auto"/>
        <w:ind w:left="357" w:hanging="357"/>
        <w:contextualSpacing/>
        <w:jc w:val="both"/>
        <w:rPr>
          <w:rFonts w:cs="Arial"/>
          <w:color w:val="000000"/>
          <w:sz w:val="20"/>
          <w:lang w:val="fr-FR" w:eastAsia="en-GB"/>
        </w:rPr>
      </w:pPr>
      <w:r w:rsidRPr="00D85C3E">
        <w:rPr>
          <w:rFonts w:cs="Arial"/>
          <w:color w:val="000000"/>
          <w:sz w:val="20"/>
          <w:lang w:val="fr-FR" w:eastAsia="en-GB"/>
        </w:rPr>
        <w:t xml:space="preserve">Connaissance de la faune des forêts tropicales et de la sous-région, </w:t>
      </w:r>
    </w:p>
    <w:p w14:paraId="7FA1162C" w14:textId="77777777" w:rsidR="00D85C3E" w:rsidRPr="00D85C3E" w:rsidRDefault="00D85C3E" w:rsidP="00AB4FC5">
      <w:pPr>
        <w:numPr>
          <w:ilvl w:val="0"/>
          <w:numId w:val="8"/>
        </w:numPr>
        <w:autoSpaceDE w:val="0"/>
        <w:autoSpaceDN w:val="0"/>
        <w:adjustRightInd w:val="0"/>
        <w:spacing w:after="120" w:line="276" w:lineRule="auto"/>
        <w:ind w:left="357" w:hanging="357"/>
        <w:contextualSpacing/>
        <w:jc w:val="both"/>
        <w:rPr>
          <w:rFonts w:cs="Arial"/>
          <w:color w:val="000000"/>
          <w:sz w:val="20"/>
          <w:lang w:val="fr-FR" w:eastAsia="en-GB"/>
        </w:rPr>
      </w:pPr>
      <w:r w:rsidRPr="00D85C3E">
        <w:rPr>
          <w:rFonts w:cs="Arial"/>
          <w:color w:val="000000"/>
          <w:sz w:val="20"/>
          <w:lang w:val="fr-FR" w:eastAsia="en-GB"/>
        </w:rPr>
        <w:t>Maîtrise de noms scientifiques des animaux ;</w:t>
      </w:r>
    </w:p>
    <w:p w14:paraId="61DC8327" w14:textId="77777777" w:rsidR="00D85C3E" w:rsidRPr="00D85C3E" w:rsidRDefault="00D85C3E" w:rsidP="00AB4FC5">
      <w:pPr>
        <w:numPr>
          <w:ilvl w:val="0"/>
          <w:numId w:val="8"/>
        </w:numPr>
        <w:autoSpaceDE w:val="0"/>
        <w:autoSpaceDN w:val="0"/>
        <w:adjustRightInd w:val="0"/>
        <w:spacing w:after="120" w:line="276" w:lineRule="auto"/>
        <w:ind w:left="357" w:hanging="357"/>
        <w:contextualSpacing/>
        <w:jc w:val="both"/>
        <w:rPr>
          <w:rFonts w:cs="Arial"/>
          <w:color w:val="000000"/>
          <w:sz w:val="20"/>
          <w:lang w:val="fr-FR" w:eastAsia="en-GB"/>
        </w:rPr>
      </w:pPr>
      <w:r w:rsidRPr="00D85C3E">
        <w:rPr>
          <w:rFonts w:cs="Arial"/>
          <w:color w:val="000000"/>
          <w:sz w:val="20"/>
          <w:lang w:val="fr-FR" w:eastAsia="en-GB"/>
        </w:rPr>
        <w:t>Maitrise de GPS et boussole ;</w:t>
      </w:r>
    </w:p>
    <w:p w14:paraId="63A06208" w14:textId="77777777" w:rsidR="00D85C3E" w:rsidRPr="00D85C3E" w:rsidRDefault="00D85C3E" w:rsidP="00AB4FC5">
      <w:pPr>
        <w:numPr>
          <w:ilvl w:val="0"/>
          <w:numId w:val="8"/>
        </w:numPr>
        <w:autoSpaceDE w:val="0"/>
        <w:autoSpaceDN w:val="0"/>
        <w:adjustRightInd w:val="0"/>
        <w:spacing w:after="120" w:line="276" w:lineRule="auto"/>
        <w:ind w:left="357" w:hanging="357"/>
        <w:contextualSpacing/>
        <w:jc w:val="both"/>
        <w:rPr>
          <w:rFonts w:cs="Arial"/>
          <w:color w:val="000000"/>
          <w:sz w:val="20"/>
          <w:lang w:val="fr-FR" w:eastAsia="en-GB"/>
        </w:rPr>
      </w:pPr>
      <w:r w:rsidRPr="00D85C3E">
        <w:rPr>
          <w:rFonts w:cs="Arial"/>
          <w:color w:val="000000"/>
          <w:sz w:val="20"/>
          <w:lang w:val="fr-FR" w:eastAsia="en-GB"/>
        </w:rPr>
        <w:t>Maitrise parfaite du français et du swahili (écrit et parlé) ;</w:t>
      </w:r>
    </w:p>
    <w:p w14:paraId="1ADDB835" w14:textId="77777777" w:rsidR="00D85C3E" w:rsidRDefault="00D85C3E" w:rsidP="00AB4FC5">
      <w:pPr>
        <w:numPr>
          <w:ilvl w:val="0"/>
          <w:numId w:val="8"/>
        </w:numPr>
        <w:autoSpaceDE w:val="0"/>
        <w:autoSpaceDN w:val="0"/>
        <w:adjustRightInd w:val="0"/>
        <w:spacing w:after="120" w:line="276" w:lineRule="auto"/>
        <w:ind w:left="357" w:hanging="357"/>
        <w:contextualSpacing/>
        <w:jc w:val="both"/>
        <w:rPr>
          <w:rFonts w:cs="Arial"/>
          <w:color w:val="000000"/>
          <w:sz w:val="20"/>
          <w:lang w:val="fr-FR" w:eastAsia="en-GB"/>
        </w:rPr>
      </w:pPr>
      <w:r w:rsidRPr="00D85C3E">
        <w:rPr>
          <w:rFonts w:cs="Arial"/>
          <w:color w:val="000000"/>
          <w:sz w:val="20"/>
          <w:lang w:val="fr-FR" w:eastAsia="en-GB"/>
        </w:rPr>
        <w:t xml:space="preserve">Connaissance de contexte de travail dans la province de </w:t>
      </w:r>
      <w:proofErr w:type="spellStart"/>
      <w:r w:rsidRPr="00D85C3E">
        <w:rPr>
          <w:rFonts w:cs="Arial"/>
          <w:color w:val="000000"/>
          <w:sz w:val="20"/>
          <w:lang w:val="fr-FR" w:eastAsia="en-GB"/>
        </w:rPr>
        <w:t>Tshuapa</w:t>
      </w:r>
      <w:proofErr w:type="spellEnd"/>
      <w:r w:rsidRPr="00D85C3E">
        <w:rPr>
          <w:rFonts w:cs="Arial"/>
          <w:color w:val="000000"/>
          <w:sz w:val="20"/>
          <w:lang w:val="fr-FR" w:eastAsia="en-GB"/>
        </w:rPr>
        <w:t xml:space="preserve"> et particulièrement dans le milieu rural.</w:t>
      </w:r>
    </w:p>
    <w:p w14:paraId="65449E8A" w14:textId="77777777" w:rsidR="00BE0293" w:rsidRPr="00D85C3E" w:rsidRDefault="00BE0293" w:rsidP="00BE0293">
      <w:pPr>
        <w:autoSpaceDE w:val="0"/>
        <w:autoSpaceDN w:val="0"/>
        <w:adjustRightInd w:val="0"/>
        <w:spacing w:after="120" w:line="276" w:lineRule="auto"/>
        <w:ind w:left="357"/>
        <w:contextualSpacing/>
        <w:jc w:val="both"/>
        <w:rPr>
          <w:rFonts w:cs="Arial"/>
          <w:color w:val="000000"/>
          <w:sz w:val="20"/>
          <w:lang w:val="fr-FR" w:eastAsia="en-GB"/>
        </w:rPr>
      </w:pPr>
    </w:p>
    <w:p w14:paraId="74E892A8" w14:textId="44DBB71B" w:rsidR="00286708" w:rsidRDefault="00BE0293" w:rsidP="00AB4FC5">
      <w:pPr>
        <w:numPr>
          <w:ilvl w:val="0"/>
          <w:numId w:val="2"/>
        </w:numPr>
        <w:spacing w:after="200"/>
        <w:contextualSpacing/>
        <w:jc w:val="both"/>
        <w:rPr>
          <w:rFonts w:eastAsia="Calibri" w:cs="Arial"/>
          <w:b/>
          <w:bCs/>
          <w:szCs w:val="22"/>
          <w:lang w:val="fr-FR"/>
        </w:rPr>
      </w:pPr>
      <w:r>
        <w:rPr>
          <w:rFonts w:eastAsia="Calibri" w:cs="Arial"/>
          <w:b/>
          <w:bCs/>
          <w:szCs w:val="22"/>
          <w:lang w:val="fr-FR"/>
        </w:rPr>
        <w:t xml:space="preserve">D’autres orientations importantes pour la </w:t>
      </w:r>
      <w:proofErr w:type="spellStart"/>
      <w:r>
        <w:rPr>
          <w:rFonts w:eastAsia="Calibri" w:cs="Arial"/>
          <w:b/>
          <w:bCs/>
          <w:szCs w:val="22"/>
          <w:lang w:val="fr-FR"/>
        </w:rPr>
        <w:t>concu</w:t>
      </w:r>
      <w:r w:rsidR="002635A4">
        <w:rPr>
          <w:rFonts w:eastAsia="Calibri" w:cs="Arial"/>
          <w:b/>
          <w:bCs/>
          <w:szCs w:val="22"/>
          <w:lang w:val="fr-FR"/>
        </w:rPr>
        <w:t>ltance</w:t>
      </w:r>
      <w:proofErr w:type="spellEnd"/>
    </w:p>
    <w:p w14:paraId="764E25FE" w14:textId="77777777" w:rsidR="003B3A2B" w:rsidRDefault="003B3A2B" w:rsidP="003B3A2B">
      <w:pPr>
        <w:spacing w:after="200"/>
        <w:ind w:left="0"/>
        <w:contextualSpacing/>
        <w:jc w:val="both"/>
        <w:rPr>
          <w:rFonts w:eastAsia="Calibri" w:cs="Arial"/>
          <w:b/>
          <w:bCs/>
          <w:szCs w:val="22"/>
          <w:lang w:val="fr-FR"/>
        </w:rPr>
      </w:pPr>
    </w:p>
    <w:p w14:paraId="5CD7C9E8" w14:textId="77777777" w:rsidR="003B3A2B" w:rsidRPr="003B3A2B" w:rsidRDefault="003B3A2B" w:rsidP="00AB4FC5">
      <w:pPr>
        <w:numPr>
          <w:ilvl w:val="0"/>
          <w:numId w:val="13"/>
        </w:numPr>
        <w:autoSpaceDE w:val="0"/>
        <w:autoSpaceDN w:val="0"/>
        <w:adjustRightInd w:val="0"/>
        <w:spacing w:after="120" w:line="276" w:lineRule="auto"/>
        <w:ind w:left="357" w:hanging="357"/>
        <w:contextualSpacing/>
        <w:jc w:val="both"/>
        <w:rPr>
          <w:rFonts w:cs="Arial"/>
          <w:color w:val="000000"/>
          <w:sz w:val="20"/>
          <w:lang w:val="fr-FR" w:eastAsia="en-GB"/>
        </w:rPr>
      </w:pPr>
      <w:r w:rsidRPr="003B3A2B">
        <w:rPr>
          <w:rFonts w:cs="Arial"/>
          <w:b/>
          <w:color w:val="000000"/>
          <w:sz w:val="20"/>
          <w:lang w:val="fr-FR" w:eastAsia="en-GB"/>
        </w:rPr>
        <w:t>Lieux de travail :</w:t>
      </w:r>
      <w:r w:rsidRPr="003B3A2B">
        <w:rPr>
          <w:rFonts w:cs="Arial"/>
          <w:color w:val="000000"/>
          <w:sz w:val="20"/>
          <w:lang w:val="fr-FR" w:eastAsia="en-GB"/>
        </w:rPr>
        <w:t xml:space="preserve"> </w:t>
      </w:r>
      <w:bookmarkStart w:id="10" w:name="_Hlk31872540"/>
      <w:r w:rsidRPr="003B3A2B">
        <w:rPr>
          <w:rFonts w:cs="Arial"/>
          <w:color w:val="000000"/>
          <w:sz w:val="20"/>
          <w:lang w:val="fr-FR" w:eastAsia="en-GB"/>
        </w:rPr>
        <w:t xml:space="preserve">Kinshasa et dans la province de la </w:t>
      </w:r>
      <w:proofErr w:type="spellStart"/>
      <w:r w:rsidRPr="003B3A2B">
        <w:rPr>
          <w:rFonts w:cs="Arial"/>
          <w:color w:val="000000"/>
          <w:sz w:val="20"/>
          <w:lang w:val="fr-FR" w:eastAsia="en-GB"/>
        </w:rPr>
        <w:t>Tshuapa</w:t>
      </w:r>
      <w:proofErr w:type="spellEnd"/>
      <w:r w:rsidRPr="003B3A2B">
        <w:rPr>
          <w:rFonts w:cs="Arial"/>
          <w:color w:val="000000"/>
          <w:sz w:val="20"/>
          <w:lang w:val="fr-FR" w:eastAsia="en-GB"/>
        </w:rPr>
        <w:t>, territoire d’</w:t>
      </w:r>
      <w:proofErr w:type="spellStart"/>
      <w:r w:rsidRPr="003B3A2B">
        <w:rPr>
          <w:rFonts w:cs="Arial"/>
          <w:color w:val="000000"/>
          <w:sz w:val="20"/>
          <w:lang w:val="fr-FR" w:eastAsia="en-GB"/>
        </w:rPr>
        <w:t>Ikela</w:t>
      </w:r>
      <w:proofErr w:type="spellEnd"/>
      <w:r w:rsidRPr="003B3A2B">
        <w:rPr>
          <w:rFonts w:cs="Arial"/>
          <w:color w:val="000000"/>
          <w:sz w:val="20"/>
          <w:lang w:val="fr-FR" w:eastAsia="en-GB"/>
        </w:rPr>
        <w:t xml:space="preserve">, secteur </w:t>
      </w:r>
      <w:proofErr w:type="spellStart"/>
      <w:r w:rsidRPr="003B3A2B">
        <w:rPr>
          <w:rFonts w:cs="Arial"/>
          <w:color w:val="000000"/>
          <w:sz w:val="20"/>
          <w:lang w:val="fr-FR" w:eastAsia="en-GB"/>
        </w:rPr>
        <w:t>Tumbenga</w:t>
      </w:r>
      <w:proofErr w:type="spellEnd"/>
      <w:r w:rsidRPr="003B3A2B">
        <w:rPr>
          <w:rFonts w:cs="Arial"/>
          <w:color w:val="000000"/>
          <w:sz w:val="20"/>
          <w:lang w:val="fr-FR" w:eastAsia="en-GB"/>
        </w:rPr>
        <w:t xml:space="preserve">, dans le groupement </w:t>
      </w:r>
      <w:proofErr w:type="spellStart"/>
      <w:r w:rsidRPr="003B3A2B">
        <w:rPr>
          <w:rFonts w:cs="Arial"/>
          <w:color w:val="000000"/>
          <w:sz w:val="20"/>
          <w:lang w:val="fr-FR" w:eastAsia="en-GB"/>
        </w:rPr>
        <w:t>Yoye</w:t>
      </w:r>
      <w:proofErr w:type="spellEnd"/>
      <w:r w:rsidRPr="003B3A2B">
        <w:rPr>
          <w:rFonts w:cs="Arial"/>
          <w:color w:val="000000"/>
          <w:sz w:val="20"/>
          <w:lang w:val="fr-FR" w:eastAsia="en-GB"/>
        </w:rPr>
        <w:t xml:space="preserve"> et les villages </w:t>
      </w:r>
      <w:proofErr w:type="spellStart"/>
      <w:r w:rsidRPr="003B3A2B">
        <w:rPr>
          <w:rFonts w:cs="Arial"/>
          <w:color w:val="000000"/>
          <w:sz w:val="20"/>
          <w:lang w:val="fr-FR" w:eastAsia="en-GB"/>
        </w:rPr>
        <w:t>Isunguna</w:t>
      </w:r>
      <w:proofErr w:type="spellEnd"/>
      <w:r w:rsidRPr="003B3A2B">
        <w:rPr>
          <w:rFonts w:cs="Arial"/>
          <w:color w:val="000000"/>
          <w:sz w:val="20"/>
          <w:lang w:val="fr-FR" w:eastAsia="en-GB"/>
        </w:rPr>
        <w:t xml:space="preserve">, </w:t>
      </w:r>
      <w:proofErr w:type="spellStart"/>
      <w:r w:rsidRPr="003B3A2B">
        <w:rPr>
          <w:rFonts w:cs="Arial"/>
          <w:color w:val="000000"/>
          <w:sz w:val="20"/>
          <w:lang w:val="fr-FR" w:eastAsia="en-GB"/>
        </w:rPr>
        <w:t>Yaloya</w:t>
      </w:r>
      <w:proofErr w:type="spellEnd"/>
      <w:r w:rsidRPr="003B3A2B">
        <w:rPr>
          <w:rFonts w:cs="Arial"/>
          <w:color w:val="000000"/>
          <w:sz w:val="20"/>
          <w:lang w:val="fr-FR" w:eastAsia="en-GB"/>
        </w:rPr>
        <w:t xml:space="preserve"> et </w:t>
      </w:r>
      <w:proofErr w:type="spellStart"/>
      <w:r w:rsidRPr="003B3A2B">
        <w:rPr>
          <w:rFonts w:cs="Arial"/>
          <w:color w:val="000000"/>
          <w:sz w:val="20"/>
          <w:lang w:val="fr-FR" w:eastAsia="en-GB"/>
        </w:rPr>
        <w:t>Yosaswa</w:t>
      </w:r>
      <w:proofErr w:type="spellEnd"/>
      <w:r w:rsidRPr="003B3A2B">
        <w:rPr>
          <w:rFonts w:cs="Arial"/>
          <w:color w:val="000000"/>
          <w:sz w:val="20"/>
          <w:lang w:val="fr-FR" w:eastAsia="en-GB"/>
        </w:rPr>
        <w:t>. Pour toutes les missions hors Kinshasa, des frais de mission s’appliquent selon les règles de la GIZ.</w:t>
      </w:r>
      <w:bookmarkEnd w:id="10"/>
    </w:p>
    <w:p w14:paraId="5D69B3E7" w14:textId="77777777" w:rsidR="003B3A2B" w:rsidRPr="003B3A2B" w:rsidRDefault="003B3A2B" w:rsidP="003B3A2B">
      <w:pPr>
        <w:autoSpaceDE w:val="0"/>
        <w:autoSpaceDN w:val="0"/>
        <w:adjustRightInd w:val="0"/>
        <w:spacing w:after="120" w:line="276" w:lineRule="auto"/>
        <w:ind w:left="357"/>
        <w:contextualSpacing/>
        <w:jc w:val="both"/>
        <w:rPr>
          <w:rFonts w:cs="Arial"/>
          <w:color w:val="000000"/>
          <w:sz w:val="20"/>
          <w:lang w:val="fr-FR" w:eastAsia="en-GB"/>
        </w:rPr>
      </w:pPr>
      <w:r w:rsidRPr="003B3A2B">
        <w:rPr>
          <w:rFonts w:cs="Arial"/>
          <w:color w:val="000000"/>
          <w:sz w:val="20"/>
          <w:lang w:val="fr-FR" w:eastAsia="en-GB"/>
        </w:rPr>
        <w:t xml:space="preserve">Il est proposé que l’équipe de terrain soit basée à </w:t>
      </w:r>
      <w:proofErr w:type="spellStart"/>
      <w:r w:rsidRPr="003B3A2B">
        <w:rPr>
          <w:rFonts w:cs="Arial"/>
          <w:color w:val="000000"/>
          <w:sz w:val="20"/>
          <w:lang w:val="fr-FR" w:eastAsia="en-GB"/>
        </w:rPr>
        <w:t>Yaloya</w:t>
      </w:r>
      <w:proofErr w:type="spellEnd"/>
      <w:r w:rsidRPr="003B3A2B">
        <w:rPr>
          <w:rFonts w:cs="Arial"/>
          <w:color w:val="000000"/>
          <w:sz w:val="20"/>
          <w:lang w:val="fr-FR" w:eastAsia="en-GB"/>
        </w:rPr>
        <w:t xml:space="preserve"> où les conditions logistiques sont favorables (possibilité d’électricité, réseau de télécommunication et la connexion internet)</w:t>
      </w:r>
    </w:p>
    <w:p w14:paraId="3B2790F7" w14:textId="77777777" w:rsidR="003B3A2B" w:rsidRPr="003B3A2B" w:rsidRDefault="003B3A2B" w:rsidP="00AB4FC5">
      <w:pPr>
        <w:numPr>
          <w:ilvl w:val="0"/>
          <w:numId w:val="13"/>
        </w:numPr>
        <w:autoSpaceDE w:val="0"/>
        <w:autoSpaceDN w:val="0"/>
        <w:adjustRightInd w:val="0"/>
        <w:spacing w:after="120" w:line="276" w:lineRule="auto"/>
        <w:ind w:left="357" w:hanging="357"/>
        <w:contextualSpacing/>
        <w:jc w:val="both"/>
        <w:rPr>
          <w:rFonts w:cs="Arial"/>
          <w:color w:val="000000"/>
          <w:sz w:val="20"/>
          <w:lang w:val="fr-FR" w:eastAsia="en-GB"/>
        </w:rPr>
      </w:pPr>
      <w:r w:rsidRPr="003B3A2B">
        <w:rPr>
          <w:rFonts w:cs="Arial"/>
          <w:b/>
          <w:color w:val="000000"/>
          <w:sz w:val="20"/>
          <w:lang w:val="fr-FR" w:eastAsia="en-GB"/>
        </w:rPr>
        <w:lastRenderedPageBreak/>
        <w:t xml:space="preserve">Paiements : </w:t>
      </w:r>
      <w:r w:rsidRPr="003B3A2B">
        <w:rPr>
          <w:rFonts w:cs="Arial"/>
          <w:color w:val="000000"/>
          <w:sz w:val="20"/>
          <w:lang w:val="fr-FR" w:eastAsia="en-GB"/>
        </w:rPr>
        <w:t>Une avance sera versée après la signature du contrat. Le solde sera payé après la réception et validation définitive de tous les livrables et la remise de la facture finale avec tous les justificatifs respectifs.</w:t>
      </w:r>
    </w:p>
    <w:p w14:paraId="77F12AB8" w14:textId="77777777" w:rsidR="003B3A2B" w:rsidRPr="003B3A2B" w:rsidRDefault="003B3A2B" w:rsidP="003B3A2B">
      <w:pPr>
        <w:autoSpaceDE w:val="0"/>
        <w:autoSpaceDN w:val="0"/>
        <w:adjustRightInd w:val="0"/>
        <w:spacing w:after="120"/>
        <w:ind w:left="0"/>
        <w:contextualSpacing/>
        <w:jc w:val="both"/>
        <w:rPr>
          <w:rFonts w:cs="Arial"/>
          <w:color w:val="000000"/>
          <w:sz w:val="20"/>
          <w:lang w:val="fr-FR" w:eastAsia="en-GB"/>
        </w:rPr>
      </w:pPr>
      <w:r w:rsidRPr="003B3A2B">
        <w:rPr>
          <w:rFonts w:cs="Arial"/>
          <w:b/>
          <w:color w:val="000000"/>
          <w:sz w:val="20"/>
          <w:lang w:val="fr-FR" w:eastAsia="en-GB"/>
        </w:rPr>
        <w:t>Questions administratives/techniques :</w:t>
      </w:r>
      <w:r w:rsidRPr="003B3A2B">
        <w:rPr>
          <w:rFonts w:cs="Arial"/>
          <w:color w:val="000000"/>
          <w:sz w:val="20"/>
          <w:lang w:val="fr-FR" w:eastAsia="en-GB"/>
        </w:rPr>
        <w:t xml:space="preserve"> les consultant/e/s se coordonneront étroitement dans toutes les questions contractuelles avec le service des contrats et dans toutes les questions techniques avec le Conseiller technique, Responsable de l’appui au RECOF. </w:t>
      </w:r>
      <w:r w:rsidRPr="003B3A2B">
        <w:rPr>
          <w:rFonts w:cs="Arial"/>
          <w:b/>
          <w:bCs/>
          <w:color w:val="000000"/>
          <w:sz w:val="20"/>
          <w:lang w:val="fr-FR" w:eastAsia="en-GB"/>
        </w:rPr>
        <w:t>Les consommables et l’équipement nécessaire pour l’exécution du travail seront à la charge du bureau d’études et organisés par ce dernier.</w:t>
      </w:r>
    </w:p>
    <w:p w14:paraId="67F5D420" w14:textId="77777777" w:rsidR="003B3A2B" w:rsidRDefault="003B3A2B" w:rsidP="003B3A2B">
      <w:pPr>
        <w:spacing w:after="200"/>
        <w:ind w:left="0"/>
        <w:contextualSpacing/>
        <w:jc w:val="both"/>
        <w:rPr>
          <w:rFonts w:eastAsia="Calibri" w:cs="Arial"/>
          <w:b/>
          <w:bCs/>
          <w:szCs w:val="22"/>
          <w:lang w:val="fr-FR"/>
        </w:rPr>
      </w:pPr>
    </w:p>
    <w:p w14:paraId="5EBD3604" w14:textId="10947EB1" w:rsidR="003B3A2B" w:rsidRDefault="003B3A2B" w:rsidP="00AB4FC5">
      <w:pPr>
        <w:numPr>
          <w:ilvl w:val="0"/>
          <w:numId w:val="2"/>
        </w:numPr>
        <w:spacing w:after="200"/>
        <w:contextualSpacing/>
        <w:jc w:val="both"/>
        <w:rPr>
          <w:rFonts w:eastAsia="Calibri" w:cs="Arial"/>
          <w:b/>
          <w:bCs/>
          <w:szCs w:val="22"/>
          <w:lang w:val="fr-FR"/>
        </w:rPr>
      </w:pPr>
      <w:r>
        <w:rPr>
          <w:rFonts w:eastAsia="Calibri" w:cs="Arial"/>
          <w:b/>
          <w:bCs/>
          <w:szCs w:val="22"/>
          <w:lang w:val="fr-FR"/>
        </w:rPr>
        <w:t>Soumission des offres</w:t>
      </w:r>
    </w:p>
    <w:p w14:paraId="1394ED51" w14:textId="77777777" w:rsidR="00C244BF" w:rsidRDefault="00C244BF" w:rsidP="00C244BF">
      <w:pPr>
        <w:spacing w:after="200"/>
        <w:ind w:left="0"/>
        <w:contextualSpacing/>
        <w:jc w:val="both"/>
        <w:rPr>
          <w:rFonts w:eastAsia="Calibri" w:cs="Arial"/>
          <w:b/>
          <w:bCs/>
          <w:szCs w:val="22"/>
          <w:lang w:val="fr-FR"/>
        </w:rPr>
      </w:pPr>
    </w:p>
    <w:p w14:paraId="30DABDD0" w14:textId="77777777" w:rsidR="00C244BF" w:rsidRPr="00C244BF" w:rsidRDefault="00C244BF" w:rsidP="00C244BF">
      <w:pPr>
        <w:autoSpaceDE w:val="0"/>
        <w:autoSpaceDN w:val="0"/>
        <w:adjustRightInd w:val="0"/>
        <w:spacing w:after="120"/>
        <w:ind w:left="0"/>
        <w:contextualSpacing/>
        <w:jc w:val="both"/>
        <w:rPr>
          <w:rFonts w:cs="Arial"/>
          <w:sz w:val="20"/>
          <w:lang w:val="fr-FR" w:eastAsia="en-GB"/>
        </w:rPr>
      </w:pPr>
      <w:r w:rsidRPr="00C244BF">
        <w:rPr>
          <w:rFonts w:cs="Arial"/>
          <w:sz w:val="20"/>
          <w:lang w:val="fr-FR" w:eastAsia="en-GB"/>
        </w:rPr>
        <w:t>L’</w:t>
      </w:r>
      <w:r w:rsidRPr="00C244BF">
        <w:rPr>
          <w:rFonts w:cs="Arial"/>
          <w:b/>
          <w:sz w:val="20"/>
          <w:lang w:val="fr-FR" w:eastAsia="en-GB"/>
        </w:rPr>
        <w:t xml:space="preserve">offre technique </w:t>
      </w:r>
      <w:r w:rsidRPr="00C244BF">
        <w:rPr>
          <w:rFonts w:cs="Arial"/>
          <w:sz w:val="20"/>
          <w:lang w:val="fr-FR" w:eastAsia="en-GB"/>
        </w:rPr>
        <w:t>doit comprendre :</w:t>
      </w:r>
    </w:p>
    <w:p w14:paraId="52B0A63C" w14:textId="77777777" w:rsidR="00C244BF" w:rsidRPr="00C244BF" w:rsidRDefault="00C244BF" w:rsidP="00AB4FC5">
      <w:pPr>
        <w:numPr>
          <w:ilvl w:val="0"/>
          <w:numId w:val="14"/>
        </w:numPr>
        <w:autoSpaceDE w:val="0"/>
        <w:autoSpaceDN w:val="0"/>
        <w:adjustRightInd w:val="0"/>
        <w:spacing w:after="120" w:line="264" w:lineRule="auto"/>
        <w:jc w:val="both"/>
        <w:rPr>
          <w:rFonts w:cs="Arial"/>
          <w:sz w:val="20"/>
          <w:lang w:val="fr-FR" w:eastAsia="en-GB"/>
        </w:rPr>
      </w:pPr>
      <w:r w:rsidRPr="00C244BF">
        <w:rPr>
          <w:rFonts w:cs="Arial"/>
          <w:sz w:val="20"/>
          <w:lang w:val="fr-FR" w:eastAsia="en-GB"/>
        </w:rPr>
        <w:t>La compréhension / interprétation et description précise et claire des objectifs de la mission et les stratégies pour les atteindre ;</w:t>
      </w:r>
    </w:p>
    <w:p w14:paraId="5DE6252F" w14:textId="77777777" w:rsidR="00C244BF" w:rsidRPr="00C244BF" w:rsidRDefault="00C244BF" w:rsidP="00AB4FC5">
      <w:pPr>
        <w:numPr>
          <w:ilvl w:val="0"/>
          <w:numId w:val="14"/>
        </w:numPr>
        <w:autoSpaceDE w:val="0"/>
        <w:autoSpaceDN w:val="0"/>
        <w:adjustRightInd w:val="0"/>
        <w:spacing w:after="120" w:line="264" w:lineRule="auto"/>
        <w:jc w:val="both"/>
        <w:rPr>
          <w:rFonts w:cs="Arial"/>
          <w:sz w:val="20"/>
          <w:lang w:val="fr-FR" w:eastAsia="en-GB"/>
        </w:rPr>
      </w:pPr>
      <w:r w:rsidRPr="00C244BF">
        <w:rPr>
          <w:rFonts w:cs="Arial"/>
          <w:sz w:val="20"/>
          <w:lang w:val="fr-FR" w:eastAsia="en-GB"/>
        </w:rPr>
        <w:t>L’aperçu de la méthodologie détaillée et des outils qui seront utilisés lors des différentes étapes ;</w:t>
      </w:r>
    </w:p>
    <w:p w14:paraId="612D70A9" w14:textId="77777777" w:rsidR="00C244BF" w:rsidRPr="00C244BF" w:rsidRDefault="00C244BF" w:rsidP="00AB4FC5">
      <w:pPr>
        <w:numPr>
          <w:ilvl w:val="0"/>
          <w:numId w:val="14"/>
        </w:numPr>
        <w:autoSpaceDE w:val="0"/>
        <w:autoSpaceDN w:val="0"/>
        <w:adjustRightInd w:val="0"/>
        <w:spacing w:after="120" w:line="264" w:lineRule="auto"/>
        <w:contextualSpacing/>
        <w:jc w:val="both"/>
        <w:rPr>
          <w:rFonts w:cs="Arial"/>
          <w:sz w:val="20"/>
          <w:lang w:val="fr-FR" w:eastAsia="en-GB"/>
        </w:rPr>
      </w:pPr>
      <w:r w:rsidRPr="00C244BF">
        <w:rPr>
          <w:rFonts w:cs="Arial"/>
          <w:sz w:val="20"/>
          <w:lang w:val="fr-FR" w:eastAsia="en-GB"/>
        </w:rPr>
        <w:t>Les qualifications et compétences des experts.</w:t>
      </w:r>
    </w:p>
    <w:p w14:paraId="2747F583" w14:textId="77777777" w:rsidR="00C244BF" w:rsidRPr="00C244BF" w:rsidRDefault="00C244BF" w:rsidP="00C244BF">
      <w:pPr>
        <w:spacing w:after="120" w:line="276" w:lineRule="auto"/>
        <w:ind w:left="0"/>
        <w:jc w:val="both"/>
        <w:rPr>
          <w:rFonts w:cs="Arial"/>
          <w:sz w:val="20"/>
          <w:lang w:val="fr-FR" w:eastAsia="en-GB"/>
        </w:rPr>
      </w:pPr>
      <w:bookmarkStart w:id="11" w:name="_Hlk128648836"/>
      <w:r w:rsidRPr="00C244BF">
        <w:rPr>
          <w:rFonts w:cs="Arial"/>
          <w:sz w:val="20"/>
          <w:lang w:val="fr-FR" w:eastAsia="en-GB"/>
        </w:rPr>
        <w:t>L’</w:t>
      </w:r>
      <w:r w:rsidRPr="00C244BF">
        <w:rPr>
          <w:rFonts w:cs="Arial"/>
          <w:b/>
          <w:sz w:val="20"/>
          <w:lang w:val="fr-FR" w:eastAsia="en-GB"/>
        </w:rPr>
        <w:t>offre financière</w:t>
      </w:r>
      <w:r w:rsidRPr="00C244BF">
        <w:rPr>
          <w:rFonts w:cs="Arial"/>
          <w:sz w:val="20"/>
          <w:lang w:val="fr-FR" w:eastAsia="en-GB"/>
        </w:rPr>
        <w:t xml:space="preserve"> doit comprendre les rubriques suivantes selon les 3 CFCL dont </w:t>
      </w:r>
      <w:proofErr w:type="spellStart"/>
      <w:r w:rsidRPr="00C244BF">
        <w:rPr>
          <w:rFonts w:cs="Arial"/>
          <w:sz w:val="20"/>
          <w:lang w:val="fr-FR" w:eastAsia="en-GB"/>
        </w:rPr>
        <w:t>Isunguna</w:t>
      </w:r>
      <w:proofErr w:type="spellEnd"/>
      <w:r w:rsidRPr="00C244BF">
        <w:rPr>
          <w:rFonts w:cs="Arial"/>
          <w:sz w:val="20"/>
          <w:lang w:val="fr-FR" w:eastAsia="en-GB"/>
        </w:rPr>
        <w:t xml:space="preserve"> (1), </w:t>
      </w:r>
      <w:proofErr w:type="spellStart"/>
      <w:r w:rsidRPr="00C244BF">
        <w:rPr>
          <w:rFonts w:cs="Arial"/>
          <w:sz w:val="20"/>
          <w:lang w:val="fr-FR" w:eastAsia="en-GB"/>
        </w:rPr>
        <w:t>Yaloya</w:t>
      </w:r>
      <w:proofErr w:type="spellEnd"/>
      <w:r w:rsidRPr="00C244BF">
        <w:rPr>
          <w:rFonts w:cs="Arial"/>
          <w:sz w:val="20"/>
          <w:lang w:val="fr-FR" w:eastAsia="en-GB"/>
        </w:rPr>
        <w:t xml:space="preserve"> (2), </w:t>
      </w:r>
      <w:proofErr w:type="spellStart"/>
      <w:r w:rsidRPr="00C244BF">
        <w:rPr>
          <w:rFonts w:cs="Arial"/>
          <w:sz w:val="20"/>
          <w:lang w:val="fr-FR" w:eastAsia="en-GB"/>
        </w:rPr>
        <w:t>Yosaswa</w:t>
      </w:r>
      <w:proofErr w:type="spellEnd"/>
      <w:r w:rsidRPr="00C244BF">
        <w:rPr>
          <w:rFonts w:cs="Arial"/>
          <w:sz w:val="20"/>
          <w:lang w:val="fr-FR" w:eastAsia="en-GB"/>
        </w:rPr>
        <w:t xml:space="preserve"> (3). Les frais de missions ne seront considérés qu’aux experts concernés selon les étapes énumérées dans le tableau ci-haut sur les</w:t>
      </w:r>
      <w:r w:rsidRPr="00C244BF">
        <w:rPr>
          <w:rFonts w:cs="Arial"/>
          <w:color w:val="000000"/>
          <w:sz w:val="20"/>
          <w:lang w:val="fr-FR" w:eastAsia="en-GB"/>
        </w:rPr>
        <w:t xml:space="preserve"> Instruments et qualifications requises.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493"/>
        <w:gridCol w:w="4321"/>
        <w:gridCol w:w="850"/>
        <w:gridCol w:w="851"/>
        <w:gridCol w:w="1276"/>
        <w:gridCol w:w="1270"/>
      </w:tblGrid>
      <w:tr w:rsidR="00C244BF" w:rsidRPr="00C244BF" w14:paraId="3453C515" w14:textId="77777777" w:rsidTr="00643186">
        <w:trPr>
          <w:trHeight w:val="397"/>
        </w:trPr>
        <w:tc>
          <w:tcPr>
            <w:tcW w:w="0" w:type="auto"/>
            <w:shd w:val="clear" w:color="auto" w:fill="D9D9D9"/>
            <w:vAlign w:val="center"/>
          </w:tcPr>
          <w:bookmarkEnd w:id="11"/>
          <w:p w14:paraId="0EA26E92" w14:textId="77777777" w:rsidR="00C244BF" w:rsidRPr="00C244BF" w:rsidRDefault="00C244BF" w:rsidP="00C244BF">
            <w:pPr>
              <w:autoSpaceDE w:val="0"/>
              <w:autoSpaceDN w:val="0"/>
              <w:adjustRightInd w:val="0"/>
              <w:spacing w:line="264" w:lineRule="auto"/>
              <w:ind w:left="0"/>
              <w:jc w:val="both"/>
              <w:rPr>
                <w:rFonts w:cs="Arial"/>
                <w:b/>
                <w:color w:val="000000"/>
                <w:sz w:val="20"/>
                <w:lang w:val="fr-FR" w:eastAsia="en-GB"/>
              </w:rPr>
            </w:pPr>
            <w:r w:rsidRPr="00C244BF">
              <w:rPr>
                <w:rFonts w:cs="Arial"/>
                <w:b/>
                <w:color w:val="000000"/>
                <w:sz w:val="20"/>
                <w:lang w:val="fr-FR" w:eastAsia="en-GB"/>
              </w:rPr>
              <w:t>No.</w:t>
            </w:r>
          </w:p>
        </w:tc>
        <w:tc>
          <w:tcPr>
            <w:tcW w:w="4322" w:type="dxa"/>
            <w:shd w:val="clear" w:color="auto" w:fill="D9D9D9"/>
            <w:vAlign w:val="center"/>
          </w:tcPr>
          <w:p w14:paraId="08789190" w14:textId="77777777" w:rsidR="00C244BF" w:rsidRPr="00C244BF" w:rsidRDefault="00C244BF" w:rsidP="00C244BF">
            <w:pPr>
              <w:autoSpaceDE w:val="0"/>
              <w:autoSpaceDN w:val="0"/>
              <w:adjustRightInd w:val="0"/>
              <w:spacing w:line="264" w:lineRule="auto"/>
              <w:ind w:left="0"/>
              <w:jc w:val="both"/>
              <w:rPr>
                <w:rFonts w:cs="Arial"/>
                <w:b/>
                <w:color w:val="000000"/>
                <w:sz w:val="20"/>
                <w:lang w:val="fr-FR" w:eastAsia="en-GB"/>
              </w:rPr>
            </w:pPr>
            <w:r w:rsidRPr="00C244BF">
              <w:rPr>
                <w:rFonts w:cs="Arial"/>
                <w:b/>
                <w:color w:val="000000"/>
                <w:sz w:val="20"/>
                <w:lang w:val="fr-FR" w:eastAsia="en-GB"/>
              </w:rPr>
              <w:t>Désignation</w:t>
            </w:r>
          </w:p>
        </w:tc>
        <w:tc>
          <w:tcPr>
            <w:tcW w:w="850" w:type="dxa"/>
            <w:shd w:val="clear" w:color="auto" w:fill="D9D9D9"/>
            <w:vAlign w:val="center"/>
          </w:tcPr>
          <w:p w14:paraId="1474EF79" w14:textId="77777777" w:rsidR="00C244BF" w:rsidRPr="00C244BF" w:rsidRDefault="00C244BF" w:rsidP="00C244BF">
            <w:pPr>
              <w:autoSpaceDE w:val="0"/>
              <w:autoSpaceDN w:val="0"/>
              <w:adjustRightInd w:val="0"/>
              <w:spacing w:line="264" w:lineRule="auto"/>
              <w:ind w:left="0"/>
              <w:jc w:val="center"/>
              <w:rPr>
                <w:rFonts w:cs="Arial"/>
                <w:b/>
                <w:color w:val="000000"/>
                <w:sz w:val="20"/>
                <w:lang w:val="fr-FR" w:eastAsia="en-GB"/>
              </w:rPr>
            </w:pPr>
            <w:r w:rsidRPr="00C244BF">
              <w:rPr>
                <w:rFonts w:cs="Arial"/>
                <w:b/>
                <w:color w:val="000000"/>
                <w:sz w:val="20"/>
                <w:lang w:val="fr-FR" w:eastAsia="en-GB"/>
              </w:rPr>
              <w:t>Unité</w:t>
            </w:r>
          </w:p>
        </w:tc>
        <w:tc>
          <w:tcPr>
            <w:tcW w:w="851" w:type="dxa"/>
            <w:shd w:val="clear" w:color="auto" w:fill="D9D9D9"/>
            <w:vAlign w:val="center"/>
          </w:tcPr>
          <w:p w14:paraId="6513A43C" w14:textId="77777777" w:rsidR="00C244BF" w:rsidRPr="00C244BF" w:rsidRDefault="00C244BF" w:rsidP="00C244BF">
            <w:pPr>
              <w:autoSpaceDE w:val="0"/>
              <w:autoSpaceDN w:val="0"/>
              <w:adjustRightInd w:val="0"/>
              <w:spacing w:line="264" w:lineRule="auto"/>
              <w:ind w:left="0"/>
              <w:jc w:val="center"/>
              <w:rPr>
                <w:rFonts w:cs="Arial"/>
                <w:b/>
                <w:color w:val="000000"/>
                <w:sz w:val="20"/>
                <w:lang w:val="fr-FR" w:eastAsia="en-GB"/>
              </w:rPr>
            </w:pPr>
            <w:r w:rsidRPr="00C244BF">
              <w:rPr>
                <w:rFonts w:cs="Arial"/>
                <w:b/>
                <w:color w:val="000000"/>
                <w:sz w:val="20"/>
                <w:lang w:val="fr-FR" w:eastAsia="en-GB"/>
              </w:rPr>
              <w:t xml:space="preserve">Qté </w:t>
            </w:r>
          </w:p>
        </w:tc>
        <w:tc>
          <w:tcPr>
            <w:tcW w:w="1276" w:type="dxa"/>
            <w:shd w:val="clear" w:color="auto" w:fill="D9D9D9"/>
            <w:vAlign w:val="center"/>
          </w:tcPr>
          <w:p w14:paraId="3D90833D" w14:textId="77777777" w:rsidR="00C244BF" w:rsidRPr="00C244BF" w:rsidRDefault="00C244BF" w:rsidP="00C244BF">
            <w:pPr>
              <w:autoSpaceDE w:val="0"/>
              <w:autoSpaceDN w:val="0"/>
              <w:adjustRightInd w:val="0"/>
              <w:spacing w:line="264" w:lineRule="auto"/>
              <w:ind w:left="0"/>
              <w:jc w:val="center"/>
              <w:rPr>
                <w:rFonts w:cs="Arial"/>
                <w:b/>
                <w:color w:val="000000"/>
                <w:sz w:val="20"/>
                <w:lang w:val="fr-FR" w:eastAsia="en-GB"/>
              </w:rPr>
            </w:pPr>
            <w:r w:rsidRPr="00C244BF">
              <w:rPr>
                <w:rFonts w:cs="Arial"/>
                <w:b/>
                <w:color w:val="000000"/>
                <w:sz w:val="20"/>
                <w:lang w:val="fr-FR" w:eastAsia="en-GB"/>
              </w:rPr>
              <w:t xml:space="preserve">PU </w:t>
            </w:r>
          </w:p>
          <w:p w14:paraId="6C079526" w14:textId="77777777" w:rsidR="00C244BF" w:rsidRPr="00C244BF" w:rsidRDefault="00C244BF" w:rsidP="00C244BF">
            <w:pPr>
              <w:autoSpaceDE w:val="0"/>
              <w:autoSpaceDN w:val="0"/>
              <w:adjustRightInd w:val="0"/>
              <w:spacing w:line="264" w:lineRule="auto"/>
              <w:ind w:left="0"/>
              <w:jc w:val="center"/>
              <w:rPr>
                <w:rFonts w:cs="Arial"/>
                <w:b/>
                <w:color w:val="000000"/>
                <w:sz w:val="20"/>
                <w:lang w:val="fr-FR" w:eastAsia="en-GB"/>
              </w:rPr>
            </w:pPr>
            <w:r w:rsidRPr="00C244BF">
              <w:rPr>
                <w:rFonts w:cs="Arial"/>
                <w:b/>
                <w:color w:val="000000"/>
                <w:sz w:val="20"/>
                <w:lang w:val="fr-FR" w:eastAsia="en-GB"/>
              </w:rPr>
              <w:t>(USD)</w:t>
            </w:r>
          </w:p>
        </w:tc>
        <w:tc>
          <w:tcPr>
            <w:tcW w:w="1270" w:type="dxa"/>
            <w:shd w:val="clear" w:color="auto" w:fill="D9D9D9"/>
            <w:vAlign w:val="center"/>
          </w:tcPr>
          <w:p w14:paraId="79F1B269" w14:textId="77777777" w:rsidR="00C244BF" w:rsidRPr="00C244BF" w:rsidRDefault="00C244BF" w:rsidP="00C244BF">
            <w:pPr>
              <w:autoSpaceDE w:val="0"/>
              <w:autoSpaceDN w:val="0"/>
              <w:adjustRightInd w:val="0"/>
              <w:spacing w:line="264" w:lineRule="auto"/>
              <w:ind w:left="0"/>
              <w:jc w:val="center"/>
              <w:rPr>
                <w:rFonts w:cs="Arial"/>
                <w:b/>
                <w:color w:val="000000"/>
                <w:sz w:val="20"/>
                <w:lang w:val="fr-FR" w:eastAsia="en-GB"/>
              </w:rPr>
            </w:pPr>
            <w:r w:rsidRPr="00C244BF">
              <w:rPr>
                <w:rFonts w:cs="Arial"/>
                <w:b/>
                <w:color w:val="000000"/>
                <w:sz w:val="20"/>
                <w:lang w:val="fr-FR" w:eastAsia="en-GB"/>
              </w:rPr>
              <w:t xml:space="preserve">Total </w:t>
            </w:r>
          </w:p>
          <w:p w14:paraId="48565DA8" w14:textId="77777777" w:rsidR="00C244BF" w:rsidRPr="00C244BF" w:rsidRDefault="00C244BF" w:rsidP="00C244BF">
            <w:pPr>
              <w:autoSpaceDE w:val="0"/>
              <w:autoSpaceDN w:val="0"/>
              <w:adjustRightInd w:val="0"/>
              <w:spacing w:line="264" w:lineRule="auto"/>
              <w:ind w:left="0"/>
              <w:jc w:val="center"/>
              <w:rPr>
                <w:rFonts w:cs="Arial"/>
                <w:b/>
                <w:color w:val="000000"/>
                <w:sz w:val="20"/>
                <w:lang w:val="fr-FR" w:eastAsia="en-GB"/>
              </w:rPr>
            </w:pPr>
            <w:r w:rsidRPr="00C244BF">
              <w:rPr>
                <w:rFonts w:cs="Arial"/>
                <w:b/>
                <w:color w:val="000000"/>
                <w:sz w:val="20"/>
                <w:lang w:val="fr-FR" w:eastAsia="en-GB"/>
              </w:rPr>
              <w:t>(USD)</w:t>
            </w:r>
          </w:p>
        </w:tc>
      </w:tr>
      <w:tr w:rsidR="00C244BF" w:rsidRPr="00C244BF" w14:paraId="6FA4C6C5" w14:textId="77777777" w:rsidTr="00643186">
        <w:tc>
          <w:tcPr>
            <w:tcW w:w="0" w:type="auto"/>
          </w:tcPr>
          <w:p w14:paraId="0CBC824F" w14:textId="77777777" w:rsidR="00C244BF" w:rsidRPr="00C244BF" w:rsidRDefault="00C244BF" w:rsidP="00AB4FC5">
            <w:pPr>
              <w:numPr>
                <w:ilvl w:val="0"/>
                <w:numId w:val="15"/>
              </w:numPr>
              <w:autoSpaceDE w:val="0"/>
              <w:autoSpaceDN w:val="0"/>
              <w:adjustRightInd w:val="0"/>
              <w:spacing w:after="120" w:line="264" w:lineRule="auto"/>
              <w:contextualSpacing/>
              <w:jc w:val="center"/>
              <w:rPr>
                <w:rFonts w:cs="Arial"/>
                <w:b/>
                <w:color w:val="000000"/>
                <w:sz w:val="20"/>
                <w:lang w:val="fr-FR" w:eastAsia="en-GB"/>
              </w:rPr>
            </w:pPr>
          </w:p>
        </w:tc>
        <w:tc>
          <w:tcPr>
            <w:tcW w:w="4322" w:type="dxa"/>
          </w:tcPr>
          <w:p w14:paraId="36DFD5B6" w14:textId="77777777" w:rsidR="00C244BF" w:rsidRPr="00C244BF" w:rsidRDefault="00C244BF" w:rsidP="00C244BF">
            <w:pPr>
              <w:autoSpaceDE w:val="0"/>
              <w:autoSpaceDN w:val="0"/>
              <w:adjustRightInd w:val="0"/>
              <w:spacing w:line="264" w:lineRule="auto"/>
              <w:ind w:left="0"/>
              <w:rPr>
                <w:rFonts w:cs="Arial"/>
                <w:color w:val="000000"/>
                <w:sz w:val="20"/>
                <w:lang w:val="fr-FR" w:eastAsia="en-GB"/>
              </w:rPr>
            </w:pPr>
            <w:r w:rsidRPr="00C244BF">
              <w:rPr>
                <w:rFonts w:cs="Arial"/>
                <w:color w:val="000000"/>
                <w:sz w:val="20"/>
                <w:lang w:val="fr-FR" w:eastAsia="en-GB"/>
              </w:rPr>
              <w:t>Forfait honoraire Expert principal -coordination</w:t>
            </w:r>
          </w:p>
        </w:tc>
        <w:tc>
          <w:tcPr>
            <w:tcW w:w="850" w:type="dxa"/>
            <w:vAlign w:val="center"/>
          </w:tcPr>
          <w:p w14:paraId="441665C2" w14:textId="77777777" w:rsidR="00C244BF" w:rsidRPr="00C244BF" w:rsidRDefault="00C244BF" w:rsidP="00C244BF">
            <w:pPr>
              <w:autoSpaceDE w:val="0"/>
              <w:autoSpaceDN w:val="0"/>
              <w:adjustRightInd w:val="0"/>
              <w:spacing w:line="264" w:lineRule="auto"/>
              <w:ind w:left="0"/>
              <w:jc w:val="center"/>
              <w:rPr>
                <w:rFonts w:cs="Arial"/>
                <w:color w:val="000000"/>
                <w:sz w:val="20"/>
                <w:lang w:val="fr-FR" w:eastAsia="en-GB"/>
              </w:rPr>
            </w:pPr>
            <w:r w:rsidRPr="00C244BF">
              <w:rPr>
                <w:rFonts w:cs="Arial"/>
                <w:color w:val="000000"/>
                <w:sz w:val="20"/>
                <w:lang w:val="fr-FR" w:eastAsia="en-GB"/>
              </w:rPr>
              <w:t>Jour</w:t>
            </w:r>
          </w:p>
        </w:tc>
        <w:tc>
          <w:tcPr>
            <w:tcW w:w="851" w:type="dxa"/>
            <w:vAlign w:val="center"/>
          </w:tcPr>
          <w:p w14:paraId="2A4A979F" w14:textId="77777777" w:rsidR="00C244BF" w:rsidRPr="00C244BF" w:rsidRDefault="00C244BF" w:rsidP="00C244BF">
            <w:pPr>
              <w:autoSpaceDE w:val="0"/>
              <w:autoSpaceDN w:val="0"/>
              <w:adjustRightInd w:val="0"/>
              <w:spacing w:line="264" w:lineRule="auto"/>
              <w:ind w:left="0"/>
              <w:jc w:val="center"/>
              <w:rPr>
                <w:rFonts w:cs="Arial"/>
                <w:color w:val="000000"/>
                <w:sz w:val="20"/>
                <w:lang w:val="fr-FR" w:eastAsia="en-GB"/>
              </w:rPr>
            </w:pPr>
            <w:r w:rsidRPr="00C244BF">
              <w:rPr>
                <w:rFonts w:cs="Arial"/>
                <w:color w:val="000000"/>
                <w:sz w:val="20"/>
                <w:lang w:val="fr-FR" w:eastAsia="en-GB"/>
              </w:rPr>
              <w:t>15</w:t>
            </w:r>
          </w:p>
        </w:tc>
        <w:tc>
          <w:tcPr>
            <w:tcW w:w="1276" w:type="dxa"/>
            <w:vAlign w:val="center"/>
          </w:tcPr>
          <w:p w14:paraId="0AA787EE" w14:textId="77777777" w:rsidR="00C244BF" w:rsidRPr="00C244BF" w:rsidRDefault="00C244BF" w:rsidP="00C244BF">
            <w:pPr>
              <w:autoSpaceDE w:val="0"/>
              <w:autoSpaceDN w:val="0"/>
              <w:adjustRightInd w:val="0"/>
              <w:spacing w:line="264" w:lineRule="auto"/>
              <w:ind w:left="0"/>
              <w:jc w:val="right"/>
              <w:rPr>
                <w:rFonts w:cs="Arial"/>
                <w:color w:val="000000"/>
                <w:sz w:val="20"/>
                <w:lang w:val="fr-FR" w:eastAsia="en-GB"/>
              </w:rPr>
            </w:pPr>
            <w:r w:rsidRPr="00C244BF">
              <w:rPr>
                <w:rFonts w:cs="Arial"/>
                <w:color w:val="000000"/>
                <w:sz w:val="20"/>
                <w:lang w:val="fr-FR" w:eastAsia="en-GB"/>
              </w:rPr>
              <w:t xml:space="preserve"> USD</w:t>
            </w:r>
          </w:p>
        </w:tc>
        <w:tc>
          <w:tcPr>
            <w:tcW w:w="1270" w:type="dxa"/>
            <w:vAlign w:val="center"/>
          </w:tcPr>
          <w:p w14:paraId="58166EC8" w14:textId="77777777" w:rsidR="00C244BF" w:rsidRPr="00C244BF" w:rsidRDefault="00C244BF" w:rsidP="00C244BF">
            <w:pPr>
              <w:autoSpaceDE w:val="0"/>
              <w:autoSpaceDN w:val="0"/>
              <w:adjustRightInd w:val="0"/>
              <w:spacing w:line="264" w:lineRule="auto"/>
              <w:ind w:left="0"/>
              <w:jc w:val="right"/>
              <w:rPr>
                <w:rFonts w:cs="Arial"/>
                <w:color w:val="000000"/>
                <w:sz w:val="20"/>
                <w:lang w:val="fr-FR" w:eastAsia="en-GB"/>
              </w:rPr>
            </w:pPr>
            <w:r w:rsidRPr="00C244BF">
              <w:rPr>
                <w:rFonts w:cs="Arial"/>
                <w:color w:val="000000"/>
                <w:sz w:val="20"/>
                <w:lang w:val="fr-FR" w:eastAsia="en-GB"/>
              </w:rPr>
              <w:t xml:space="preserve"> USD</w:t>
            </w:r>
          </w:p>
        </w:tc>
      </w:tr>
      <w:tr w:rsidR="00C244BF" w:rsidRPr="00C244BF" w14:paraId="7CD18A7F" w14:textId="77777777" w:rsidTr="00643186">
        <w:tc>
          <w:tcPr>
            <w:tcW w:w="0" w:type="auto"/>
          </w:tcPr>
          <w:p w14:paraId="1F6A64C9" w14:textId="77777777" w:rsidR="00C244BF" w:rsidRPr="00C244BF" w:rsidRDefault="00C244BF" w:rsidP="00AB4FC5">
            <w:pPr>
              <w:numPr>
                <w:ilvl w:val="0"/>
                <w:numId w:val="15"/>
              </w:numPr>
              <w:autoSpaceDE w:val="0"/>
              <w:autoSpaceDN w:val="0"/>
              <w:adjustRightInd w:val="0"/>
              <w:spacing w:after="120" w:line="264" w:lineRule="auto"/>
              <w:contextualSpacing/>
              <w:jc w:val="center"/>
              <w:rPr>
                <w:rFonts w:cs="Arial"/>
                <w:b/>
                <w:color w:val="000000"/>
                <w:sz w:val="20"/>
                <w:lang w:val="fr-FR" w:eastAsia="en-GB"/>
              </w:rPr>
            </w:pPr>
          </w:p>
        </w:tc>
        <w:tc>
          <w:tcPr>
            <w:tcW w:w="4322" w:type="dxa"/>
          </w:tcPr>
          <w:p w14:paraId="4FA9382D" w14:textId="77777777" w:rsidR="00C244BF" w:rsidRPr="00C244BF" w:rsidRDefault="00C244BF" w:rsidP="00C244BF">
            <w:pPr>
              <w:autoSpaceDE w:val="0"/>
              <w:autoSpaceDN w:val="0"/>
              <w:adjustRightInd w:val="0"/>
              <w:spacing w:line="264" w:lineRule="auto"/>
              <w:ind w:left="0"/>
              <w:rPr>
                <w:rFonts w:cs="Arial"/>
                <w:color w:val="000000"/>
                <w:sz w:val="20"/>
                <w:lang w:val="fr-FR" w:eastAsia="en-GB"/>
              </w:rPr>
            </w:pPr>
            <w:r w:rsidRPr="00C244BF">
              <w:rPr>
                <w:rFonts w:cs="Arial"/>
                <w:color w:val="000000"/>
                <w:sz w:val="20"/>
                <w:lang w:val="fr-FR" w:eastAsia="en-GB"/>
              </w:rPr>
              <w:t>Forfait honoraire 3 Experts GNR</w:t>
            </w:r>
          </w:p>
        </w:tc>
        <w:tc>
          <w:tcPr>
            <w:tcW w:w="850" w:type="dxa"/>
            <w:vAlign w:val="center"/>
          </w:tcPr>
          <w:p w14:paraId="29DD094A" w14:textId="77777777" w:rsidR="00C244BF" w:rsidRPr="00C244BF" w:rsidRDefault="00C244BF" w:rsidP="00C244BF">
            <w:pPr>
              <w:autoSpaceDE w:val="0"/>
              <w:autoSpaceDN w:val="0"/>
              <w:adjustRightInd w:val="0"/>
              <w:spacing w:line="264" w:lineRule="auto"/>
              <w:ind w:left="0"/>
              <w:jc w:val="center"/>
              <w:rPr>
                <w:rFonts w:cs="Arial"/>
                <w:color w:val="000000"/>
                <w:sz w:val="20"/>
                <w:lang w:val="fr-FR" w:eastAsia="en-GB"/>
              </w:rPr>
            </w:pPr>
            <w:r w:rsidRPr="00C244BF">
              <w:rPr>
                <w:rFonts w:cs="Arial"/>
                <w:color w:val="000000"/>
                <w:sz w:val="20"/>
                <w:lang w:val="fr-FR" w:eastAsia="en-GB"/>
              </w:rPr>
              <w:t>Jour</w:t>
            </w:r>
          </w:p>
        </w:tc>
        <w:tc>
          <w:tcPr>
            <w:tcW w:w="851" w:type="dxa"/>
            <w:vAlign w:val="center"/>
          </w:tcPr>
          <w:p w14:paraId="1FBA27CA" w14:textId="77777777" w:rsidR="00C244BF" w:rsidRPr="00C244BF" w:rsidRDefault="00C244BF" w:rsidP="00C244BF">
            <w:pPr>
              <w:autoSpaceDE w:val="0"/>
              <w:autoSpaceDN w:val="0"/>
              <w:adjustRightInd w:val="0"/>
              <w:spacing w:line="264" w:lineRule="auto"/>
              <w:ind w:left="0"/>
              <w:jc w:val="center"/>
              <w:rPr>
                <w:rFonts w:cs="Arial"/>
                <w:color w:val="000000"/>
                <w:sz w:val="20"/>
                <w:lang w:val="fr-FR" w:eastAsia="en-GB"/>
              </w:rPr>
            </w:pPr>
            <w:r w:rsidRPr="00C244BF">
              <w:rPr>
                <w:rFonts w:cs="Arial"/>
                <w:color w:val="000000"/>
                <w:sz w:val="20"/>
                <w:lang w:val="fr-FR" w:eastAsia="en-GB"/>
              </w:rPr>
              <w:t>51</w:t>
            </w:r>
          </w:p>
        </w:tc>
        <w:tc>
          <w:tcPr>
            <w:tcW w:w="1276" w:type="dxa"/>
            <w:vAlign w:val="center"/>
          </w:tcPr>
          <w:p w14:paraId="439523EF" w14:textId="77777777" w:rsidR="00C244BF" w:rsidRPr="00C244BF" w:rsidRDefault="00C244BF" w:rsidP="00C244BF">
            <w:pPr>
              <w:autoSpaceDE w:val="0"/>
              <w:autoSpaceDN w:val="0"/>
              <w:adjustRightInd w:val="0"/>
              <w:spacing w:line="264" w:lineRule="auto"/>
              <w:ind w:left="0"/>
              <w:jc w:val="right"/>
              <w:rPr>
                <w:rFonts w:cs="Arial"/>
                <w:color w:val="000000"/>
                <w:sz w:val="20"/>
                <w:lang w:val="fr-FR" w:eastAsia="en-GB"/>
              </w:rPr>
            </w:pPr>
            <w:r w:rsidRPr="00C244BF">
              <w:rPr>
                <w:rFonts w:cs="Arial"/>
                <w:color w:val="000000"/>
                <w:sz w:val="20"/>
                <w:lang w:val="fr-FR" w:eastAsia="en-GB"/>
              </w:rPr>
              <w:t>USD</w:t>
            </w:r>
          </w:p>
        </w:tc>
        <w:tc>
          <w:tcPr>
            <w:tcW w:w="1270" w:type="dxa"/>
            <w:vAlign w:val="center"/>
          </w:tcPr>
          <w:p w14:paraId="4B906077" w14:textId="77777777" w:rsidR="00C244BF" w:rsidRPr="00C244BF" w:rsidRDefault="00C244BF" w:rsidP="00C244BF">
            <w:pPr>
              <w:autoSpaceDE w:val="0"/>
              <w:autoSpaceDN w:val="0"/>
              <w:adjustRightInd w:val="0"/>
              <w:spacing w:line="264" w:lineRule="auto"/>
              <w:ind w:left="0"/>
              <w:jc w:val="right"/>
              <w:rPr>
                <w:rFonts w:cs="Arial"/>
                <w:color w:val="000000"/>
                <w:sz w:val="20"/>
                <w:lang w:val="fr-FR" w:eastAsia="en-GB"/>
              </w:rPr>
            </w:pPr>
            <w:r w:rsidRPr="00C244BF">
              <w:rPr>
                <w:rFonts w:cs="Arial"/>
                <w:color w:val="000000"/>
                <w:sz w:val="20"/>
                <w:lang w:val="fr-FR" w:eastAsia="en-GB"/>
              </w:rPr>
              <w:t>USD</w:t>
            </w:r>
          </w:p>
        </w:tc>
      </w:tr>
      <w:tr w:rsidR="00C244BF" w:rsidRPr="00C244BF" w14:paraId="0137F060" w14:textId="77777777" w:rsidTr="00643186">
        <w:tc>
          <w:tcPr>
            <w:tcW w:w="0" w:type="auto"/>
          </w:tcPr>
          <w:p w14:paraId="0DBB1F1A" w14:textId="77777777" w:rsidR="00C244BF" w:rsidRPr="00C244BF" w:rsidRDefault="00C244BF" w:rsidP="00AB4FC5">
            <w:pPr>
              <w:numPr>
                <w:ilvl w:val="0"/>
                <w:numId w:val="15"/>
              </w:numPr>
              <w:autoSpaceDE w:val="0"/>
              <w:autoSpaceDN w:val="0"/>
              <w:adjustRightInd w:val="0"/>
              <w:spacing w:after="120" w:line="264" w:lineRule="auto"/>
              <w:contextualSpacing/>
              <w:jc w:val="center"/>
              <w:rPr>
                <w:rFonts w:cs="Arial"/>
                <w:b/>
                <w:color w:val="000000"/>
                <w:sz w:val="20"/>
                <w:lang w:val="fr-FR" w:eastAsia="en-GB"/>
              </w:rPr>
            </w:pPr>
          </w:p>
        </w:tc>
        <w:tc>
          <w:tcPr>
            <w:tcW w:w="4322" w:type="dxa"/>
          </w:tcPr>
          <w:p w14:paraId="5EA4F0C0" w14:textId="77777777" w:rsidR="00C244BF" w:rsidRPr="00C244BF" w:rsidRDefault="00C244BF" w:rsidP="00C244BF">
            <w:pPr>
              <w:autoSpaceDE w:val="0"/>
              <w:autoSpaceDN w:val="0"/>
              <w:adjustRightInd w:val="0"/>
              <w:spacing w:line="264" w:lineRule="auto"/>
              <w:ind w:left="0"/>
              <w:rPr>
                <w:rFonts w:cs="Arial"/>
                <w:color w:val="000000"/>
                <w:sz w:val="20"/>
                <w:lang w:val="fr-FR" w:eastAsia="en-GB"/>
              </w:rPr>
            </w:pPr>
            <w:r w:rsidRPr="00C244BF">
              <w:rPr>
                <w:rFonts w:cs="Arial"/>
                <w:color w:val="000000"/>
                <w:sz w:val="20"/>
                <w:lang w:val="fr-FR" w:eastAsia="en-GB"/>
              </w:rPr>
              <w:t>Forfait honoraire 3 Experts Foresterie/SIG</w:t>
            </w:r>
          </w:p>
        </w:tc>
        <w:tc>
          <w:tcPr>
            <w:tcW w:w="850" w:type="dxa"/>
            <w:vAlign w:val="center"/>
          </w:tcPr>
          <w:p w14:paraId="78B4DA73" w14:textId="77777777" w:rsidR="00C244BF" w:rsidRPr="00C244BF" w:rsidRDefault="00C244BF" w:rsidP="00C244BF">
            <w:pPr>
              <w:autoSpaceDE w:val="0"/>
              <w:autoSpaceDN w:val="0"/>
              <w:adjustRightInd w:val="0"/>
              <w:spacing w:line="264" w:lineRule="auto"/>
              <w:ind w:left="0"/>
              <w:jc w:val="center"/>
              <w:rPr>
                <w:rFonts w:cs="Arial"/>
                <w:color w:val="000000"/>
                <w:sz w:val="20"/>
                <w:lang w:val="fr-FR" w:eastAsia="en-GB"/>
              </w:rPr>
            </w:pPr>
            <w:r w:rsidRPr="00C244BF">
              <w:rPr>
                <w:rFonts w:cs="Arial"/>
                <w:color w:val="000000"/>
                <w:sz w:val="20"/>
                <w:lang w:val="fr-FR" w:eastAsia="en-GB"/>
              </w:rPr>
              <w:t>Jour</w:t>
            </w:r>
          </w:p>
        </w:tc>
        <w:tc>
          <w:tcPr>
            <w:tcW w:w="851" w:type="dxa"/>
            <w:vAlign w:val="center"/>
          </w:tcPr>
          <w:p w14:paraId="4D2D72C6" w14:textId="77777777" w:rsidR="00C244BF" w:rsidRPr="00C244BF" w:rsidRDefault="00C244BF" w:rsidP="00C244BF">
            <w:pPr>
              <w:autoSpaceDE w:val="0"/>
              <w:autoSpaceDN w:val="0"/>
              <w:adjustRightInd w:val="0"/>
              <w:spacing w:line="264" w:lineRule="auto"/>
              <w:ind w:left="0"/>
              <w:jc w:val="center"/>
              <w:rPr>
                <w:rFonts w:cs="Arial"/>
                <w:color w:val="000000"/>
                <w:sz w:val="20"/>
                <w:lang w:val="fr-FR" w:eastAsia="en-GB"/>
              </w:rPr>
            </w:pPr>
            <w:r w:rsidRPr="00C244BF">
              <w:rPr>
                <w:rFonts w:cs="Arial"/>
                <w:color w:val="000000"/>
                <w:sz w:val="20"/>
                <w:lang w:val="fr-FR" w:eastAsia="en-GB"/>
              </w:rPr>
              <w:t>45</w:t>
            </w:r>
          </w:p>
        </w:tc>
        <w:tc>
          <w:tcPr>
            <w:tcW w:w="1276" w:type="dxa"/>
            <w:vAlign w:val="center"/>
          </w:tcPr>
          <w:p w14:paraId="6398FFA7" w14:textId="77777777" w:rsidR="00C244BF" w:rsidRPr="00C244BF" w:rsidRDefault="00C244BF" w:rsidP="00C244BF">
            <w:pPr>
              <w:autoSpaceDE w:val="0"/>
              <w:autoSpaceDN w:val="0"/>
              <w:adjustRightInd w:val="0"/>
              <w:spacing w:line="264" w:lineRule="auto"/>
              <w:ind w:left="0"/>
              <w:jc w:val="right"/>
              <w:rPr>
                <w:rFonts w:cs="Arial"/>
                <w:color w:val="000000"/>
                <w:sz w:val="20"/>
                <w:lang w:val="fr-FR" w:eastAsia="en-GB"/>
              </w:rPr>
            </w:pPr>
            <w:r w:rsidRPr="00C244BF">
              <w:rPr>
                <w:rFonts w:cs="Arial"/>
                <w:color w:val="000000"/>
                <w:sz w:val="20"/>
                <w:lang w:val="fr-FR" w:eastAsia="en-GB"/>
              </w:rPr>
              <w:t>USD</w:t>
            </w:r>
          </w:p>
        </w:tc>
        <w:tc>
          <w:tcPr>
            <w:tcW w:w="1270" w:type="dxa"/>
            <w:vAlign w:val="center"/>
          </w:tcPr>
          <w:p w14:paraId="7F948ED1" w14:textId="77777777" w:rsidR="00C244BF" w:rsidRPr="00C244BF" w:rsidRDefault="00C244BF" w:rsidP="00C244BF">
            <w:pPr>
              <w:autoSpaceDE w:val="0"/>
              <w:autoSpaceDN w:val="0"/>
              <w:adjustRightInd w:val="0"/>
              <w:spacing w:line="264" w:lineRule="auto"/>
              <w:ind w:left="0"/>
              <w:jc w:val="right"/>
              <w:rPr>
                <w:rFonts w:cs="Arial"/>
                <w:color w:val="000000"/>
                <w:sz w:val="20"/>
                <w:lang w:val="fr-FR" w:eastAsia="en-GB"/>
              </w:rPr>
            </w:pPr>
            <w:r w:rsidRPr="00C244BF">
              <w:rPr>
                <w:rFonts w:cs="Arial"/>
                <w:color w:val="000000"/>
                <w:sz w:val="20"/>
                <w:lang w:val="fr-FR" w:eastAsia="en-GB"/>
              </w:rPr>
              <w:t>USD</w:t>
            </w:r>
          </w:p>
        </w:tc>
      </w:tr>
      <w:tr w:rsidR="00C244BF" w:rsidRPr="00C244BF" w14:paraId="3F9A2C44" w14:textId="77777777" w:rsidTr="00643186">
        <w:tc>
          <w:tcPr>
            <w:tcW w:w="0" w:type="auto"/>
          </w:tcPr>
          <w:p w14:paraId="5A0D3D82" w14:textId="77777777" w:rsidR="00C244BF" w:rsidRPr="00C244BF" w:rsidRDefault="00C244BF" w:rsidP="00AB4FC5">
            <w:pPr>
              <w:numPr>
                <w:ilvl w:val="0"/>
                <w:numId w:val="15"/>
              </w:numPr>
              <w:autoSpaceDE w:val="0"/>
              <w:autoSpaceDN w:val="0"/>
              <w:adjustRightInd w:val="0"/>
              <w:spacing w:after="120" w:line="264" w:lineRule="auto"/>
              <w:contextualSpacing/>
              <w:jc w:val="center"/>
              <w:rPr>
                <w:rFonts w:cs="Arial"/>
                <w:b/>
                <w:color w:val="000000"/>
                <w:sz w:val="20"/>
                <w:lang w:val="fr-FR" w:eastAsia="en-GB"/>
              </w:rPr>
            </w:pPr>
          </w:p>
        </w:tc>
        <w:tc>
          <w:tcPr>
            <w:tcW w:w="4322" w:type="dxa"/>
          </w:tcPr>
          <w:p w14:paraId="48FD8BA1" w14:textId="77777777" w:rsidR="00C244BF" w:rsidRPr="00C244BF" w:rsidRDefault="00C244BF" w:rsidP="00C244BF">
            <w:pPr>
              <w:autoSpaceDE w:val="0"/>
              <w:autoSpaceDN w:val="0"/>
              <w:adjustRightInd w:val="0"/>
              <w:spacing w:line="264" w:lineRule="auto"/>
              <w:ind w:left="0"/>
              <w:rPr>
                <w:rFonts w:cs="Arial"/>
                <w:color w:val="000000"/>
                <w:sz w:val="20"/>
                <w:lang w:val="fr-FR" w:eastAsia="en-GB"/>
              </w:rPr>
            </w:pPr>
            <w:r w:rsidRPr="00C244BF">
              <w:rPr>
                <w:rFonts w:cs="Arial"/>
                <w:color w:val="000000"/>
                <w:sz w:val="20"/>
                <w:lang w:val="fr-FR" w:eastAsia="en-GB"/>
              </w:rPr>
              <w:t xml:space="preserve">Forfait honoraire 3 Experts Botanistes </w:t>
            </w:r>
          </w:p>
        </w:tc>
        <w:tc>
          <w:tcPr>
            <w:tcW w:w="850" w:type="dxa"/>
            <w:vAlign w:val="center"/>
          </w:tcPr>
          <w:p w14:paraId="41E277E7" w14:textId="77777777" w:rsidR="00C244BF" w:rsidRPr="00C244BF" w:rsidRDefault="00C244BF" w:rsidP="00C244BF">
            <w:pPr>
              <w:autoSpaceDE w:val="0"/>
              <w:autoSpaceDN w:val="0"/>
              <w:adjustRightInd w:val="0"/>
              <w:spacing w:line="264" w:lineRule="auto"/>
              <w:ind w:left="0"/>
              <w:jc w:val="center"/>
              <w:rPr>
                <w:rFonts w:cs="Arial"/>
                <w:color w:val="000000"/>
                <w:sz w:val="20"/>
                <w:lang w:val="fr-FR" w:eastAsia="en-GB"/>
              </w:rPr>
            </w:pPr>
            <w:r w:rsidRPr="00C244BF">
              <w:rPr>
                <w:rFonts w:cs="Arial"/>
                <w:color w:val="000000"/>
                <w:sz w:val="20"/>
                <w:lang w:val="fr-FR" w:eastAsia="en-GB"/>
              </w:rPr>
              <w:t>Jour</w:t>
            </w:r>
          </w:p>
        </w:tc>
        <w:tc>
          <w:tcPr>
            <w:tcW w:w="851" w:type="dxa"/>
            <w:vAlign w:val="center"/>
          </w:tcPr>
          <w:p w14:paraId="281EBFA5" w14:textId="77777777" w:rsidR="00C244BF" w:rsidRPr="00C244BF" w:rsidRDefault="00C244BF" w:rsidP="00C244BF">
            <w:pPr>
              <w:autoSpaceDE w:val="0"/>
              <w:autoSpaceDN w:val="0"/>
              <w:adjustRightInd w:val="0"/>
              <w:spacing w:line="264" w:lineRule="auto"/>
              <w:ind w:left="0"/>
              <w:jc w:val="center"/>
              <w:rPr>
                <w:rFonts w:cs="Arial"/>
                <w:color w:val="000000"/>
                <w:sz w:val="20"/>
                <w:lang w:val="fr-FR" w:eastAsia="en-GB"/>
              </w:rPr>
            </w:pPr>
            <w:r w:rsidRPr="00C244BF">
              <w:rPr>
                <w:rFonts w:cs="Arial"/>
                <w:color w:val="000000"/>
                <w:sz w:val="20"/>
                <w:lang w:val="fr-FR" w:eastAsia="en-GB"/>
              </w:rPr>
              <w:t>45</w:t>
            </w:r>
          </w:p>
        </w:tc>
        <w:tc>
          <w:tcPr>
            <w:tcW w:w="1276" w:type="dxa"/>
            <w:vAlign w:val="center"/>
          </w:tcPr>
          <w:p w14:paraId="3EAAF7E8" w14:textId="77777777" w:rsidR="00C244BF" w:rsidRPr="00C244BF" w:rsidRDefault="00C244BF" w:rsidP="00C244BF">
            <w:pPr>
              <w:autoSpaceDE w:val="0"/>
              <w:autoSpaceDN w:val="0"/>
              <w:adjustRightInd w:val="0"/>
              <w:spacing w:line="264" w:lineRule="auto"/>
              <w:ind w:left="0"/>
              <w:jc w:val="right"/>
              <w:rPr>
                <w:rFonts w:cs="Arial"/>
                <w:color w:val="000000"/>
                <w:sz w:val="20"/>
                <w:lang w:val="fr-FR" w:eastAsia="en-GB"/>
              </w:rPr>
            </w:pPr>
            <w:r w:rsidRPr="00C244BF">
              <w:rPr>
                <w:rFonts w:cs="Arial"/>
                <w:color w:val="000000"/>
                <w:sz w:val="20"/>
                <w:lang w:val="fr-FR" w:eastAsia="en-GB"/>
              </w:rPr>
              <w:t>USD</w:t>
            </w:r>
          </w:p>
        </w:tc>
        <w:tc>
          <w:tcPr>
            <w:tcW w:w="1270" w:type="dxa"/>
            <w:vAlign w:val="center"/>
          </w:tcPr>
          <w:p w14:paraId="3FF54663" w14:textId="77777777" w:rsidR="00C244BF" w:rsidRPr="00C244BF" w:rsidRDefault="00C244BF" w:rsidP="00C244BF">
            <w:pPr>
              <w:autoSpaceDE w:val="0"/>
              <w:autoSpaceDN w:val="0"/>
              <w:adjustRightInd w:val="0"/>
              <w:spacing w:line="264" w:lineRule="auto"/>
              <w:ind w:left="0"/>
              <w:jc w:val="right"/>
              <w:rPr>
                <w:rFonts w:cs="Arial"/>
                <w:color w:val="000000"/>
                <w:sz w:val="20"/>
                <w:lang w:val="fr-FR" w:eastAsia="en-GB"/>
              </w:rPr>
            </w:pPr>
            <w:r w:rsidRPr="00C244BF">
              <w:rPr>
                <w:rFonts w:cs="Arial"/>
                <w:color w:val="000000"/>
                <w:sz w:val="20"/>
                <w:lang w:val="fr-FR" w:eastAsia="en-GB"/>
              </w:rPr>
              <w:t>USD</w:t>
            </w:r>
          </w:p>
        </w:tc>
      </w:tr>
      <w:tr w:rsidR="00C244BF" w:rsidRPr="00C244BF" w14:paraId="1FE4DFAB" w14:textId="77777777" w:rsidTr="00643186">
        <w:tc>
          <w:tcPr>
            <w:tcW w:w="0" w:type="auto"/>
          </w:tcPr>
          <w:p w14:paraId="18A1008D" w14:textId="77777777" w:rsidR="00C244BF" w:rsidRPr="00C244BF" w:rsidRDefault="00C244BF" w:rsidP="00AB4FC5">
            <w:pPr>
              <w:numPr>
                <w:ilvl w:val="0"/>
                <w:numId w:val="15"/>
              </w:numPr>
              <w:autoSpaceDE w:val="0"/>
              <w:autoSpaceDN w:val="0"/>
              <w:adjustRightInd w:val="0"/>
              <w:spacing w:after="120" w:line="264" w:lineRule="auto"/>
              <w:contextualSpacing/>
              <w:jc w:val="center"/>
              <w:rPr>
                <w:rFonts w:cs="Arial"/>
                <w:b/>
                <w:color w:val="000000"/>
                <w:sz w:val="20"/>
                <w:lang w:val="fr-FR" w:eastAsia="en-GB"/>
              </w:rPr>
            </w:pPr>
          </w:p>
        </w:tc>
        <w:tc>
          <w:tcPr>
            <w:tcW w:w="4322" w:type="dxa"/>
          </w:tcPr>
          <w:p w14:paraId="739EDE83" w14:textId="77777777" w:rsidR="00C244BF" w:rsidRPr="00C244BF" w:rsidRDefault="00C244BF" w:rsidP="00C244BF">
            <w:pPr>
              <w:autoSpaceDE w:val="0"/>
              <w:autoSpaceDN w:val="0"/>
              <w:adjustRightInd w:val="0"/>
              <w:spacing w:line="264" w:lineRule="auto"/>
              <w:ind w:left="0"/>
              <w:rPr>
                <w:rFonts w:cs="Arial"/>
                <w:color w:val="000000"/>
                <w:sz w:val="20"/>
                <w:lang w:val="fr-FR" w:eastAsia="en-GB"/>
              </w:rPr>
            </w:pPr>
            <w:r w:rsidRPr="00C244BF">
              <w:rPr>
                <w:rFonts w:cs="Arial"/>
                <w:color w:val="000000"/>
                <w:sz w:val="20"/>
                <w:lang w:val="fr-FR" w:eastAsia="en-GB"/>
              </w:rPr>
              <w:t>Forfait honoraire 3 Experts Zoologistes</w:t>
            </w:r>
          </w:p>
        </w:tc>
        <w:tc>
          <w:tcPr>
            <w:tcW w:w="850" w:type="dxa"/>
            <w:vAlign w:val="center"/>
          </w:tcPr>
          <w:p w14:paraId="30CB37C2" w14:textId="77777777" w:rsidR="00C244BF" w:rsidRPr="00C244BF" w:rsidRDefault="00C244BF" w:rsidP="00C244BF">
            <w:pPr>
              <w:autoSpaceDE w:val="0"/>
              <w:autoSpaceDN w:val="0"/>
              <w:adjustRightInd w:val="0"/>
              <w:spacing w:line="264" w:lineRule="auto"/>
              <w:ind w:left="0"/>
              <w:jc w:val="center"/>
              <w:rPr>
                <w:rFonts w:cs="Arial"/>
                <w:color w:val="000000"/>
                <w:sz w:val="20"/>
                <w:lang w:val="fr-FR" w:eastAsia="en-GB"/>
              </w:rPr>
            </w:pPr>
            <w:r w:rsidRPr="00C244BF">
              <w:rPr>
                <w:rFonts w:cs="Arial"/>
                <w:color w:val="000000"/>
                <w:sz w:val="20"/>
                <w:lang w:val="fr-FR" w:eastAsia="en-GB"/>
              </w:rPr>
              <w:t>Jour</w:t>
            </w:r>
          </w:p>
        </w:tc>
        <w:tc>
          <w:tcPr>
            <w:tcW w:w="851" w:type="dxa"/>
            <w:vAlign w:val="center"/>
          </w:tcPr>
          <w:p w14:paraId="7F26E42A" w14:textId="77777777" w:rsidR="00C244BF" w:rsidRPr="00C244BF" w:rsidRDefault="00C244BF" w:rsidP="00C244BF">
            <w:pPr>
              <w:autoSpaceDE w:val="0"/>
              <w:autoSpaceDN w:val="0"/>
              <w:adjustRightInd w:val="0"/>
              <w:spacing w:line="264" w:lineRule="auto"/>
              <w:ind w:left="0"/>
              <w:jc w:val="center"/>
              <w:rPr>
                <w:rFonts w:cs="Arial"/>
                <w:color w:val="000000"/>
                <w:sz w:val="20"/>
                <w:lang w:val="fr-FR" w:eastAsia="en-GB"/>
              </w:rPr>
            </w:pPr>
            <w:r w:rsidRPr="00C244BF">
              <w:rPr>
                <w:rFonts w:cs="Arial"/>
                <w:color w:val="000000"/>
                <w:sz w:val="20"/>
                <w:lang w:val="fr-FR" w:eastAsia="en-GB"/>
              </w:rPr>
              <w:t>45</w:t>
            </w:r>
          </w:p>
        </w:tc>
        <w:tc>
          <w:tcPr>
            <w:tcW w:w="1276" w:type="dxa"/>
            <w:vAlign w:val="center"/>
          </w:tcPr>
          <w:p w14:paraId="120C2588" w14:textId="77777777" w:rsidR="00C244BF" w:rsidRPr="00C244BF" w:rsidRDefault="00C244BF" w:rsidP="00C244BF">
            <w:pPr>
              <w:autoSpaceDE w:val="0"/>
              <w:autoSpaceDN w:val="0"/>
              <w:adjustRightInd w:val="0"/>
              <w:spacing w:line="264" w:lineRule="auto"/>
              <w:ind w:left="0"/>
              <w:jc w:val="right"/>
              <w:rPr>
                <w:rFonts w:cs="Arial"/>
                <w:color w:val="000000"/>
                <w:sz w:val="20"/>
                <w:lang w:val="fr-FR" w:eastAsia="en-GB"/>
              </w:rPr>
            </w:pPr>
            <w:r w:rsidRPr="00C244BF">
              <w:rPr>
                <w:rFonts w:cs="Arial"/>
                <w:color w:val="000000"/>
                <w:sz w:val="20"/>
                <w:lang w:val="fr-FR" w:eastAsia="en-GB"/>
              </w:rPr>
              <w:t>USD</w:t>
            </w:r>
          </w:p>
        </w:tc>
        <w:tc>
          <w:tcPr>
            <w:tcW w:w="1270" w:type="dxa"/>
            <w:vAlign w:val="center"/>
          </w:tcPr>
          <w:p w14:paraId="77089910" w14:textId="77777777" w:rsidR="00C244BF" w:rsidRPr="00C244BF" w:rsidRDefault="00C244BF" w:rsidP="00C244BF">
            <w:pPr>
              <w:autoSpaceDE w:val="0"/>
              <w:autoSpaceDN w:val="0"/>
              <w:adjustRightInd w:val="0"/>
              <w:spacing w:line="264" w:lineRule="auto"/>
              <w:ind w:left="0"/>
              <w:jc w:val="right"/>
              <w:rPr>
                <w:rFonts w:cs="Arial"/>
                <w:color w:val="000000"/>
                <w:sz w:val="20"/>
                <w:lang w:val="fr-FR" w:eastAsia="en-GB"/>
              </w:rPr>
            </w:pPr>
            <w:r w:rsidRPr="00C244BF">
              <w:rPr>
                <w:rFonts w:cs="Arial"/>
                <w:color w:val="000000"/>
                <w:sz w:val="20"/>
                <w:lang w:val="fr-FR" w:eastAsia="en-GB"/>
              </w:rPr>
              <w:t>USD</w:t>
            </w:r>
          </w:p>
        </w:tc>
      </w:tr>
      <w:tr w:rsidR="00C244BF" w:rsidRPr="00C244BF" w14:paraId="4AE7C314" w14:textId="77777777" w:rsidTr="00643186">
        <w:tc>
          <w:tcPr>
            <w:tcW w:w="0" w:type="auto"/>
          </w:tcPr>
          <w:p w14:paraId="2A65697B" w14:textId="77777777" w:rsidR="00C244BF" w:rsidRPr="00C244BF" w:rsidRDefault="00C244BF" w:rsidP="00AB4FC5">
            <w:pPr>
              <w:numPr>
                <w:ilvl w:val="0"/>
                <w:numId w:val="15"/>
              </w:numPr>
              <w:autoSpaceDE w:val="0"/>
              <w:autoSpaceDN w:val="0"/>
              <w:adjustRightInd w:val="0"/>
              <w:spacing w:after="120" w:line="264" w:lineRule="auto"/>
              <w:contextualSpacing/>
              <w:jc w:val="center"/>
              <w:rPr>
                <w:rFonts w:cs="Arial"/>
                <w:b/>
                <w:color w:val="000000"/>
                <w:sz w:val="20"/>
                <w:lang w:val="fr-FR" w:eastAsia="en-GB"/>
              </w:rPr>
            </w:pPr>
          </w:p>
        </w:tc>
        <w:tc>
          <w:tcPr>
            <w:tcW w:w="4322" w:type="dxa"/>
          </w:tcPr>
          <w:p w14:paraId="0F8C5CAB" w14:textId="77777777" w:rsidR="00C244BF" w:rsidRPr="00C244BF" w:rsidRDefault="00C244BF" w:rsidP="00C244BF">
            <w:pPr>
              <w:autoSpaceDE w:val="0"/>
              <w:autoSpaceDN w:val="0"/>
              <w:adjustRightInd w:val="0"/>
              <w:spacing w:line="264" w:lineRule="auto"/>
              <w:ind w:left="0"/>
              <w:rPr>
                <w:rFonts w:cs="Arial"/>
                <w:color w:val="000000"/>
                <w:sz w:val="20"/>
                <w:lang w:val="fr-FR" w:eastAsia="en-GB"/>
              </w:rPr>
            </w:pPr>
            <w:r w:rsidRPr="00C244BF">
              <w:rPr>
                <w:rFonts w:cs="Arial"/>
                <w:color w:val="000000"/>
                <w:sz w:val="20"/>
                <w:lang w:val="fr-FR" w:eastAsia="en-GB"/>
              </w:rPr>
              <w:t>Forfait frais de mission sur terrain</w:t>
            </w:r>
          </w:p>
        </w:tc>
        <w:tc>
          <w:tcPr>
            <w:tcW w:w="850" w:type="dxa"/>
            <w:vAlign w:val="center"/>
          </w:tcPr>
          <w:p w14:paraId="16CBBC74" w14:textId="77777777" w:rsidR="00C244BF" w:rsidRPr="00C244BF" w:rsidRDefault="00C244BF" w:rsidP="00C244BF">
            <w:pPr>
              <w:autoSpaceDE w:val="0"/>
              <w:autoSpaceDN w:val="0"/>
              <w:adjustRightInd w:val="0"/>
              <w:spacing w:line="264" w:lineRule="auto"/>
              <w:ind w:left="0"/>
              <w:jc w:val="center"/>
              <w:rPr>
                <w:rFonts w:cs="Arial"/>
                <w:color w:val="000000"/>
                <w:sz w:val="20"/>
                <w:lang w:val="fr-FR" w:eastAsia="en-GB"/>
              </w:rPr>
            </w:pPr>
            <w:r w:rsidRPr="00C244BF">
              <w:rPr>
                <w:rFonts w:cs="Arial"/>
                <w:color w:val="000000"/>
                <w:sz w:val="20"/>
                <w:lang w:val="fr-FR" w:eastAsia="en-GB"/>
              </w:rPr>
              <w:t>Jour</w:t>
            </w:r>
          </w:p>
        </w:tc>
        <w:tc>
          <w:tcPr>
            <w:tcW w:w="851" w:type="dxa"/>
            <w:vAlign w:val="center"/>
          </w:tcPr>
          <w:p w14:paraId="210967B0" w14:textId="77777777" w:rsidR="00C244BF" w:rsidRPr="00C244BF" w:rsidRDefault="00C244BF" w:rsidP="00C244BF">
            <w:pPr>
              <w:autoSpaceDE w:val="0"/>
              <w:autoSpaceDN w:val="0"/>
              <w:adjustRightInd w:val="0"/>
              <w:spacing w:line="264" w:lineRule="auto"/>
              <w:ind w:left="0"/>
              <w:jc w:val="center"/>
              <w:rPr>
                <w:rFonts w:cs="Arial"/>
                <w:color w:val="000000"/>
                <w:sz w:val="20"/>
                <w:u w:val="single"/>
                <w:lang w:val="fr-FR" w:eastAsia="en-GB"/>
              </w:rPr>
            </w:pPr>
            <w:r w:rsidRPr="00C244BF">
              <w:rPr>
                <w:rFonts w:cs="Arial"/>
                <w:color w:val="000000"/>
                <w:sz w:val="20"/>
                <w:u w:val="single"/>
                <w:lang w:val="fr-FR" w:eastAsia="en-GB"/>
              </w:rPr>
              <w:t xml:space="preserve">Max </w:t>
            </w:r>
          </w:p>
          <w:p w14:paraId="00DB9199" w14:textId="77777777" w:rsidR="00C244BF" w:rsidRPr="00C244BF" w:rsidRDefault="00C244BF" w:rsidP="00C244BF">
            <w:pPr>
              <w:autoSpaceDE w:val="0"/>
              <w:autoSpaceDN w:val="0"/>
              <w:adjustRightInd w:val="0"/>
              <w:spacing w:line="264" w:lineRule="auto"/>
              <w:ind w:left="0"/>
              <w:jc w:val="center"/>
              <w:rPr>
                <w:rFonts w:cs="Arial"/>
                <w:color w:val="000000"/>
                <w:sz w:val="20"/>
                <w:lang w:val="fr-FR" w:eastAsia="en-GB"/>
              </w:rPr>
            </w:pPr>
            <w:r w:rsidRPr="00C244BF">
              <w:rPr>
                <w:rFonts w:cs="Arial"/>
                <w:color w:val="000000"/>
                <w:sz w:val="20"/>
                <w:lang w:val="fr-FR" w:eastAsia="en-GB"/>
              </w:rPr>
              <w:t>162</w:t>
            </w:r>
          </w:p>
        </w:tc>
        <w:tc>
          <w:tcPr>
            <w:tcW w:w="1276" w:type="dxa"/>
            <w:vAlign w:val="center"/>
          </w:tcPr>
          <w:p w14:paraId="026D5914" w14:textId="77777777" w:rsidR="00C244BF" w:rsidRPr="00C244BF" w:rsidRDefault="00C244BF" w:rsidP="00C244BF">
            <w:pPr>
              <w:autoSpaceDE w:val="0"/>
              <w:autoSpaceDN w:val="0"/>
              <w:adjustRightInd w:val="0"/>
              <w:spacing w:line="264" w:lineRule="auto"/>
              <w:ind w:left="0"/>
              <w:rPr>
                <w:rFonts w:cs="Arial"/>
                <w:color w:val="000000"/>
                <w:sz w:val="20"/>
                <w:lang w:val="fr-FR" w:eastAsia="en-GB"/>
              </w:rPr>
            </w:pPr>
            <w:r w:rsidRPr="00C244BF">
              <w:rPr>
                <w:rFonts w:cs="Arial"/>
                <w:color w:val="000000"/>
                <w:sz w:val="20"/>
                <w:lang w:val="fr-FR" w:eastAsia="en-GB"/>
              </w:rPr>
              <w:t>Selon règles GIZ*</w:t>
            </w:r>
          </w:p>
        </w:tc>
        <w:tc>
          <w:tcPr>
            <w:tcW w:w="1270" w:type="dxa"/>
            <w:vAlign w:val="center"/>
          </w:tcPr>
          <w:p w14:paraId="37FEF41D" w14:textId="77777777" w:rsidR="00C244BF" w:rsidRPr="00C244BF" w:rsidRDefault="00C244BF" w:rsidP="00C244BF">
            <w:pPr>
              <w:autoSpaceDE w:val="0"/>
              <w:autoSpaceDN w:val="0"/>
              <w:adjustRightInd w:val="0"/>
              <w:spacing w:line="264" w:lineRule="auto"/>
              <w:ind w:left="0"/>
              <w:rPr>
                <w:rFonts w:cs="Arial"/>
                <w:color w:val="000000"/>
                <w:sz w:val="20"/>
                <w:lang w:val="fr-FR" w:eastAsia="en-GB"/>
              </w:rPr>
            </w:pPr>
            <w:r w:rsidRPr="00C244BF">
              <w:rPr>
                <w:rFonts w:cs="Arial"/>
                <w:color w:val="000000"/>
                <w:sz w:val="20"/>
                <w:lang w:val="fr-FR" w:eastAsia="en-GB"/>
              </w:rPr>
              <w:t>Selon règles GIZ*</w:t>
            </w:r>
          </w:p>
        </w:tc>
      </w:tr>
      <w:tr w:rsidR="00C244BF" w:rsidRPr="00C244BF" w14:paraId="7D7FE43D" w14:textId="77777777" w:rsidTr="00643186">
        <w:tc>
          <w:tcPr>
            <w:tcW w:w="0" w:type="auto"/>
          </w:tcPr>
          <w:p w14:paraId="3833ACE2" w14:textId="77777777" w:rsidR="00C244BF" w:rsidRPr="00C244BF" w:rsidRDefault="00C244BF" w:rsidP="00AB4FC5">
            <w:pPr>
              <w:numPr>
                <w:ilvl w:val="0"/>
                <w:numId w:val="15"/>
              </w:numPr>
              <w:autoSpaceDE w:val="0"/>
              <w:autoSpaceDN w:val="0"/>
              <w:adjustRightInd w:val="0"/>
              <w:spacing w:after="120" w:line="264" w:lineRule="auto"/>
              <w:contextualSpacing/>
              <w:jc w:val="center"/>
              <w:rPr>
                <w:rFonts w:cs="Arial"/>
                <w:b/>
                <w:color w:val="000000"/>
                <w:sz w:val="20"/>
                <w:lang w:val="fr-FR" w:eastAsia="en-GB"/>
              </w:rPr>
            </w:pPr>
          </w:p>
        </w:tc>
        <w:tc>
          <w:tcPr>
            <w:tcW w:w="4322" w:type="dxa"/>
          </w:tcPr>
          <w:p w14:paraId="317C330B" w14:textId="77777777" w:rsidR="00C244BF" w:rsidRPr="00C244BF" w:rsidRDefault="00C244BF" w:rsidP="00C244BF">
            <w:pPr>
              <w:autoSpaceDE w:val="0"/>
              <w:autoSpaceDN w:val="0"/>
              <w:adjustRightInd w:val="0"/>
              <w:spacing w:line="264" w:lineRule="auto"/>
              <w:ind w:left="0"/>
              <w:rPr>
                <w:rFonts w:cs="Arial"/>
                <w:color w:val="000000"/>
                <w:sz w:val="20"/>
                <w:lang w:val="fr-FR" w:eastAsia="en-GB"/>
              </w:rPr>
            </w:pPr>
            <w:r w:rsidRPr="00C244BF">
              <w:rPr>
                <w:rFonts w:cs="Arial"/>
                <w:color w:val="000000"/>
                <w:sz w:val="20"/>
                <w:lang w:val="fr-FR" w:eastAsia="en-GB"/>
              </w:rPr>
              <w:t>Transport (national et local)</w:t>
            </w:r>
          </w:p>
        </w:tc>
        <w:tc>
          <w:tcPr>
            <w:tcW w:w="850" w:type="dxa"/>
            <w:vAlign w:val="center"/>
          </w:tcPr>
          <w:p w14:paraId="04BEF7C7" w14:textId="77777777" w:rsidR="00C244BF" w:rsidRPr="00C244BF" w:rsidRDefault="00C244BF" w:rsidP="00C244BF">
            <w:pPr>
              <w:autoSpaceDE w:val="0"/>
              <w:autoSpaceDN w:val="0"/>
              <w:adjustRightInd w:val="0"/>
              <w:spacing w:line="264" w:lineRule="auto"/>
              <w:ind w:left="0"/>
              <w:jc w:val="center"/>
              <w:rPr>
                <w:rFonts w:cs="Arial"/>
                <w:color w:val="000000"/>
                <w:sz w:val="20"/>
                <w:lang w:val="fr-FR" w:eastAsia="en-GB"/>
              </w:rPr>
            </w:pPr>
          </w:p>
        </w:tc>
        <w:tc>
          <w:tcPr>
            <w:tcW w:w="851" w:type="dxa"/>
            <w:vAlign w:val="center"/>
          </w:tcPr>
          <w:p w14:paraId="2D344B69" w14:textId="77777777" w:rsidR="00C244BF" w:rsidRPr="00C244BF" w:rsidRDefault="00C244BF" w:rsidP="00C244BF">
            <w:pPr>
              <w:autoSpaceDE w:val="0"/>
              <w:autoSpaceDN w:val="0"/>
              <w:adjustRightInd w:val="0"/>
              <w:spacing w:line="264" w:lineRule="auto"/>
              <w:ind w:left="0"/>
              <w:jc w:val="center"/>
              <w:rPr>
                <w:rFonts w:cs="Arial"/>
                <w:color w:val="000000"/>
                <w:sz w:val="20"/>
                <w:u w:val="single"/>
                <w:lang w:val="fr-FR" w:eastAsia="en-GB"/>
              </w:rPr>
            </w:pPr>
          </w:p>
        </w:tc>
        <w:tc>
          <w:tcPr>
            <w:tcW w:w="1276" w:type="dxa"/>
            <w:vAlign w:val="center"/>
          </w:tcPr>
          <w:p w14:paraId="4A3DC4E0" w14:textId="77777777" w:rsidR="00C244BF" w:rsidRPr="00C244BF" w:rsidRDefault="00C244BF" w:rsidP="00C244BF">
            <w:pPr>
              <w:autoSpaceDE w:val="0"/>
              <w:autoSpaceDN w:val="0"/>
              <w:adjustRightInd w:val="0"/>
              <w:spacing w:line="264" w:lineRule="auto"/>
              <w:ind w:left="0"/>
              <w:jc w:val="right"/>
              <w:rPr>
                <w:rFonts w:cs="Arial"/>
                <w:color w:val="000000"/>
                <w:sz w:val="20"/>
                <w:lang w:val="fr-FR" w:eastAsia="en-GB"/>
              </w:rPr>
            </w:pPr>
          </w:p>
        </w:tc>
        <w:tc>
          <w:tcPr>
            <w:tcW w:w="1270" w:type="dxa"/>
            <w:vAlign w:val="center"/>
          </w:tcPr>
          <w:p w14:paraId="3EB69506" w14:textId="77777777" w:rsidR="00C244BF" w:rsidRPr="00C244BF" w:rsidRDefault="00C244BF" w:rsidP="00C244BF">
            <w:pPr>
              <w:autoSpaceDE w:val="0"/>
              <w:autoSpaceDN w:val="0"/>
              <w:adjustRightInd w:val="0"/>
              <w:spacing w:line="264" w:lineRule="auto"/>
              <w:ind w:left="0"/>
              <w:jc w:val="right"/>
              <w:rPr>
                <w:rFonts w:cs="Arial"/>
                <w:color w:val="000000"/>
                <w:sz w:val="20"/>
                <w:lang w:val="fr-FR" w:eastAsia="en-GB"/>
              </w:rPr>
            </w:pPr>
          </w:p>
        </w:tc>
      </w:tr>
      <w:tr w:rsidR="00C244BF" w:rsidRPr="00C244BF" w14:paraId="3DACE64F" w14:textId="77777777" w:rsidTr="00643186">
        <w:tc>
          <w:tcPr>
            <w:tcW w:w="0" w:type="auto"/>
            <w:shd w:val="clear" w:color="auto" w:fill="D9D9D9" w:themeFill="background1" w:themeFillShade="D9"/>
          </w:tcPr>
          <w:p w14:paraId="2E63E8EE" w14:textId="77777777" w:rsidR="00C244BF" w:rsidRPr="00C244BF" w:rsidRDefault="00C244BF" w:rsidP="00C244BF">
            <w:pPr>
              <w:autoSpaceDE w:val="0"/>
              <w:autoSpaceDN w:val="0"/>
              <w:adjustRightInd w:val="0"/>
              <w:spacing w:line="264" w:lineRule="auto"/>
              <w:ind w:left="720"/>
              <w:contextualSpacing/>
              <w:jc w:val="both"/>
              <w:rPr>
                <w:rFonts w:cs="Arial"/>
                <w:b/>
                <w:color w:val="000000"/>
                <w:sz w:val="20"/>
                <w:lang w:val="fr-FR" w:eastAsia="en-GB"/>
              </w:rPr>
            </w:pPr>
          </w:p>
        </w:tc>
        <w:tc>
          <w:tcPr>
            <w:tcW w:w="4322" w:type="dxa"/>
            <w:shd w:val="clear" w:color="auto" w:fill="D9D9D9" w:themeFill="background1" w:themeFillShade="D9"/>
            <w:vAlign w:val="center"/>
          </w:tcPr>
          <w:p w14:paraId="49EBB42C" w14:textId="77777777" w:rsidR="00C244BF" w:rsidRPr="00C244BF" w:rsidRDefault="00C244BF" w:rsidP="00C244BF">
            <w:pPr>
              <w:autoSpaceDE w:val="0"/>
              <w:autoSpaceDN w:val="0"/>
              <w:adjustRightInd w:val="0"/>
              <w:spacing w:line="264" w:lineRule="auto"/>
              <w:ind w:left="0"/>
              <w:rPr>
                <w:rFonts w:cs="Arial"/>
                <w:b/>
                <w:color w:val="000000"/>
                <w:sz w:val="20"/>
                <w:lang w:val="fr-FR" w:eastAsia="en-GB"/>
              </w:rPr>
            </w:pPr>
            <w:r w:rsidRPr="00C244BF">
              <w:rPr>
                <w:rFonts w:cs="Arial"/>
                <w:b/>
                <w:color w:val="000000"/>
                <w:sz w:val="20"/>
                <w:lang w:val="fr-FR" w:eastAsia="en-GB"/>
              </w:rPr>
              <w:t>Total (USD)</w:t>
            </w:r>
          </w:p>
        </w:tc>
        <w:tc>
          <w:tcPr>
            <w:tcW w:w="850" w:type="dxa"/>
            <w:shd w:val="clear" w:color="auto" w:fill="D9D9D9" w:themeFill="background1" w:themeFillShade="D9"/>
            <w:vAlign w:val="center"/>
          </w:tcPr>
          <w:p w14:paraId="726BE149" w14:textId="77777777" w:rsidR="00C244BF" w:rsidRPr="00C244BF" w:rsidRDefault="00C244BF" w:rsidP="00C244BF">
            <w:pPr>
              <w:autoSpaceDE w:val="0"/>
              <w:autoSpaceDN w:val="0"/>
              <w:adjustRightInd w:val="0"/>
              <w:spacing w:line="264" w:lineRule="auto"/>
              <w:ind w:left="0"/>
              <w:jc w:val="center"/>
              <w:rPr>
                <w:rFonts w:cs="Arial"/>
                <w:b/>
                <w:color w:val="000000"/>
                <w:sz w:val="20"/>
                <w:lang w:val="fr-FR" w:eastAsia="en-GB"/>
              </w:rPr>
            </w:pPr>
          </w:p>
        </w:tc>
        <w:tc>
          <w:tcPr>
            <w:tcW w:w="851" w:type="dxa"/>
            <w:shd w:val="clear" w:color="auto" w:fill="D9D9D9" w:themeFill="background1" w:themeFillShade="D9"/>
            <w:vAlign w:val="center"/>
          </w:tcPr>
          <w:p w14:paraId="2FAE9D8A" w14:textId="77777777" w:rsidR="00C244BF" w:rsidRPr="00C244BF" w:rsidRDefault="00C244BF" w:rsidP="00C244BF">
            <w:pPr>
              <w:autoSpaceDE w:val="0"/>
              <w:autoSpaceDN w:val="0"/>
              <w:adjustRightInd w:val="0"/>
              <w:spacing w:line="264" w:lineRule="auto"/>
              <w:ind w:left="0"/>
              <w:jc w:val="center"/>
              <w:rPr>
                <w:rFonts w:cs="Arial"/>
                <w:b/>
                <w:color w:val="000000"/>
                <w:sz w:val="20"/>
                <w:lang w:val="fr-FR" w:eastAsia="en-GB"/>
              </w:rPr>
            </w:pPr>
          </w:p>
        </w:tc>
        <w:tc>
          <w:tcPr>
            <w:tcW w:w="1276" w:type="dxa"/>
            <w:shd w:val="clear" w:color="auto" w:fill="D9D9D9" w:themeFill="background1" w:themeFillShade="D9"/>
            <w:vAlign w:val="center"/>
          </w:tcPr>
          <w:p w14:paraId="58DE7FE3" w14:textId="77777777" w:rsidR="00C244BF" w:rsidRPr="00C244BF" w:rsidRDefault="00C244BF" w:rsidP="00C244BF">
            <w:pPr>
              <w:autoSpaceDE w:val="0"/>
              <w:autoSpaceDN w:val="0"/>
              <w:adjustRightInd w:val="0"/>
              <w:spacing w:line="264" w:lineRule="auto"/>
              <w:ind w:left="0"/>
              <w:jc w:val="right"/>
              <w:rPr>
                <w:rFonts w:cs="Arial"/>
                <w:b/>
                <w:color w:val="000000"/>
                <w:sz w:val="20"/>
                <w:lang w:val="fr-FR" w:eastAsia="en-GB"/>
              </w:rPr>
            </w:pPr>
          </w:p>
        </w:tc>
        <w:tc>
          <w:tcPr>
            <w:tcW w:w="1270" w:type="dxa"/>
            <w:shd w:val="clear" w:color="auto" w:fill="D9D9D9" w:themeFill="background1" w:themeFillShade="D9"/>
            <w:vAlign w:val="center"/>
          </w:tcPr>
          <w:p w14:paraId="6ADD0F9D" w14:textId="77777777" w:rsidR="00C244BF" w:rsidRPr="00C244BF" w:rsidRDefault="00C244BF" w:rsidP="00C244BF">
            <w:pPr>
              <w:autoSpaceDE w:val="0"/>
              <w:autoSpaceDN w:val="0"/>
              <w:adjustRightInd w:val="0"/>
              <w:spacing w:line="264" w:lineRule="auto"/>
              <w:ind w:left="0"/>
              <w:jc w:val="right"/>
              <w:rPr>
                <w:rFonts w:cs="Arial"/>
                <w:b/>
                <w:color w:val="000000"/>
                <w:sz w:val="20"/>
                <w:lang w:val="fr-FR" w:eastAsia="en-GB"/>
              </w:rPr>
            </w:pPr>
            <w:r w:rsidRPr="00C244BF">
              <w:rPr>
                <w:rFonts w:cs="Arial"/>
                <w:b/>
                <w:color w:val="000000"/>
                <w:sz w:val="20"/>
                <w:lang w:val="fr-FR" w:eastAsia="en-GB"/>
              </w:rPr>
              <w:t xml:space="preserve"> USD</w:t>
            </w:r>
          </w:p>
        </w:tc>
      </w:tr>
    </w:tbl>
    <w:p w14:paraId="27B00097" w14:textId="77777777" w:rsidR="00976FD1" w:rsidRDefault="00976FD1" w:rsidP="00C244BF">
      <w:pPr>
        <w:autoSpaceDE w:val="0"/>
        <w:autoSpaceDN w:val="0"/>
        <w:adjustRightInd w:val="0"/>
        <w:spacing w:after="120" w:line="264" w:lineRule="auto"/>
        <w:ind w:left="0"/>
        <w:jc w:val="both"/>
        <w:rPr>
          <w:rFonts w:cs="Arial"/>
          <w:color w:val="000000"/>
          <w:sz w:val="20"/>
          <w:lang w:val="fr-FR" w:eastAsia="en-GB"/>
        </w:rPr>
      </w:pPr>
    </w:p>
    <w:p w14:paraId="2D0C2A4F" w14:textId="7BE8A933" w:rsidR="00C244BF" w:rsidRPr="00C244BF" w:rsidRDefault="00C244BF" w:rsidP="00C244BF">
      <w:pPr>
        <w:autoSpaceDE w:val="0"/>
        <w:autoSpaceDN w:val="0"/>
        <w:adjustRightInd w:val="0"/>
        <w:spacing w:after="120" w:line="264" w:lineRule="auto"/>
        <w:ind w:left="0"/>
        <w:jc w:val="both"/>
        <w:rPr>
          <w:rFonts w:cs="Arial"/>
          <w:color w:val="000000"/>
          <w:sz w:val="20"/>
          <w:lang w:val="fr-FR" w:eastAsia="en-GB"/>
        </w:rPr>
      </w:pPr>
      <w:r w:rsidRPr="00C244BF">
        <w:rPr>
          <w:rFonts w:cs="Arial"/>
          <w:color w:val="000000"/>
          <w:sz w:val="20"/>
          <w:lang w:val="fr-FR" w:eastAsia="en-GB"/>
        </w:rPr>
        <w:t>*Perdiem 20 USD, forfait hébergement 20 USD lors des missions dans les villages ; perdiem 35 USD et 30 USD forfait hébergement dans le territoire (</w:t>
      </w:r>
      <w:proofErr w:type="spellStart"/>
      <w:r w:rsidRPr="00C244BF">
        <w:rPr>
          <w:rFonts w:cs="Arial"/>
          <w:color w:val="000000"/>
          <w:sz w:val="20"/>
          <w:lang w:val="fr-FR" w:eastAsia="en-GB"/>
        </w:rPr>
        <w:t>Ikela</w:t>
      </w:r>
      <w:proofErr w:type="spellEnd"/>
      <w:r w:rsidRPr="00C244BF">
        <w:rPr>
          <w:rFonts w:cs="Arial"/>
          <w:color w:val="000000"/>
          <w:sz w:val="20"/>
          <w:lang w:val="fr-FR" w:eastAsia="en-GB"/>
        </w:rPr>
        <w:t xml:space="preserve">), perdiem 45$ et Hébergement 40 $ à </w:t>
      </w:r>
      <w:proofErr w:type="spellStart"/>
      <w:r w:rsidRPr="00C244BF">
        <w:rPr>
          <w:rFonts w:cs="Arial"/>
          <w:color w:val="000000"/>
          <w:sz w:val="20"/>
          <w:lang w:val="fr-FR" w:eastAsia="en-GB"/>
        </w:rPr>
        <w:t>Boende</w:t>
      </w:r>
      <w:proofErr w:type="spellEnd"/>
      <w:r w:rsidRPr="00C244BF">
        <w:rPr>
          <w:rFonts w:cs="Arial"/>
          <w:color w:val="000000"/>
          <w:sz w:val="20"/>
          <w:lang w:val="fr-FR" w:eastAsia="en-GB"/>
        </w:rPr>
        <w:t xml:space="preserve"> (chef – lieu de la province).</w:t>
      </w:r>
    </w:p>
    <w:p w14:paraId="46BFE8B9" w14:textId="77777777" w:rsidR="00C244BF" w:rsidRPr="00C244BF" w:rsidRDefault="00C244BF" w:rsidP="00C244BF">
      <w:pPr>
        <w:autoSpaceDE w:val="0"/>
        <w:autoSpaceDN w:val="0"/>
        <w:adjustRightInd w:val="0"/>
        <w:spacing w:after="120" w:line="264" w:lineRule="auto"/>
        <w:ind w:left="0"/>
        <w:jc w:val="both"/>
        <w:rPr>
          <w:rFonts w:cs="Arial"/>
          <w:color w:val="000000"/>
          <w:sz w:val="20"/>
          <w:lang w:val="fr-FR" w:eastAsia="en-GB"/>
        </w:rPr>
      </w:pPr>
      <w:r w:rsidRPr="00C244BF">
        <w:rPr>
          <w:rFonts w:cs="Arial"/>
          <w:color w:val="000000"/>
          <w:sz w:val="20"/>
          <w:lang w:val="fr-FR" w:eastAsia="en-GB"/>
        </w:rPr>
        <w:t xml:space="preserve">Une avance financière peut être demandée. Le montant final va être payé après approbation du rapport final par le bureau GIZ et après présentation de la facture finale par le prestataire. Tous les prix doivent être indiqués </w:t>
      </w:r>
      <w:r w:rsidRPr="00C244BF">
        <w:rPr>
          <w:rFonts w:cs="Arial"/>
          <w:b/>
          <w:color w:val="000000"/>
          <w:sz w:val="20"/>
          <w:lang w:val="fr-FR" w:eastAsia="en-GB"/>
        </w:rPr>
        <w:t xml:space="preserve">hors </w:t>
      </w:r>
      <w:r w:rsidRPr="00C244BF">
        <w:rPr>
          <w:rFonts w:cs="Arial"/>
          <w:color w:val="000000"/>
          <w:sz w:val="20"/>
          <w:lang w:val="fr-FR" w:eastAsia="en-GB"/>
        </w:rPr>
        <w:t>taxe (taxe sur le chiffre d’affaires, taxe à la valeur ajoutée, ou taxe de ce genre).</w:t>
      </w:r>
    </w:p>
    <w:p w14:paraId="06267575" w14:textId="282D7E28" w:rsidR="005D20FD" w:rsidRPr="00AB7172" w:rsidRDefault="005D20FD" w:rsidP="00AB7172">
      <w:pPr>
        <w:spacing w:after="120"/>
        <w:ind w:left="0"/>
        <w:rPr>
          <w:rFonts w:cs="Arial"/>
          <w:b/>
          <w:bCs/>
          <w:i/>
          <w:iCs/>
          <w:sz w:val="20"/>
          <w:lang w:val="fr-FR" w:eastAsia="en-GB"/>
        </w:rPr>
      </w:pPr>
    </w:p>
    <w:sectPr w:rsidR="005D20FD" w:rsidRPr="00AB7172" w:rsidSect="004D2908">
      <w:headerReference w:type="default" r:id="rId11"/>
      <w:footerReference w:type="default" r:id="rId12"/>
      <w:headerReference w:type="first" r:id="rId13"/>
      <w:footerReference w:type="first" r:id="rId14"/>
      <w:pgSz w:w="11907" w:h="16840" w:code="9"/>
      <w:pgMar w:top="1418" w:right="1418" w:bottom="1134" w:left="1418" w:header="425"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82C51" w14:textId="77777777" w:rsidR="00281DF8" w:rsidRDefault="00281DF8">
      <w:r>
        <w:separator/>
      </w:r>
    </w:p>
  </w:endnote>
  <w:endnote w:type="continuationSeparator" w:id="0">
    <w:p w14:paraId="548495C0" w14:textId="77777777" w:rsidR="00281DF8" w:rsidRDefault="00281DF8">
      <w:r>
        <w:continuationSeparator/>
      </w:r>
    </w:p>
  </w:endnote>
  <w:endnote w:type="continuationNotice" w:id="1">
    <w:p w14:paraId="125A76FC" w14:textId="77777777" w:rsidR="00281DF8" w:rsidRDefault="00281D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BundesSans Office">
    <w:charset w:val="00"/>
    <w:family w:val="swiss"/>
    <w:pitch w:val="variable"/>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53E9A" w14:textId="77777777" w:rsidR="002D2CED" w:rsidRDefault="002D2CED">
    <w:pPr>
      <w:jc w:val="right"/>
    </w:pPr>
    <w:r>
      <w:fldChar w:fldCharType="begin"/>
    </w:r>
    <w:r>
      <w:instrText xml:space="preserve"> PAGE </w:instrText>
    </w:r>
    <w:r>
      <w:fldChar w:fldCharType="separate"/>
    </w:r>
    <w:r>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CDF4E" w14:textId="77777777" w:rsidR="002D2CED" w:rsidRPr="000215A8" w:rsidRDefault="002D2CED" w:rsidP="003C2673">
    <w:pPr>
      <w:pStyle w:val="Pieddepage"/>
      <w:tabs>
        <w:tab w:val="clear" w:pos="4536"/>
      </w:tabs>
      <w:ind w:left="0"/>
      <w:rPr>
        <w:sz w:val="14"/>
      </w:rPr>
    </w:pPr>
    <w:r w:rsidRPr="000215A8">
      <w:rPr>
        <w:sz w:val="14"/>
      </w:rPr>
      <w:t>Form 41-13-1</w:t>
    </w:r>
    <w:r w:rsidR="00605C41">
      <w:rPr>
        <w:sz w:val="14"/>
      </w:rPr>
      <w:t>2</w:t>
    </w:r>
    <w:r w:rsidRPr="000215A8">
      <w:rPr>
        <w:sz w:val="14"/>
      </w:rPr>
      <w:t>-</w:t>
    </w:r>
    <w:r w:rsidR="00482506">
      <w:rPr>
        <w:sz w:val="14"/>
      </w:rPr>
      <w:t>fr</w:t>
    </w:r>
    <w:r w:rsidRPr="000215A8">
      <w:rPr>
        <w:sz w:val="14"/>
      </w:rPr>
      <w:tab/>
    </w:r>
    <w:r w:rsidRPr="000215A8">
      <w:rPr>
        <w:rStyle w:val="Numrodepage"/>
        <w:sz w:val="14"/>
      </w:rPr>
      <w:fldChar w:fldCharType="begin"/>
    </w:r>
    <w:r w:rsidRPr="000215A8">
      <w:rPr>
        <w:rStyle w:val="Numrodepage"/>
        <w:sz w:val="14"/>
      </w:rPr>
      <w:instrText xml:space="preserve"> PAGE </w:instrText>
    </w:r>
    <w:r w:rsidRPr="000215A8">
      <w:rPr>
        <w:rStyle w:val="Numrodepage"/>
        <w:sz w:val="14"/>
      </w:rPr>
      <w:fldChar w:fldCharType="separate"/>
    </w:r>
    <w:r w:rsidRPr="000215A8">
      <w:rPr>
        <w:rStyle w:val="Numrodepage"/>
        <w:sz w:val="14"/>
      </w:rPr>
      <w:t>1</w:t>
    </w:r>
    <w:r w:rsidRPr="000215A8">
      <w:rPr>
        <w:rStyle w:val="Numrodepage"/>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130BC" w14:textId="77777777" w:rsidR="00281DF8" w:rsidRDefault="00281DF8">
      <w:r>
        <w:separator/>
      </w:r>
    </w:p>
  </w:footnote>
  <w:footnote w:type="continuationSeparator" w:id="0">
    <w:p w14:paraId="22E4D8DE" w14:textId="77777777" w:rsidR="00281DF8" w:rsidRDefault="00281DF8">
      <w:r>
        <w:continuationSeparator/>
      </w:r>
    </w:p>
  </w:footnote>
  <w:footnote w:type="continuationNotice" w:id="1">
    <w:p w14:paraId="5329BA36" w14:textId="77777777" w:rsidR="00281DF8" w:rsidRDefault="00281D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80BDF" w14:textId="77777777" w:rsidR="002D2CED" w:rsidRDefault="002D2CED" w:rsidP="003C18CC">
    <w:pPr>
      <w:pStyle w:val="En-tte"/>
      <w:tabs>
        <w:tab w:val="clear" w:pos="4252"/>
        <w:tab w:val="clear" w:pos="8504"/>
      </w:tabs>
      <w:ind w:left="7371"/>
    </w:pPr>
    <w:r w:rsidRPr="00DD0B7A">
      <w:rPr>
        <w:noProof/>
      </w:rPr>
      <w:drawing>
        <wp:inline distT="0" distB="0" distL="0" distR="0" wp14:anchorId="3A8CF266" wp14:editId="4C3BF3DE">
          <wp:extent cx="1707009" cy="711503"/>
          <wp:effectExtent l="0" t="0" r="762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14003" cy="714418"/>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80" w:type="dxa"/>
      <w:tblBorders>
        <w:bottom w:val="single" w:sz="6" w:space="0" w:color="auto"/>
      </w:tblBorders>
      <w:tblLayout w:type="fixed"/>
      <w:tblCellMar>
        <w:left w:w="0" w:type="dxa"/>
        <w:right w:w="0" w:type="dxa"/>
      </w:tblCellMar>
      <w:tblLook w:val="0000" w:firstRow="0" w:lastRow="0" w:firstColumn="0" w:lastColumn="0" w:noHBand="0" w:noVBand="0"/>
    </w:tblPr>
    <w:tblGrid>
      <w:gridCol w:w="7096"/>
      <w:gridCol w:w="1984"/>
    </w:tblGrid>
    <w:tr w:rsidR="002D2CED" w14:paraId="1E4F2C98" w14:textId="77777777" w:rsidTr="00951885">
      <w:tc>
        <w:tcPr>
          <w:tcW w:w="7096" w:type="dxa"/>
        </w:tcPr>
        <w:p w14:paraId="6D1CDE07" w14:textId="77777777" w:rsidR="002D2CED" w:rsidRPr="005E21BD" w:rsidRDefault="005E21BD" w:rsidP="003C2673">
          <w:pPr>
            <w:pStyle w:val="En-tte"/>
            <w:tabs>
              <w:tab w:val="clear" w:pos="4252"/>
              <w:tab w:val="clear" w:pos="8504"/>
            </w:tabs>
            <w:spacing w:before="60"/>
            <w:ind w:left="0"/>
            <w:rPr>
              <w:sz w:val="28"/>
              <w:lang w:val="fr-FR"/>
            </w:rPr>
          </w:pPr>
          <w:r w:rsidRPr="005E21BD">
            <w:rPr>
              <w:b/>
              <w:sz w:val="28"/>
              <w:lang w:val="fr-FR"/>
            </w:rPr>
            <w:t>Termes de référence pour les achats de prestations de services</w:t>
          </w:r>
        </w:p>
      </w:tc>
      <w:tc>
        <w:tcPr>
          <w:tcW w:w="1984" w:type="dxa"/>
        </w:tcPr>
        <w:p w14:paraId="077E960D" w14:textId="77777777" w:rsidR="002D2CED" w:rsidRDefault="002D2CED" w:rsidP="00EB500B">
          <w:pPr>
            <w:pStyle w:val="En-tte"/>
            <w:ind w:left="-863" w:firstLine="709"/>
          </w:pPr>
          <w:r>
            <w:rPr>
              <w:noProof/>
            </w:rPr>
            <w:drawing>
              <wp:inline distT="0" distB="0" distL="0" distR="0" wp14:anchorId="33076A0F" wp14:editId="3E7C9632">
                <wp:extent cx="1714997" cy="714831"/>
                <wp:effectExtent l="0" t="0" r="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14997" cy="714831"/>
                        </a:xfrm>
                        <a:prstGeom prst="rect">
                          <a:avLst/>
                        </a:prstGeom>
                        <a:noFill/>
                        <a:ln w="9525">
                          <a:noFill/>
                          <a:miter lim="800000"/>
                          <a:headEnd/>
                          <a:tailEnd/>
                        </a:ln>
                      </pic:spPr>
                    </pic:pic>
                  </a:graphicData>
                </a:graphic>
              </wp:inline>
            </w:drawing>
          </w:r>
        </w:p>
      </w:tc>
    </w:tr>
  </w:tbl>
  <w:p w14:paraId="5E6E7BB7" w14:textId="77777777" w:rsidR="002D2CED" w:rsidRPr="006A7C23" w:rsidRDefault="002D2CED">
    <w:pPr>
      <w:pStyle w:val="En-tte"/>
      <w:rPr>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C1639"/>
    <w:multiLevelType w:val="hybridMultilevel"/>
    <w:tmpl w:val="39F4A05E"/>
    <w:lvl w:ilvl="0" w:tplc="04070015">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9A743C"/>
    <w:multiLevelType w:val="hybridMultilevel"/>
    <w:tmpl w:val="503698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E222282"/>
    <w:multiLevelType w:val="hybridMultilevel"/>
    <w:tmpl w:val="14AEABA0"/>
    <w:lvl w:ilvl="0" w:tplc="0407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3" w15:restartNumberingAfterBreak="0">
    <w:nsid w:val="300B4AF8"/>
    <w:multiLevelType w:val="hybridMultilevel"/>
    <w:tmpl w:val="B8F88588"/>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4" w15:restartNumberingAfterBreak="0">
    <w:nsid w:val="325518B7"/>
    <w:multiLevelType w:val="hybridMultilevel"/>
    <w:tmpl w:val="2A7C24F0"/>
    <w:lvl w:ilvl="0" w:tplc="81C28538">
      <w:start w:val="9"/>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35F0579"/>
    <w:multiLevelType w:val="hybridMultilevel"/>
    <w:tmpl w:val="39F4A05E"/>
    <w:lvl w:ilvl="0" w:tplc="04070015">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5455110"/>
    <w:multiLevelType w:val="hybridMultilevel"/>
    <w:tmpl w:val="5688FCC4"/>
    <w:lvl w:ilvl="0" w:tplc="04090003">
      <w:start w:val="1"/>
      <w:numFmt w:val="bullet"/>
      <w:lvlText w:val="o"/>
      <w:lvlJc w:val="left"/>
      <w:pPr>
        <w:ind w:left="720" w:hanging="360"/>
      </w:pPr>
      <w:rPr>
        <w:rFonts w:ascii="Courier New" w:hAnsi="Courier New" w:cs="Courier New"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7" w15:restartNumberingAfterBreak="0">
    <w:nsid w:val="3C541BF6"/>
    <w:multiLevelType w:val="hybridMultilevel"/>
    <w:tmpl w:val="CBF63D5A"/>
    <w:lvl w:ilvl="0" w:tplc="04070003">
      <w:start w:val="1"/>
      <w:numFmt w:val="bullet"/>
      <w:lvlText w:val="o"/>
      <w:lvlJc w:val="left"/>
      <w:pPr>
        <w:ind w:left="3240" w:hanging="360"/>
      </w:pPr>
      <w:rPr>
        <w:rFonts w:ascii="Courier New" w:hAnsi="Courier New" w:cs="Courier New" w:hint="default"/>
      </w:rPr>
    </w:lvl>
    <w:lvl w:ilvl="1" w:tplc="04070003" w:tentative="1">
      <w:start w:val="1"/>
      <w:numFmt w:val="bullet"/>
      <w:lvlText w:val="o"/>
      <w:lvlJc w:val="left"/>
      <w:pPr>
        <w:ind w:left="3960" w:hanging="360"/>
      </w:pPr>
      <w:rPr>
        <w:rFonts w:ascii="Courier New" w:hAnsi="Courier New" w:cs="Courier New" w:hint="default"/>
      </w:rPr>
    </w:lvl>
    <w:lvl w:ilvl="2" w:tplc="04070005" w:tentative="1">
      <w:start w:val="1"/>
      <w:numFmt w:val="bullet"/>
      <w:lvlText w:val=""/>
      <w:lvlJc w:val="left"/>
      <w:pPr>
        <w:ind w:left="4680" w:hanging="360"/>
      </w:pPr>
      <w:rPr>
        <w:rFonts w:ascii="Wingdings" w:hAnsi="Wingdings" w:hint="default"/>
      </w:rPr>
    </w:lvl>
    <w:lvl w:ilvl="3" w:tplc="04070001" w:tentative="1">
      <w:start w:val="1"/>
      <w:numFmt w:val="bullet"/>
      <w:lvlText w:val=""/>
      <w:lvlJc w:val="left"/>
      <w:pPr>
        <w:ind w:left="5400" w:hanging="360"/>
      </w:pPr>
      <w:rPr>
        <w:rFonts w:ascii="Symbol" w:hAnsi="Symbol" w:hint="default"/>
      </w:rPr>
    </w:lvl>
    <w:lvl w:ilvl="4" w:tplc="04070003" w:tentative="1">
      <w:start w:val="1"/>
      <w:numFmt w:val="bullet"/>
      <w:lvlText w:val="o"/>
      <w:lvlJc w:val="left"/>
      <w:pPr>
        <w:ind w:left="6120" w:hanging="360"/>
      </w:pPr>
      <w:rPr>
        <w:rFonts w:ascii="Courier New" w:hAnsi="Courier New" w:cs="Courier New" w:hint="default"/>
      </w:rPr>
    </w:lvl>
    <w:lvl w:ilvl="5" w:tplc="04070005" w:tentative="1">
      <w:start w:val="1"/>
      <w:numFmt w:val="bullet"/>
      <w:lvlText w:val=""/>
      <w:lvlJc w:val="left"/>
      <w:pPr>
        <w:ind w:left="6840" w:hanging="360"/>
      </w:pPr>
      <w:rPr>
        <w:rFonts w:ascii="Wingdings" w:hAnsi="Wingdings" w:hint="default"/>
      </w:rPr>
    </w:lvl>
    <w:lvl w:ilvl="6" w:tplc="04070001" w:tentative="1">
      <w:start w:val="1"/>
      <w:numFmt w:val="bullet"/>
      <w:lvlText w:val=""/>
      <w:lvlJc w:val="left"/>
      <w:pPr>
        <w:ind w:left="7560" w:hanging="360"/>
      </w:pPr>
      <w:rPr>
        <w:rFonts w:ascii="Symbol" w:hAnsi="Symbol" w:hint="default"/>
      </w:rPr>
    </w:lvl>
    <w:lvl w:ilvl="7" w:tplc="04070003" w:tentative="1">
      <w:start w:val="1"/>
      <w:numFmt w:val="bullet"/>
      <w:lvlText w:val="o"/>
      <w:lvlJc w:val="left"/>
      <w:pPr>
        <w:ind w:left="8280" w:hanging="360"/>
      </w:pPr>
      <w:rPr>
        <w:rFonts w:ascii="Courier New" w:hAnsi="Courier New" w:cs="Courier New" w:hint="default"/>
      </w:rPr>
    </w:lvl>
    <w:lvl w:ilvl="8" w:tplc="04070005" w:tentative="1">
      <w:start w:val="1"/>
      <w:numFmt w:val="bullet"/>
      <w:lvlText w:val=""/>
      <w:lvlJc w:val="left"/>
      <w:pPr>
        <w:ind w:left="9000" w:hanging="360"/>
      </w:pPr>
      <w:rPr>
        <w:rFonts w:ascii="Wingdings" w:hAnsi="Wingdings" w:hint="default"/>
      </w:rPr>
    </w:lvl>
  </w:abstractNum>
  <w:abstractNum w:abstractNumId="8" w15:restartNumberingAfterBreak="0">
    <w:nsid w:val="440358F7"/>
    <w:multiLevelType w:val="hybridMultilevel"/>
    <w:tmpl w:val="A59AB1B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9" w15:restartNumberingAfterBreak="0">
    <w:nsid w:val="504E0BA3"/>
    <w:multiLevelType w:val="hybridMultilevel"/>
    <w:tmpl w:val="D73E273A"/>
    <w:lvl w:ilvl="0" w:tplc="CC322B1A">
      <w:start w:val="1"/>
      <w:numFmt w:val="decimal"/>
      <w:suff w:val="space"/>
      <w:lvlText w:val="%1"/>
      <w:lvlJc w:val="right"/>
      <w:pPr>
        <w:ind w:left="720" w:hanging="607"/>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0DA7752"/>
    <w:multiLevelType w:val="hybridMultilevel"/>
    <w:tmpl w:val="98AED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4836DE3"/>
    <w:multiLevelType w:val="hybridMultilevel"/>
    <w:tmpl w:val="23AE33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82E18D7"/>
    <w:multiLevelType w:val="hybridMultilevel"/>
    <w:tmpl w:val="46743A24"/>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13" w15:restartNumberingAfterBreak="0">
    <w:nsid w:val="5A0B20BC"/>
    <w:multiLevelType w:val="hybridMultilevel"/>
    <w:tmpl w:val="852205D8"/>
    <w:lvl w:ilvl="0" w:tplc="9F52B0C8">
      <w:start w:val="1"/>
      <w:numFmt w:val="upperRoman"/>
      <w:lvlText w:val="%1."/>
      <w:lvlJc w:val="left"/>
      <w:pPr>
        <w:ind w:left="1145" w:hanging="72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4" w15:restartNumberingAfterBreak="0">
    <w:nsid w:val="60D1048C"/>
    <w:multiLevelType w:val="hybridMultilevel"/>
    <w:tmpl w:val="ED70600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26621BE"/>
    <w:multiLevelType w:val="hybridMultilevel"/>
    <w:tmpl w:val="5E52DF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6482E71"/>
    <w:multiLevelType w:val="hybridMultilevel"/>
    <w:tmpl w:val="DCF098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A4D2F33"/>
    <w:multiLevelType w:val="hybridMultilevel"/>
    <w:tmpl w:val="39F4A05E"/>
    <w:lvl w:ilvl="0" w:tplc="04070015">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C424693"/>
    <w:multiLevelType w:val="hybridMultilevel"/>
    <w:tmpl w:val="16B0C972"/>
    <w:lvl w:ilvl="0" w:tplc="1140434E">
      <w:start w:val="1"/>
      <w:numFmt w:val="upperRoman"/>
      <w:pStyle w:val="Aufzhlung2"/>
      <w:lvlText w:val="%1."/>
      <w:lvlJc w:val="left"/>
      <w:pPr>
        <w:ind w:left="720" w:hanging="360"/>
      </w:pPr>
      <w:rPr>
        <w:rFonts w:hint="default"/>
      </w:rPr>
    </w:lvl>
    <w:lvl w:ilvl="1" w:tplc="AE14C010">
      <w:numFmt w:val="bullet"/>
      <w:lvlText w:val="-"/>
      <w:lvlJc w:val="left"/>
      <w:pPr>
        <w:ind w:left="1780" w:hanging="700"/>
      </w:pPr>
      <w:rPr>
        <w:rFonts w:ascii="Arial" w:eastAsia="Times New Roman" w:hAnsi="Arial" w:cs="Aria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93318446">
    <w:abstractNumId w:val="18"/>
  </w:num>
  <w:num w:numId="2" w16cid:durableId="1108043934">
    <w:abstractNumId w:val="13"/>
  </w:num>
  <w:num w:numId="3" w16cid:durableId="762192742">
    <w:abstractNumId w:val="14"/>
  </w:num>
  <w:num w:numId="4" w16cid:durableId="1579634273">
    <w:abstractNumId w:val="1"/>
  </w:num>
  <w:num w:numId="5" w16cid:durableId="307711644">
    <w:abstractNumId w:val="12"/>
  </w:num>
  <w:num w:numId="6" w16cid:durableId="343942747">
    <w:abstractNumId w:val="3"/>
  </w:num>
  <w:num w:numId="7" w16cid:durableId="1691567949">
    <w:abstractNumId w:val="2"/>
  </w:num>
  <w:num w:numId="8" w16cid:durableId="23755068">
    <w:abstractNumId w:val="8"/>
  </w:num>
  <w:num w:numId="9" w16cid:durableId="1474329558">
    <w:abstractNumId w:val="16"/>
  </w:num>
  <w:num w:numId="10" w16cid:durableId="2004309485">
    <w:abstractNumId w:val="15"/>
  </w:num>
  <w:num w:numId="11" w16cid:durableId="2079129647">
    <w:abstractNumId w:val="7"/>
  </w:num>
  <w:num w:numId="12" w16cid:durableId="705715986">
    <w:abstractNumId w:val="10"/>
  </w:num>
  <w:num w:numId="13" w16cid:durableId="1924602919">
    <w:abstractNumId w:val="11"/>
  </w:num>
  <w:num w:numId="14" w16cid:durableId="1125654524">
    <w:abstractNumId w:val="17"/>
  </w:num>
  <w:num w:numId="15" w16cid:durableId="2054846217">
    <w:abstractNumId w:val="9"/>
  </w:num>
  <w:num w:numId="16" w16cid:durableId="1569421942">
    <w:abstractNumId w:val="5"/>
  </w:num>
  <w:num w:numId="17" w16cid:durableId="1873958323">
    <w:abstractNumId w:val="0"/>
  </w:num>
  <w:num w:numId="18" w16cid:durableId="1961255206">
    <w:abstractNumId w:val="4"/>
  </w:num>
  <w:num w:numId="19" w16cid:durableId="1305617908">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attachedTemplate r:id="rId1"/>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473"/>
    <w:rsid w:val="00006531"/>
    <w:rsid w:val="00007AE4"/>
    <w:rsid w:val="000127DF"/>
    <w:rsid w:val="0001313C"/>
    <w:rsid w:val="00020272"/>
    <w:rsid w:val="000215A8"/>
    <w:rsid w:val="00021E1E"/>
    <w:rsid w:val="00022447"/>
    <w:rsid w:val="00022E0B"/>
    <w:rsid w:val="00024B59"/>
    <w:rsid w:val="00024B98"/>
    <w:rsid w:val="000279F0"/>
    <w:rsid w:val="000307FA"/>
    <w:rsid w:val="000317A1"/>
    <w:rsid w:val="00032A63"/>
    <w:rsid w:val="0003322D"/>
    <w:rsid w:val="0003679F"/>
    <w:rsid w:val="00037CF4"/>
    <w:rsid w:val="0004552C"/>
    <w:rsid w:val="00045B3C"/>
    <w:rsid w:val="0004766B"/>
    <w:rsid w:val="00053EBD"/>
    <w:rsid w:val="000563B9"/>
    <w:rsid w:val="00060216"/>
    <w:rsid w:val="00074000"/>
    <w:rsid w:val="00076C74"/>
    <w:rsid w:val="00081D62"/>
    <w:rsid w:val="00082419"/>
    <w:rsid w:val="000837E0"/>
    <w:rsid w:val="00083D8F"/>
    <w:rsid w:val="00085874"/>
    <w:rsid w:val="00094F67"/>
    <w:rsid w:val="0009509E"/>
    <w:rsid w:val="000A14AC"/>
    <w:rsid w:val="000A1F5E"/>
    <w:rsid w:val="000A2135"/>
    <w:rsid w:val="000A370F"/>
    <w:rsid w:val="000B0D46"/>
    <w:rsid w:val="000B20A8"/>
    <w:rsid w:val="000B3EBE"/>
    <w:rsid w:val="000C108B"/>
    <w:rsid w:val="000D15DD"/>
    <w:rsid w:val="000D1C76"/>
    <w:rsid w:val="000D32BF"/>
    <w:rsid w:val="000D3AB4"/>
    <w:rsid w:val="000D7098"/>
    <w:rsid w:val="000D7828"/>
    <w:rsid w:val="000E09B7"/>
    <w:rsid w:val="000E0C92"/>
    <w:rsid w:val="000E21AC"/>
    <w:rsid w:val="000E26E1"/>
    <w:rsid w:val="000E6311"/>
    <w:rsid w:val="000F0AF1"/>
    <w:rsid w:val="000F69E5"/>
    <w:rsid w:val="001013F7"/>
    <w:rsid w:val="001014F4"/>
    <w:rsid w:val="0010256D"/>
    <w:rsid w:val="0010299F"/>
    <w:rsid w:val="001062EE"/>
    <w:rsid w:val="00106CF5"/>
    <w:rsid w:val="0011709C"/>
    <w:rsid w:val="001300DC"/>
    <w:rsid w:val="001348B1"/>
    <w:rsid w:val="00136267"/>
    <w:rsid w:val="0014401B"/>
    <w:rsid w:val="00144374"/>
    <w:rsid w:val="0014462E"/>
    <w:rsid w:val="001461DF"/>
    <w:rsid w:val="00147A30"/>
    <w:rsid w:val="001538B0"/>
    <w:rsid w:val="0015658B"/>
    <w:rsid w:val="001638D8"/>
    <w:rsid w:val="00167107"/>
    <w:rsid w:val="00167CEB"/>
    <w:rsid w:val="00171621"/>
    <w:rsid w:val="00171EA5"/>
    <w:rsid w:val="00183F3F"/>
    <w:rsid w:val="00186DCA"/>
    <w:rsid w:val="0019179D"/>
    <w:rsid w:val="00192E34"/>
    <w:rsid w:val="00193684"/>
    <w:rsid w:val="0019399E"/>
    <w:rsid w:val="001A0153"/>
    <w:rsid w:val="001A60B9"/>
    <w:rsid w:val="001A69A3"/>
    <w:rsid w:val="001B32D0"/>
    <w:rsid w:val="001C2FD7"/>
    <w:rsid w:val="001C51A0"/>
    <w:rsid w:val="001C536E"/>
    <w:rsid w:val="001C61F5"/>
    <w:rsid w:val="001D5125"/>
    <w:rsid w:val="001D59CF"/>
    <w:rsid w:val="001D6A1D"/>
    <w:rsid w:val="001E2802"/>
    <w:rsid w:val="001E57A3"/>
    <w:rsid w:val="00200AE7"/>
    <w:rsid w:val="00201354"/>
    <w:rsid w:val="00201BB3"/>
    <w:rsid w:val="002073F1"/>
    <w:rsid w:val="00210640"/>
    <w:rsid w:val="0021096C"/>
    <w:rsid w:val="00212B78"/>
    <w:rsid w:val="00212BAE"/>
    <w:rsid w:val="00212DBB"/>
    <w:rsid w:val="00213D58"/>
    <w:rsid w:val="00216977"/>
    <w:rsid w:val="002209B8"/>
    <w:rsid w:val="00227C98"/>
    <w:rsid w:val="0024707E"/>
    <w:rsid w:val="00252ACF"/>
    <w:rsid w:val="002537F1"/>
    <w:rsid w:val="00262077"/>
    <w:rsid w:val="002620FA"/>
    <w:rsid w:val="0026267B"/>
    <w:rsid w:val="002635A4"/>
    <w:rsid w:val="00264670"/>
    <w:rsid w:val="00264BCE"/>
    <w:rsid w:val="00267389"/>
    <w:rsid w:val="00267A3A"/>
    <w:rsid w:val="00270510"/>
    <w:rsid w:val="0027164E"/>
    <w:rsid w:val="002816A9"/>
    <w:rsid w:val="00281DF8"/>
    <w:rsid w:val="00283FA7"/>
    <w:rsid w:val="00286647"/>
    <w:rsid w:val="00286708"/>
    <w:rsid w:val="00286C68"/>
    <w:rsid w:val="00292E0D"/>
    <w:rsid w:val="00296B05"/>
    <w:rsid w:val="002A0473"/>
    <w:rsid w:val="002A30ED"/>
    <w:rsid w:val="002A46C3"/>
    <w:rsid w:val="002B0C5A"/>
    <w:rsid w:val="002B1F0D"/>
    <w:rsid w:val="002B27EF"/>
    <w:rsid w:val="002B2903"/>
    <w:rsid w:val="002B44E5"/>
    <w:rsid w:val="002B458A"/>
    <w:rsid w:val="002B61E6"/>
    <w:rsid w:val="002B6839"/>
    <w:rsid w:val="002B7DF7"/>
    <w:rsid w:val="002C0289"/>
    <w:rsid w:val="002C2F2A"/>
    <w:rsid w:val="002C4167"/>
    <w:rsid w:val="002C5F7C"/>
    <w:rsid w:val="002D14A3"/>
    <w:rsid w:val="002D2CED"/>
    <w:rsid w:val="002D375B"/>
    <w:rsid w:val="002D7687"/>
    <w:rsid w:val="002E1937"/>
    <w:rsid w:val="002E268F"/>
    <w:rsid w:val="002E3C7F"/>
    <w:rsid w:val="002F7266"/>
    <w:rsid w:val="003004A9"/>
    <w:rsid w:val="00301FDB"/>
    <w:rsid w:val="00304985"/>
    <w:rsid w:val="0030769F"/>
    <w:rsid w:val="00312843"/>
    <w:rsid w:val="00317A91"/>
    <w:rsid w:val="0032237E"/>
    <w:rsid w:val="00331EA8"/>
    <w:rsid w:val="0033583C"/>
    <w:rsid w:val="00336B13"/>
    <w:rsid w:val="003409C4"/>
    <w:rsid w:val="00340B5D"/>
    <w:rsid w:val="003450C8"/>
    <w:rsid w:val="00346B53"/>
    <w:rsid w:val="00350459"/>
    <w:rsid w:val="0035274E"/>
    <w:rsid w:val="00355739"/>
    <w:rsid w:val="003578B2"/>
    <w:rsid w:val="00360BC1"/>
    <w:rsid w:val="003622C9"/>
    <w:rsid w:val="00363FFB"/>
    <w:rsid w:val="003644A3"/>
    <w:rsid w:val="00366326"/>
    <w:rsid w:val="00366F5B"/>
    <w:rsid w:val="00371B29"/>
    <w:rsid w:val="0038039B"/>
    <w:rsid w:val="00383CB5"/>
    <w:rsid w:val="00386A2A"/>
    <w:rsid w:val="00387092"/>
    <w:rsid w:val="00392D31"/>
    <w:rsid w:val="00393347"/>
    <w:rsid w:val="00393D03"/>
    <w:rsid w:val="00395563"/>
    <w:rsid w:val="003A0344"/>
    <w:rsid w:val="003A5BCF"/>
    <w:rsid w:val="003B3A2B"/>
    <w:rsid w:val="003B542A"/>
    <w:rsid w:val="003B65D8"/>
    <w:rsid w:val="003B702E"/>
    <w:rsid w:val="003C18CC"/>
    <w:rsid w:val="003C2673"/>
    <w:rsid w:val="003C31FA"/>
    <w:rsid w:val="003C4E10"/>
    <w:rsid w:val="003D2F1E"/>
    <w:rsid w:val="003D394F"/>
    <w:rsid w:val="003D5E0A"/>
    <w:rsid w:val="003D7B0B"/>
    <w:rsid w:val="003E6BF3"/>
    <w:rsid w:val="003E7A2A"/>
    <w:rsid w:val="003F03F6"/>
    <w:rsid w:val="003F0891"/>
    <w:rsid w:val="003F114C"/>
    <w:rsid w:val="003F4A22"/>
    <w:rsid w:val="00400431"/>
    <w:rsid w:val="00414C0F"/>
    <w:rsid w:val="004179E4"/>
    <w:rsid w:val="00417E4A"/>
    <w:rsid w:val="004220F9"/>
    <w:rsid w:val="00423321"/>
    <w:rsid w:val="0042507E"/>
    <w:rsid w:val="0042666F"/>
    <w:rsid w:val="00427831"/>
    <w:rsid w:val="00430EC0"/>
    <w:rsid w:val="00433A0A"/>
    <w:rsid w:val="00433A8D"/>
    <w:rsid w:val="004424BB"/>
    <w:rsid w:val="004429F9"/>
    <w:rsid w:val="00442D07"/>
    <w:rsid w:val="00444045"/>
    <w:rsid w:val="00444D03"/>
    <w:rsid w:val="00447111"/>
    <w:rsid w:val="004501C0"/>
    <w:rsid w:val="0045593B"/>
    <w:rsid w:val="00460D14"/>
    <w:rsid w:val="00461AEE"/>
    <w:rsid w:val="004648AB"/>
    <w:rsid w:val="004656E0"/>
    <w:rsid w:val="00467621"/>
    <w:rsid w:val="004741AC"/>
    <w:rsid w:val="004753D5"/>
    <w:rsid w:val="00476DC0"/>
    <w:rsid w:val="00477898"/>
    <w:rsid w:val="00482506"/>
    <w:rsid w:val="00482B96"/>
    <w:rsid w:val="00497973"/>
    <w:rsid w:val="004A1BBC"/>
    <w:rsid w:val="004A33DF"/>
    <w:rsid w:val="004A3C00"/>
    <w:rsid w:val="004A42F4"/>
    <w:rsid w:val="004A49A7"/>
    <w:rsid w:val="004B19E2"/>
    <w:rsid w:val="004B1A43"/>
    <w:rsid w:val="004B240C"/>
    <w:rsid w:val="004B49D3"/>
    <w:rsid w:val="004C3291"/>
    <w:rsid w:val="004C59E5"/>
    <w:rsid w:val="004C5A50"/>
    <w:rsid w:val="004C6AA0"/>
    <w:rsid w:val="004C6E3E"/>
    <w:rsid w:val="004D193B"/>
    <w:rsid w:val="004D2908"/>
    <w:rsid w:val="004D2A1E"/>
    <w:rsid w:val="004D2E8F"/>
    <w:rsid w:val="004D7F37"/>
    <w:rsid w:val="004E187E"/>
    <w:rsid w:val="004E19E5"/>
    <w:rsid w:val="004E22EA"/>
    <w:rsid w:val="004E4010"/>
    <w:rsid w:val="004F2E20"/>
    <w:rsid w:val="004F37F9"/>
    <w:rsid w:val="004F4F4D"/>
    <w:rsid w:val="00503B11"/>
    <w:rsid w:val="00506DD4"/>
    <w:rsid w:val="0052630A"/>
    <w:rsid w:val="00533311"/>
    <w:rsid w:val="005345C3"/>
    <w:rsid w:val="0054120D"/>
    <w:rsid w:val="00541DFA"/>
    <w:rsid w:val="00541F6D"/>
    <w:rsid w:val="00546883"/>
    <w:rsid w:val="00546D1E"/>
    <w:rsid w:val="00550AE8"/>
    <w:rsid w:val="00560A33"/>
    <w:rsid w:val="005659D5"/>
    <w:rsid w:val="00567828"/>
    <w:rsid w:val="005711CA"/>
    <w:rsid w:val="005748FA"/>
    <w:rsid w:val="00577319"/>
    <w:rsid w:val="00584D6B"/>
    <w:rsid w:val="00593D83"/>
    <w:rsid w:val="005952BA"/>
    <w:rsid w:val="005953A3"/>
    <w:rsid w:val="00597130"/>
    <w:rsid w:val="005A3DA4"/>
    <w:rsid w:val="005A7B5E"/>
    <w:rsid w:val="005A7E79"/>
    <w:rsid w:val="005B4B48"/>
    <w:rsid w:val="005B55AC"/>
    <w:rsid w:val="005C0F23"/>
    <w:rsid w:val="005C1A63"/>
    <w:rsid w:val="005C1C92"/>
    <w:rsid w:val="005C1EE5"/>
    <w:rsid w:val="005C2E8C"/>
    <w:rsid w:val="005C6837"/>
    <w:rsid w:val="005D0268"/>
    <w:rsid w:val="005D1660"/>
    <w:rsid w:val="005D1B3F"/>
    <w:rsid w:val="005D20FD"/>
    <w:rsid w:val="005D4BC5"/>
    <w:rsid w:val="005D57A8"/>
    <w:rsid w:val="005E1F3F"/>
    <w:rsid w:val="005E21BD"/>
    <w:rsid w:val="005E6D07"/>
    <w:rsid w:val="005E7336"/>
    <w:rsid w:val="005F08BF"/>
    <w:rsid w:val="005F55BE"/>
    <w:rsid w:val="005F748F"/>
    <w:rsid w:val="005F79C9"/>
    <w:rsid w:val="00602E06"/>
    <w:rsid w:val="00605C41"/>
    <w:rsid w:val="00622548"/>
    <w:rsid w:val="00623C6B"/>
    <w:rsid w:val="00627A28"/>
    <w:rsid w:val="00631081"/>
    <w:rsid w:val="0063120C"/>
    <w:rsid w:val="006370FF"/>
    <w:rsid w:val="0064233B"/>
    <w:rsid w:val="006429D8"/>
    <w:rsid w:val="006438E7"/>
    <w:rsid w:val="0065184A"/>
    <w:rsid w:val="0066070C"/>
    <w:rsid w:val="00660CAD"/>
    <w:rsid w:val="00661015"/>
    <w:rsid w:val="006610B7"/>
    <w:rsid w:val="00663EC7"/>
    <w:rsid w:val="006657E0"/>
    <w:rsid w:val="00666D6C"/>
    <w:rsid w:val="00666ECC"/>
    <w:rsid w:val="0066745A"/>
    <w:rsid w:val="006746B3"/>
    <w:rsid w:val="00674797"/>
    <w:rsid w:val="006905C9"/>
    <w:rsid w:val="00691266"/>
    <w:rsid w:val="00693CE2"/>
    <w:rsid w:val="00693D7B"/>
    <w:rsid w:val="00693F67"/>
    <w:rsid w:val="006963ED"/>
    <w:rsid w:val="00696A5B"/>
    <w:rsid w:val="006A0FE2"/>
    <w:rsid w:val="006A3F8C"/>
    <w:rsid w:val="006A7C23"/>
    <w:rsid w:val="006B2D9B"/>
    <w:rsid w:val="006B7003"/>
    <w:rsid w:val="006C0252"/>
    <w:rsid w:val="006C084B"/>
    <w:rsid w:val="006C43B4"/>
    <w:rsid w:val="006C67C8"/>
    <w:rsid w:val="006D08A2"/>
    <w:rsid w:val="006D4613"/>
    <w:rsid w:val="006D5735"/>
    <w:rsid w:val="006D739A"/>
    <w:rsid w:val="006E1CE2"/>
    <w:rsid w:val="006E5E5F"/>
    <w:rsid w:val="006E77D9"/>
    <w:rsid w:val="006F28F1"/>
    <w:rsid w:val="006F58D1"/>
    <w:rsid w:val="00707D86"/>
    <w:rsid w:val="00710C8C"/>
    <w:rsid w:val="00710EDE"/>
    <w:rsid w:val="007110CA"/>
    <w:rsid w:val="00712BDC"/>
    <w:rsid w:val="0071521B"/>
    <w:rsid w:val="0071561A"/>
    <w:rsid w:val="00716877"/>
    <w:rsid w:val="00717FCE"/>
    <w:rsid w:val="00725AFA"/>
    <w:rsid w:val="00746C01"/>
    <w:rsid w:val="00751C74"/>
    <w:rsid w:val="007563B4"/>
    <w:rsid w:val="00757A7E"/>
    <w:rsid w:val="00763D39"/>
    <w:rsid w:val="00765B07"/>
    <w:rsid w:val="0076614C"/>
    <w:rsid w:val="00766D13"/>
    <w:rsid w:val="007675C6"/>
    <w:rsid w:val="0077480A"/>
    <w:rsid w:val="00776B03"/>
    <w:rsid w:val="007779CF"/>
    <w:rsid w:val="00786974"/>
    <w:rsid w:val="0079088F"/>
    <w:rsid w:val="0079179C"/>
    <w:rsid w:val="0079211F"/>
    <w:rsid w:val="007934A0"/>
    <w:rsid w:val="00797279"/>
    <w:rsid w:val="007A2F7F"/>
    <w:rsid w:val="007A3CC8"/>
    <w:rsid w:val="007A65A9"/>
    <w:rsid w:val="007B03C9"/>
    <w:rsid w:val="007B0F06"/>
    <w:rsid w:val="007B1795"/>
    <w:rsid w:val="007B6864"/>
    <w:rsid w:val="007C635D"/>
    <w:rsid w:val="007C739A"/>
    <w:rsid w:val="007D456D"/>
    <w:rsid w:val="007D4E32"/>
    <w:rsid w:val="007E0216"/>
    <w:rsid w:val="007F7A8B"/>
    <w:rsid w:val="00801810"/>
    <w:rsid w:val="00804199"/>
    <w:rsid w:val="00811846"/>
    <w:rsid w:val="00812210"/>
    <w:rsid w:val="00812271"/>
    <w:rsid w:val="00823AD9"/>
    <w:rsid w:val="00823C3F"/>
    <w:rsid w:val="008254DE"/>
    <w:rsid w:val="0083679D"/>
    <w:rsid w:val="008404DB"/>
    <w:rsid w:val="00846C9D"/>
    <w:rsid w:val="00853893"/>
    <w:rsid w:val="00856AA8"/>
    <w:rsid w:val="00860E97"/>
    <w:rsid w:val="008620C9"/>
    <w:rsid w:val="00866C0A"/>
    <w:rsid w:val="0087228E"/>
    <w:rsid w:val="008736AA"/>
    <w:rsid w:val="008804AB"/>
    <w:rsid w:val="00881DD4"/>
    <w:rsid w:val="00881DE1"/>
    <w:rsid w:val="00886829"/>
    <w:rsid w:val="00890FFD"/>
    <w:rsid w:val="0089120C"/>
    <w:rsid w:val="00894264"/>
    <w:rsid w:val="008947FC"/>
    <w:rsid w:val="008A10F0"/>
    <w:rsid w:val="008A19E2"/>
    <w:rsid w:val="008A4AF4"/>
    <w:rsid w:val="008A7DAA"/>
    <w:rsid w:val="008B1336"/>
    <w:rsid w:val="008C3D7E"/>
    <w:rsid w:val="008C45EB"/>
    <w:rsid w:val="008D0D56"/>
    <w:rsid w:val="008D54FE"/>
    <w:rsid w:val="008D716D"/>
    <w:rsid w:val="008E3D2C"/>
    <w:rsid w:val="008E51F0"/>
    <w:rsid w:val="008F27FC"/>
    <w:rsid w:val="008F2EE8"/>
    <w:rsid w:val="008F55AB"/>
    <w:rsid w:val="008F7134"/>
    <w:rsid w:val="00901E46"/>
    <w:rsid w:val="00902C66"/>
    <w:rsid w:val="0091133E"/>
    <w:rsid w:val="00920453"/>
    <w:rsid w:val="00925094"/>
    <w:rsid w:val="00925C06"/>
    <w:rsid w:val="009262EC"/>
    <w:rsid w:val="0092676A"/>
    <w:rsid w:val="00933B7B"/>
    <w:rsid w:val="00941334"/>
    <w:rsid w:val="00941E89"/>
    <w:rsid w:val="009444F3"/>
    <w:rsid w:val="00945D10"/>
    <w:rsid w:val="00947BF6"/>
    <w:rsid w:val="00951885"/>
    <w:rsid w:val="0096492D"/>
    <w:rsid w:val="00966451"/>
    <w:rsid w:val="00972888"/>
    <w:rsid w:val="00976875"/>
    <w:rsid w:val="00976FD1"/>
    <w:rsid w:val="00977304"/>
    <w:rsid w:val="00987343"/>
    <w:rsid w:val="0099400F"/>
    <w:rsid w:val="00997F5C"/>
    <w:rsid w:val="009A04E5"/>
    <w:rsid w:val="009A4BAF"/>
    <w:rsid w:val="009A5BA5"/>
    <w:rsid w:val="009C1FE3"/>
    <w:rsid w:val="009C3D9F"/>
    <w:rsid w:val="009C6DCF"/>
    <w:rsid w:val="009D5D5F"/>
    <w:rsid w:val="009D5EBF"/>
    <w:rsid w:val="009D7AA5"/>
    <w:rsid w:val="009D7F47"/>
    <w:rsid w:val="009E3CDC"/>
    <w:rsid w:val="009E581E"/>
    <w:rsid w:val="009E59B5"/>
    <w:rsid w:val="009F10D7"/>
    <w:rsid w:val="009F391F"/>
    <w:rsid w:val="009F3933"/>
    <w:rsid w:val="009F6C4F"/>
    <w:rsid w:val="00A031D2"/>
    <w:rsid w:val="00A11226"/>
    <w:rsid w:val="00A12306"/>
    <w:rsid w:val="00A16975"/>
    <w:rsid w:val="00A17E5B"/>
    <w:rsid w:val="00A244A2"/>
    <w:rsid w:val="00A24973"/>
    <w:rsid w:val="00A26EEB"/>
    <w:rsid w:val="00A3203F"/>
    <w:rsid w:val="00A469A5"/>
    <w:rsid w:val="00A51699"/>
    <w:rsid w:val="00A517A2"/>
    <w:rsid w:val="00A60536"/>
    <w:rsid w:val="00A76F31"/>
    <w:rsid w:val="00A813DA"/>
    <w:rsid w:val="00A90C76"/>
    <w:rsid w:val="00A931E4"/>
    <w:rsid w:val="00AB4E32"/>
    <w:rsid w:val="00AB4FC5"/>
    <w:rsid w:val="00AB6F87"/>
    <w:rsid w:val="00AB7172"/>
    <w:rsid w:val="00AC7C4E"/>
    <w:rsid w:val="00AD285A"/>
    <w:rsid w:val="00AD2F49"/>
    <w:rsid w:val="00AD421E"/>
    <w:rsid w:val="00AD5C4C"/>
    <w:rsid w:val="00AD6407"/>
    <w:rsid w:val="00AE40CD"/>
    <w:rsid w:val="00AE5A2C"/>
    <w:rsid w:val="00AF1926"/>
    <w:rsid w:val="00AF4105"/>
    <w:rsid w:val="00AF44A7"/>
    <w:rsid w:val="00AF51FB"/>
    <w:rsid w:val="00AF5CA9"/>
    <w:rsid w:val="00AF6443"/>
    <w:rsid w:val="00B0190C"/>
    <w:rsid w:val="00B0609E"/>
    <w:rsid w:val="00B10757"/>
    <w:rsid w:val="00B11150"/>
    <w:rsid w:val="00B1538D"/>
    <w:rsid w:val="00B22D19"/>
    <w:rsid w:val="00B27E21"/>
    <w:rsid w:val="00B31E86"/>
    <w:rsid w:val="00B42BB3"/>
    <w:rsid w:val="00B47D75"/>
    <w:rsid w:val="00B55FE2"/>
    <w:rsid w:val="00B56601"/>
    <w:rsid w:val="00B57E56"/>
    <w:rsid w:val="00B65655"/>
    <w:rsid w:val="00B712AA"/>
    <w:rsid w:val="00B76667"/>
    <w:rsid w:val="00B8105E"/>
    <w:rsid w:val="00B92E87"/>
    <w:rsid w:val="00B96915"/>
    <w:rsid w:val="00BA43E0"/>
    <w:rsid w:val="00BA5E51"/>
    <w:rsid w:val="00BB164E"/>
    <w:rsid w:val="00BB7BCB"/>
    <w:rsid w:val="00BC2C5E"/>
    <w:rsid w:val="00BE0293"/>
    <w:rsid w:val="00BE4169"/>
    <w:rsid w:val="00BE582E"/>
    <w:rsid w:val="00BE5B1C"/>
    <w:rsid w:val="00C1189D"/>
    <w:rsid w:val="00C1386A"/>
    <w:rsid w:val="00C14D18"/>
    <w:rsid w:val="00C16DFC"/>
    <w:rsid w:val="00C21762"/>
    <w:rsid w:val="00C21BC6"/>
    <w:rsid w:val="00C239DE"/>
    <w:rsid w:val="00C244BF"/>
    <w:rsid w:val="00C2628C"/>
    <w:rsid w:val="00C356F2"/>
    <w:rsid w:val="00C376DC"/>
    <w:rsid w:val="00C4081A"/>
    <w:rsid w:val="00C41F90"/>
    <w:rsid w:val="00C4290A"/>
    <w:rsid w:val="00C43DD3"/>
    <w:rsid w:val="00C44FD1"/>
    <w:rsid w:val="00C50CA7"/>
    <w:rsid w:val="00C57F9D"/>
    <w:rsid w:val="00C60E1C"/>
    <w:rsid w:val="00C71316"/>
    <w:rsid w:val="00C716DE"/>
    <w:rsid w:val="00C717B2"/>
    <w:rsid w:val="00C72293"/>
    <w:rsid w:val="00C72F35"/>
    <w:rsid w:val="00C7474E"/>
    <w:rsid w:val="00C766A0"/>
    <w:rsid w:val="00C77A5C"/>
    <w:rsid w:val="00C808A0"/>
    <w:rsid w:val="00C8098D"/>
    <w:rsid w:val="00C8589F"/>
    <w:rsid w:val="00C85F62"/>
    <w:rsid w:val="00CA3232"/>
    <w:rsid w:val="00CA40E5"/>
    <w:rsid w:val="00CA44CA"/>
    <w:rsid w:val="00CA666E"/>
    <w:rsid w:val="00CA7327"/>
    <w:rsid w:val="00CB0C93"/>
    <w:rsid w:val="00CB1918"/>
    <w:rsid w:val="00CB6EC8"/>
    <w:rsid w:val="00CB7AE1"/>
    <w:rsid w:val="00CC2087"/>
    <w:rsid w:val="00CC22B6"/>
    <w:rsid w:val="00CC24C0"/>
    <w:rsid w:val="00CD107E"/>
    <w:rsid w:val="00CD5D32"/>
    <w:rsid w:val="00CD7A32"/>
    <w:rsid w:val="00CE0AB2"/>
    <w:rsid w:val="00CE3EC4"/>
    <w:rsid w:val="00CF10E9"/>
    <w:rsid w:val="00CF3E59"/>
    <w:rsid w:val="00D02669"/>
    <w:rsid w:val="00D02FCC"/>
    <w:rsid w:val="00D04D1E"/>
    <w:rsid w:val="00D11244"/>
    <w:rsid w:val="00D16275"/>
    <w:rsid w:val="00D164EF"/>
    <w:rsid w:val="00D17113"/>
    <w:rsid w:val="00D1729D"/>
    <w:rsid w:val="00D225DA"/>
    <w:rsid w:val="00D23896"/>
    <w:rsid w:val="00D24111"/>
    <w:rsid w:val="00D275FC"/>
    <w:rsid w:val="00D30BD4"/>
    <w:rsid w:val="00D312A3"/>
    <w:rsid w:val="00D31812"/>
    <w:rsid w:val="00D33DD4"/>
    <w:rsid w:val="00D356AE"/>
    <w:rsid w:val="00D3624A"/>
    <w:rsid w:val="00D37492"/>
    <w:rsid w:val="00D37AF3"/>
    <w:rsid w:val="00D404A3"/>
    <w:rsid w:val="00D41E14"/>
    <w:rsid w:val="00D42E8F"/>
    <w:rsid w:val="00D4418F"/>
    <w:rsid w:val="00D444BC"/>
    <w:rsid w:val="00D4478C"/>
    <w:rsid w:val="00D449B2"/>
    <w:rsid w:val="00D53057"/>
    <w:rsid w:val="00D5325F"/>
    <w:rsid w:val="00D552A8"/>
    <w:rsid w:val="00D56E74"/>
    <w:rsid w:val="00D628A2"/>
    <w:rsid w:val="00D70507"/>
    <w:rsid w:val="00D77B84"/>
    <w:rsid w:val="00D85C3E"/>
    <w:rsid w:val="00D872AA"/>
    <w:rsid w:val="00D91AB6"/>
    <w:rsid w:val="00D91CA9"/>
    <w:rsid w:val="00D92254"/>
    <w:rsid w:val="00DA1170"/>
    <w:rsid w:val="00DA2D53"/>
    <w:rsid w:val="00DA5320"/>
    <w:rsid w:val="00DA58DC"/>
    <w:rsid w:val="00DB2C71"/>
    <w:rsid w:val="00DB3F88"/>
    <w:rsid w:val="00DB4A48"/>
    <w:rsid w:val="00DB69D8"/>
    <w:rsid w:val="00DC71A1"/>
    <w:rsid w:val="00DC731B"/>
    <w:rsid w:val="00DD091F"/>
    <w:rsid w:val="00DD0B7A"/>
    <w:rsid w:val="00DD50E3"/>
    <w:rsid w:val="00DE6E5D"/>
    <w:rsid w:val="00DF02FD"/>
    <w:rsid w:val="00DF3FA3"/>
    <w:rsid w:val="00DF6E31"/>
    <w:rsid w:val="00DF7A27"/>
    <w:rsid w:val="00E00F44"/>
    <w:rsid w:val="00E07CBA"/>
    <w:rsid w:val="00E07E3A"/>
    <w:rsid w:val="00E160C5"/>
    <w:rsid w:val="00E17A69"/>
    <w:rsid w:val="00E203E1"/>
    <w:rsid w:val="00E243C8"/>
    <w:rsid w:val="00E31FA5"/>
    <w:rsid w:val="00E35104"/>
    <w:rsid w:val="00E371AB"/>
    <w:rsid w:val="00E373FE"/>
    <w:rsid w:val="00E4491C"/>
    <w:rsid w:val="00E5104F"/>
    <w:rsid w:val="00E524B9"/>
    <w:rsid w:val="00E527CE"/>
    <w:rsid w:val="00E54146"/>
    <w:rsid w:val="00E54202"/>
    <w:rsid w:val="00E56720"/>
    <w:rsid w:val="00E63231"/>
    <w:rsid w:val="00E63673"/>
    <w:rsid w:val="00E6409F"/>
    <w:rsid w:val="00E6617C"/>
    <w:rsid w:val="00E66196"/>
    <w:rsid w:val="00E66FED"/>
    <w:rsid w:val="00E826C3"/>
    <w:rsid w:val="00E85B7E"/>
    <w:rsid w:val="00E87A64"/>
    <w:rsid w:val="00E905B9"/>
    <w:rsid w:val="00E90BA0"/>
    <w:rsid w:val="00E916C6"/>
    <w:rsid w:val="00EA28EF"/>
    <w:rsid w:val="00EA4D94"/>
    <w:rsid w:val="00EA71F2"/>
    <w:rsid w:val="00EA7232"/>
    <w:rsid w:val="00EB0401"/>
    <w:rsid w:val="00EB1C1B"/>
    <w:rsid w:val="00EB3DCD"/>
    <w:rsid w:val="00EB41EA"/>
    <w:rsid w:val="00EB4B15"/>
    <w:rsid w:val="00EB500B"/>
    <w:rsid w:val="00EC1303"/>
    <w:rsid w:val="00EC2B12"/>
    <w:rsid w:val="00EC4896"/>
    <w:rsid w:val="00EC53B1"/>
    <w:rsid w:val="00EC6611"/>
    <w:rsid w:val="00ED23C7"/>
    <w:rsid w:val="00ED3128"/>
    <w:rsid w:val="00ED78A5"/>
    <w:rsid w:val="00EE13BF"/>
    <w:rsid w:val="00EE65EE"/>
    <w:rsid w:val="00EE6964"/>
    <w:rsid w:val="00EF2EA5"/>
    <w:rsid w:val="00F01364"/>
    <w:rsid w:val="00F02672"/>
    <w:rsid w:val="00F02E7F"/>
    <w:rsid w:val="00F06860"/>
    <w:rsid w:val="00F06E03"/>
    <w:rsid w:val="00F11BF7"/>
    <w:rsid w:val="00F130F8"/>
    <w:rsid w:val="00F213C7"/>
    <w:rsid w:val="00F23CE6"/>
    <w:rsid w:val="00F27938"/>
    <w:rsid w:val="00F32649"/>
    <w:rsid w:val="00F33982"/>
    <w:rsid w:val="00F355AD"/>
    <w:rsid w:val="00F3754E"/>
    <w:rsid w:val="00F3779C"/>
    <w:rsid w:val="00F41231"/>
    <w:rsid w:val="00F42863"/>
    <w:rsid w:val="00F44DC8"/>
    <w:rsid w:val="00F537C5"/>
    <w:rsid w:val="00F5444F"/>
    <w:rsid w:val="00F560A3"/>
    <w:rsid w:val="00F62D34"/>
    <w:rsid w:val="00F65FB6"/>
    <w:rsid w:val="00F725F4"/>
    <w:rsid w:val="00F74EFC"/>
    <w:rsid w:val="00F7668A"/>
    <w:rsid w:val="00F82565"/>
    <w:rsid w:val="00F86148"/>
    <w:rsid w:val="00F95014"/>
    <w:rsid w:val="00F960C3"/>
    <w:rsid w:val="00FA4279"/>
    <w:rsid w:val="00FB17B2"/>
    <w:rsid w:val="00FB3F9A"/>
    <w:rsid w:val="00FB40C7"/>
    <w:rsid w:val="00FB4A23"/>
    <w:rsid w:val="00FB7B08"/>
    <w:rsid w:val="00FC0094"/>
    <w:rsid w:val="00FC4F7D"/>
    <w:rsid w:val="00FC5CEC"/>
    <w:rsid w:val="00FD3498"/>
    <w:rsid w:val="00FD3F4F"/>
    <w:rsid w:val="00FE2888"/>
    <w:rsid w:val="00FE6953"/>
    <w:rsid w:val="00FE7B49"/>
    <w:rsid w:val="00FF1440"/>
    <w:rsid w:val="00FF79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D1FB68"/>
  <w15:docId w15:val="{A6A4AF12-B809-4951-B841-D67C6693C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F35"/>
    <w:pPr>
      <w:ind w:left="709"/>
    </w:pPr>
    <w:rPr>
      <w:rFonts w:ascii="Arial" w:hAnsi="Arial"/>
      <w:sz w:val="22"/>
    </w:rPr>
  </w:style>
  <w:style w:type="paragraph" w:styleId="Titre1">
    <w:name w:val="heading 1"/>
    <w:basedOn w:val="Normal"/>
    <w:next w:val="Normal"/>
    <w:link w:val="Titre1Car"/>
    <w:qFormat/>
    <w:rsid w:val="00022E0B"/>
    <w:pPr>
      <w:keepNext/>
      <w:spacing w:before="240" w:after="60"/>
      <w:outlineLvl w:val="0"/>
    </w:pPr>
    <w:rPr>
      <w:b/>
      <w:kern w:val="28"/>
    </w:rPr>
  </w:style>
  <w:style w:type="paragraph" w:styleId="Titre2">
    <w:name w:val="heading 2"/>
    <w:basedOn w:val="Normal"/>
    <w:next w:val="Normal"/>
    <w:link w:val="Titre2Car"/>
    <w:qFormat/>
    <w:rsid w:val="00C14D18"/>
    <w:pPr>
      <w:keepNext/>
      <w:spacing w:before="240" w:after="240" w:line="360" w:lineRule="atLeast"/>
      <w:ind w:left="0"/>
      <w:outlineLvl w:val="1"/>
    </w:pPr>
    <w:rPr>
      <w:b/>
    </w:rPr>
  </w:style>
  <w:style w:type="paragraph" w:styleId="Titre3">
    <w:name w:val="heading 3"/>
    <w:basedOn w:val="Normal"/>
    <w:next w:val="Normal"/>
    <w:link w:val="Titre3Car"/>
    <w:qFormat/>
    <w:rsid w:val="00022E0B"/>
    <w:pPr>
      <w:keepNext/>
      <w:spacing w:before="240" w:after="60"/>
      <w:outlineLvl w:val="2"/>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1Einrckung">
    <w:name w:val="1. Einrückung"/>
    <w:basedOn w:val="Normal"/>
    <w:link w:val="1EinrckungZchn"/>
    <w:rsid w:val="00ED78A5"/>
    <w:pPr>
      <w:tabs>
        <w:tab w:val="left" w:pos="483"/>
      </w:tabs>
      <w:ind w:left="483" w:hanging="483"/>
    </w:pPr>
  </w:style>
  <w:style w:type="paragraph" w:customStyle="1" w:styleId="2Einrckung">
    <w:name w:val="2. Einrückung"/>
    <w:basedOn w:val="1Einrckung"/>
    <w:rsid w:val="00ED78A5"/>
    <w:pPr>
      <w:tabs>
        <w:tab w:val="left" w:pos="964"/>
      </w:tabs>
      <w:ind w:left="964" w:hanging="482"/>
    </w:pPr>
  </w:style>
  <w:style w:type="paragraph" w:customStyle="1" w:styleId="3Einrckung">
    <w:name w:val="3. Einrückung"/>
    <w:basedOn w:val="2Einrckung"/>
    <w:rsid w:val="00ED78A5"/>
    <w:pPr>
      <w:tabs>
        <w:tab w:val="left" w:pos="1418"/>
      </w:tabs>
      <w:ind w:left="1446"/>
    </w:pPr>
  </w:style>
  <w:style w:type="paragraph" w:styleId="Pieddepage">
    <w:name w:val="footer"/>
    <w:basedOn w:val="Normal"/>
    <w:link w:val="PieddepageCar"/>
    <w:uiPriority w:val="99"/>
    <w:rsid w:val="00ED78A5"/>
    <w:pPr>
      <w:tabs>
        <w:tab w:val="center" w:pos="4536"/>
        <w:tab w:val="right" w:pos="9072"/>
      </w:tabs>
    </w:pPr>
  </w:style>
  <w:style w:type="paragraph" w:styleId="En-tte">
    <w:name w:val="header"/>
    <w:basedOn w:val="Normal"/>
    <w:semiHidden/>
    <w:rsid w:val="00ED78A5"/>
    <w:pPr>
      <w:tabs>
        <w:tab w:val="center" w:pos="4252"/>
        <w:tab w:val="right" w:pos="8504"/>
      </w:tabs>
    </w:pPr>
  </w:style>
  <w:style w:type="character" w:styleId="Numrodepage">
    <w:name w:val="page number"/>
    <w:basedOn w:val="Policepardfaut"/>
    <w:rsid w:val="00ED78A5"/>
  </w:style>
  <w:style w:type="paragraph" w:styleId="Textedebulles">
    <w:name w:val="Balloon Text"/>
    <w:basedOn w:val="Normal"/>
    <w:link w:val="TextedebullesCar"/>
    <w:uiPriority w:val="99"/>
    <w:semiHidden/>
    <w:unhideWhenUsed/>
    <w:rsid w:val="00037CF4"/>
    <w:rPr>
      <w:rFonts w:ascii="Tahoma" w:hAnsi="Tahoma" w:cs="Tahoma"/>
      <w:sz w:val="16"/>
      <w:szCs w:val="16"/>
    </w:rPr>
  </w:style>
  <w:style w:type="character" w:customStyle="1" w:styleId="TextedebullesCar">
    <w:name w:val="Texte de bulles Car"/>
    <w:basedOn w:val="Policepardfaut"/>
    <w:link w:val="Textedebulles"/>
    <w:uiPriority w:val="99"/>
    <w:semiHidden/>
    <w:rsid w:val="00037CF4"/>
    <w:rPr>
      <w:rFonts w:ascii="Tahoma" w:hAnsi="Tahoma" w:cs="Tahoma"/>
      <w:sz w:val="16"/>
      <w:szCs w:val="16"/>
    </w:rPr>
  </w:style>
  <w:style w:type="paragraph" w:styleId="Paragraphedeliste">
    <w:name w:val="List Paragraph"/>
    <w:aliases w:val="Paragraphe de liste1,References,Premier,List Paragraph1,Normal11,Normal2,Normal3,Normal4,Normal5,Normal6,Normal7,Normal8,Normal9,Normal10,Normal111,Normal12,Normal13,Normal14,Normal15,Normal16,Normal17,Normal18,Normal19,Normal20"/>
    <w:basedOn w:val="Normal"/>
    <w:link w:val="ParagraphedelisteCar"/>
    <w:uiPriority w:val="34"/>
    <w:qFormat/>
    <w:rsid w:val="00D3624A"/>
    <w:pPr>
      <w:ind w:left="720"/>
      <w:contextualSpacing/>
    </w:pPr>
  </w:style>
  <w:style w:type="table" w:styleId="Grilledutableau">
    <w:name w:val="Table Grid"/>
    <w:basedOn w:val="TableauNormal"/>
    <w:uiPriority w:val="39"/>
    <w:rsid w:val="004C59E5"/>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ulschenderText">
    <w:name w:val="Zu löschender Text"/>
    <w:basedOn w:val="Normal"/>
    <w:link w:val="ZulschenderTextZchn"/>
    <w:qFormat/>
    <w:rsid w:val="00C72F35"/>
    <w:pPr>
      <w:spacing w:before="240" w:after="240"/>
    </w:pPr>
    <w:rPr>
      <w:rFonts w:eastAsiaTheme="minorHAnsi" w:cstheme="minorBidi"/>
      <w:i/>
      <w:color w:val="FF0000"/>
      <w:szCs w:val="22"/>
      <w:lang w:eastAsia="en-US"/>
    </w:rPr>
  </w:style>
  <w:style w:type="character" w:customStyle="1" w:styleId="ZulschenderTextZchn">
    <w:name w:val="Zu löschender Text Zchn"/>
    <w:basedOn w:val="Policepardfaut"/>
    <w:link w:val="ZulschenderText"/>
    <w:rsid w:val="00C72F35"/>
    <w:rPr>
      <w:rFonts w:ascii="Arial" w:eastAsiaTheme="minorHAnsi" w:hAnsi="Arial" w:cstheme="minorBidi"/>
      <w:i/>
      <w:color w:val="FF0000"/>
      <w:sz w:val="22"/>
      <w:szCs w:val="22"/>
      <w:lang w:eastAsia="en-US"/>
    </w:rPr>
  </w:style>
  <w:style w:type="character" w:styleId="Lienhypertexte">
    <w:name w:val="Hyperlink"/>
    <w:basedOn w:val="Policepardfaut"/>
    <w:uiPriority w:val="99"/>
    <w:unhideWhenUsed/>
    <w:rsid w:val="008404DB"/>
    <w:rPr>
      <w:color w:val="0000FF" w:themeColor="hyperlink"/>
      <w:u w:val="single"/>
    </w:rPr>
  </w:style>
  <w:style w:type="character" w:customStyle="1" w:styleId="NichtaufgelsteErwhnung1">
    <w:name w:val="Nicht aufgelöste Erwähnung1"/>
    <w:basedOn w:val="Policepardfaut"/>
    <w:uiPriority w:val="99"/>
    <w:semiHidden/>
    <w:unhideWhenUsed/>
    <w:rsid w:val="009E59B5"/>
    <w:rPr>
      <w:color w:val="605E5C"/>
      <w:shd w:val="clear" w:color="auto" w:fill="E1DFDD"/>
    </w:rPr>
  </w:style>
  <w:style w:type="character" w:styleId="Lienhypertextesuivivisit">
    <w:name w:val="FollowedHyperlink"/>
    <w:basedOn w:val="Policepardfaut"/>
    <w:uiPriority w:val="99"/>
    <w:semiHidden/>
    <w:unhideWhenUsed/>
    <w:rsid w:val="009E59B5"/>
    <w:rPr>
      <w:color w:val="800080" w:themeColor="followedHyperlink"/>
      <w:u w:val="single"/>
    </w:rPr>
  </w:style>
  <w:style w:type="paragraph" w:styleId="En-ttedetabledesmatires">
    <w:name w:val="TOC Heading"/>
    <w:basedOn w:val="Titre1"/>
    <w:next w:val="Normal"/>
    <w:uiPriority w:val="39"/>
    <w:unhideWhenUsed/>
    <w:qFormat/>
    <w:rsid w:val="00F537C5"/>
    <w:pPr>
      <w:keepLines/>
      <w:spacing w:after="0" w:line="259" w:lineRule="auto"/>
      <w:outlineLvl w:val="9"/>
    </w:pPr>
    <w:rPr>
      <w:rFonts w:eastAsiaTheme="majorEastAsia" w:cstheme="majorBidi"/>
      <w:b w:val="0"/>
      <w:kern w:val="0"/>
      <w:sz w:val="32"/>
      <w:szCs w:val="32"/>
    </w:rPr>
  </w:style>
  <w:style w:type="paragraph" w:styleId="TM2">
    <w:name w:val="toc 2"/>
    <w:basedOn w:val="Normal"/>
    <w:next w:val="Normal"/>
    <w:autoRedefine/>
    <w:uiPriority w:val="39"/>
    <w:unhideWhenUsed/>
    <w:rsid w:val="006A7C23"/>
    <w:pPr>
      <w:tabs>
        <w:tab w:val="right" w:leader="dot" w:pos="9061"/>
      </w:tabs>
      <w:spacing w:after="100"/>
      <w:ind w:hanging="489"/>
    </w:pPr>
  </w:style>
  <w:style w:type="paragraph" w:styleId="TM1">
    <w:name w:val="toc 1"/>
    <w:basedOn w:val="Normal"/>
    <w:next w:val="Normal"/>
    <w:autoRedefine/>
    <w:uiPriority w:val="39"/>
    <w:unhideWhenUsed/>
    <w:rsid w:val="00F537C5"/>
    <w:pPr>
      <w:tabs>
        <w:tab w:val="right" w:pos="9071"/>
      </w:tabs>
      <w:spacing w:after="100"/>
      <w:ind w:left="357" w:hanging="357"/>
    </w:pPr>
  </w:style>
  <w:style w:type="paragraph" w:styleId="TM3">
    <w:name w:val="toc 3"/>
    <w:basedOn w:val="Normal"/>
    <w:next w:val="Normal"/>
    <w:autoRedefine/>
    <w:uiPriority w:val="39"/>
    <w:unhideWhenUsed/>
    <w:rsid w:val="006A7C23"/>
    <w:pPr>
      <w:tabs>
        <w:tab w:val="right" w:leader="dot" w:pos="9061"/>
      </w:tabs>
      <w:spacing w:after="100"/>
      <w:ind w:left="993" w:hanging="553"/>
    </w:pPr>
    <w:rPr>
      <w:rFonts w:eastAsiaTheme="minorEastAsia" w:cs="Arial"/>
      <w:szCs w:val="22"/>
    </w:rPr>
  </w:style>
  <w:style w:type="character" w:styleId="Mentionnonrsolue">
    <w:name w:val="Unresolved Mention"/>
    <w:basedOn w:val="Policepardfaut"/>
    <w:uiPriority w:val="99"/>
    <w:semiHidden/>
    <w:unhideWhenUsed/>
    <w:rsid w:val="00D70507"/>
    <w:rPr>
      <w:color w:val="605E5C"/>
      <w:shd w:val="clear" w:color="auto" w:fill="E1DFDD"/>
    </w:rPr>
  </w:style>
  <w:style w:type="paragraph" w:customStyle="1" w:styleId="ZwischenberschriftmitAbstand">
    <w:name w:val="Zwischenüberschrift mit Abstand"/>
    <w:basedOn w:val="Normal"/>
    <w:next w:val="Normal"/>
    <w:link w:val="ZwischenberschriftmitAbstandZchn"/>
    <w:qFormat/>
    <w:rsid w:val="000A2135"/>
    <w:pPr>
      <w:keepNext/>
      <w:spacing w:after="240"/>
    </w:pPr>
    <w:rPr>
      <w:rFonts w:eastAsiaTheme="minorHAnsi" w:cstheme="minorBidi"/>
      <w:szCs w:val="22"/>
      <w:lang w:eastAsia="en-US"/>
    </w:rPr>
  </w:style>
  <w:style w:type="character" w:customStyle="1" w:styleId="ZwischenberschriftmitAbstandZchn">
    <w:name w:val="Zwischenüberschrift mit Abstand Zchn"/>
    <w:basedOn w:val="Policepardfaut"/>
    <w:link w:val="ZwischenberschriftmitAbstand"/>
    <w:rsid w:val="000A2135"/>
    <w:rPr>
      <w:rFonts w:ascii="Arial" w:eastAsiaTheme="minorHAnsi" w:hAnsi="Arial" w:cstheme="minorBidi"/>
      <w:sz w:val="22"/>
      <w:szCs w:val="22"/>
      <w:lang w:eastAsia="en-US"/>
    </w:rPr>
  </w:style>
  <w:style w:type="character" w:customStyle="1" w:styleId="Titre2Car">
    <w:name w:val="Titre 2 Car"/>
    <w:basedOn w:val="Policepardfaut"/>
    <w:link w:val="Titre2"/>
    <w:rsid w:val="00C14D18"/>
    <w:rPr>
      <w:rFonts w:ascii="Arial" w:hAnsi="Arial"/>
      <w:b/>
      <w:sz w:val="22"/>
    </w:rPr>
  </w:style>
  <w:style w:type="character" w:customStyle="1" w:styleId="Titre3Car">
    <w:name w:val="Titre 3 Car"/>
    <w:basedOn w:val="Policepardfaut"/>
    <w:link w:val="Titre3"/>
    <w:rsid w:val="00022E0B"/>
    <w:rPr>
      <w:rFonts w:ascii="Arial" w:hAnsi="Arial"/>
      <w:b/>
      <w:sz w:val="22"/>
    </w:rPr>
  </w:style>
  <w:style w:type="paragraph" w:styleId="Rvision">
    <w:name w:val="Revision"/>
    <w:hidden/>
    <w:uiPriority w:val="99"/>
    <w:semiHidden/>
    <w:rsid w:val="00F02672"/>
    <w:rPr>
      <w:rFonts w:ascii="Arial" w:hAnsi="Arial"/>
      <w:sz w:val="22"/>
    </w:rPr>
  </w:style>
  <w:style w:type="character" w:customStyle="1" w:styleId="Titre1Car">
    <w:name w:val="Titre 1 Car"/>
    <w:basedOn w:val="Policepardfaut"/>
    <w:link w:val="Titre1"/>
    <w:rsid w:val="00022E0B"/>
    <w:rPr>
      <w:rFonts w:ascii="Arial" w:hAnsi="Arial"/>
      <w:b/>
      <w:kern w:val="28"/>
      <w:sz w:val="22"/>
    </w:rPr>
  </w:style>
  <w:style w:type="character" w:styleId="Marquedecommentaire">
    <w:name w:val="annotation reference"/>
    <w:basedOn w:val="Policepardfaut"/>
    <w:uiPriority w:val="99"/>
    <w:semiHidden/>
    <w:unhideWhenUsed/>
    <w:rsid w:val="00EC1303"/>
    <w:rPr>
      <w:sz w:val="16"/>
      <w:szCs w:val="16"/>
    </w:rPr>
  </w:style>
  <w:style w:type="paragraph" w:styleId="Commentaire">
    <w:name w:val="annotation text"/>
    <w:basedOn w:val="Normal"/>
    <w:link w:val="CommentaireCar"/>
    <w:uiPriority w:val="99"/>
    <w:unhideWhenUsed/>
    <w:rsid w:val="00EC1303"/>
    <w:rPr>
      <w:sz w:val="20"/>
    </w:rPr>
  </w:style>
  <w:style w:type="character" w:customStyle="1" w:styleId="CommentaireCar">
    <w:name w:val="Commentaire Car"/>
    <w:basedOn w:val="Policepardfaut"/>
    <w:link w:val="Commentaire"/>
    <w:uiPriority w:val="99"/>
    <w:rsid w:val="00EC1303"/>
    <w:rPr>
      <w:rFonts w:ascii="Arial" w:hAnsi="Arial"/>
    </w:rPr>
  </w:style>
  <w:style w:type="paragraph" w:styleId="Objetducommentaire">
    <w:name w:val="annotation subject"/>
    <w:basedOn w:val="Commentaire"/>
    <w:next w:val="Commentaire"/>
    <w:link w:val="ObjetducommentaireCar"/>
    <w:uiPriority w:val="99"/>
    <w:semiHidden/>
    <w:unhideWhenUsed/>
    <w:rsid w:val="00EC1303"/>
    <w:rPr>
      <w:b/>
      <w:bCs/>
    </w:rPr>
  </w:style>
  <w:style w:type="character" w:customStyle="1" w:styleId="ObjetducommentaireCar">
    <w:name w:val="Objet du commentaire Car"/>
    <w:basedOn w:val="CommentaireCar"/>
    <w:link w:val="Objetducommentaire"/>
    <w:uiPriority w:val="99"/>
    <w:semiHidden/>
    <w:rsid w:val="00EC1303"/>
    <w:rPr>
      <w:rFonts w:ascii="Arial" w:hAnsi="Arial"/>
      <w:b/>
      <w:bCs/>
    </w:rPr>
  </w:style>
  <w:style w:type="character" w:styleId="Textedelespacerserv">
    <w:name w:val="Placeholder Text"/>
    <w:basedOn w:val="Policepardfaut"/>
    <w:uiPriority w:val="99"/>
    <w:semiHidden/>
    <w:rsid w:val="00021E1E"/>
    <w:rPr>
      <w:color w:val="808080"/>
    </w:rPr>
  </w:style>
  <w:style w:type="paragraph" w:customStyle="1" w:styleId="Aufzhlung">
    <w:name w:val="Aufzählung"/>
    <w:basedOn w:val="1Einrckung"/>
    <w:link w:val="AufzhlungZchn"/>
    <w:qFormat/>
    <w:rsid w:val="00EE6964"/>
    <w:pPr>
      <w:tabs>
        <w:tab w:val="clear" w:pos="483"/>
      </w:tabs>
      <w:spacing w:before="240" w:after="240"/>
      <w:ind w:left="0" w:firstLine="0"/>
    </w:pPr>
    <w:rPr>
      <w:rFonts w:cs="Arial"/>
      <w:lang w:val="fr-FR"/>
    </w:rPr>
  </w:style>
  <w:style w:type="paragraph" w:customStyle="1" w:styleId="Aufzhlung2">
    <w:name w:val="Aufzählung 2"/>
    <w:basedOn w:val="Titre1"/>
    <w:link w:val="Aufzhlung2Zchn"/>
    <w:qFormat/>
    <w:rsid w:val="00FC0094"/>
    <w:pPr>
      <w:numPr>
        <w:numId w:val="1"/>
      </w:numPr>
      <w:spacing w:after="240" w:line="360" w:lineRule="atLeast"/>
      <w:ind w:left="709" w:hanging="709"/>
    </w:pPr>
    <w:rPr>
      <w:iCs/>
    </w:rPr>
  </w:style>
  <w:style w:type="character" w:customStyle="1" w:styleId="1EinrckungZchn">
    <w:name w:val="1. Einrückung Zchn"/>
    <w:basedOn w:val="Policepardfaut"/>
    <w:link w:val="1Einrckung"/>
    <w:rsid w:val="0042666F"/>
    <w:rPr>
      <w:rFonts w:ascii="Arial" w:hAnsi="Arial"/>
      <w:sz w:val="22"/>
    </w:rPr>
  </w:style>
  <w:style w:type="character" w:customStyle="1" w:styleId="AufzhlungZchn">
    <w:name w:val="Aufzählung Zchn"/>
    <w:basedOn w:val="1EinrckungZchn"/>
    <w:link w:val="Aufzhlung"/>
    <w:rsid w:val="00EE6964"/>
    <w:rPr>
      <w:rFonts w:ascii="Arial" w:hAnsi="Arial" w:cs="Arial"/>
      <w:sz w:val="22"/>
      <w:lang w:val="fr-FR"/>
    </w:rPr>
  </w:style>
  <w:style w:type="character" w:customStyle="1" w:styleId="Aufzhlung2Zchn">
    <w:name w:val="Aufzählung 2 Zchn"/>
    <w:basedOn w:val="Titre1Car"/>
    <w:link w:val="Aufzhlung2"/>
    <w:rsid w:val="00FC0094"/>
    <w:rPr>
      <w:rFonts w:ascii="Arial" w:hAnsi="Arial"/>
      <w:b/>
      <w:iCs/>
      <w:kern w:val="28"/>
      <w:sz w:val="22"/>
    </w:rPr>
  </w:style>
  <w:style w:type="character" w:customStyle="1" w:styleId="PieddepageCar">
    <w:name w:val="Pied de page Car"/>
    <w:basedOn w:val="Policepardfaut"/>
    <w:link w:val="Pieddepage"/>
    <w:uiPriority w:val="99"/>
    <w:rsid w:val="004E22EA"/>
    <w:rPr>
      <w:rFonts w:ascii="Arial" w:hAnsi="Arial"/>
      <w:sz w:val="22"/>
    </w:rPr>
  </w:style>
  <w:style w:type="character" w:customStyle="1" w:styleId="ParagraphedelisteCar">
    <w:name w:val="Paragraphe de liste Car"/>
    <w:aliases w:val="Paragraphe de liste1 Car,References Car,Premier Car,List Paragraph1 Car,Normal11 Car,Normal2 Car,Normal3 Car,Normal4 Car,Normal5 Car,Normal6 Car,Normal7 Car,Normal8 Car,Normal9 Car,Normal10 Car,Normal111 Car,Normal12 Car"/>
    <w:link w:val="Paragraphedeliste"/>
    <w:uiPriority w:val="34"/>
    <w:qFormat/>
    <w:locked/>
    <w:rsid w:val="00663EC7"/>
    <w:rPr>
      <w:rFonts w:ascii="Arial" w:hAnsi="Arial"/>
      <w:sz w:val="22"/>
    </w:rPr>
  </w:style>
  <w:style w:type="paragraph" w:customStyle="1" w:styleId="yiv8712922146ydp9c05d6f9msolistparagraph">
    <w:name w:val="yiv8712922146ydp9c05d6f9msolistparagraph"/>
    <w:basedOn w:val="Normal"/>
    <w:rsid w:val="00663EC7"/>
    <w:pPr>
      <w:spacing w:before="100" w:beforeAutospacing="1" w:after="100" w:afterAutospacing="1"/>
      <w:ind w:left="0"/>
    </w:pPr>
    <w:rPr>
      <w:rFonts w:ascii="Times New Roman" w:hAnsi="Times New Roman"/>
      <w:sz w:val="24"/>
      <w:szCs w:val="24"/>
      <w:lang w:val="fr-FR" w:eastAsia="fr-FR"/>
    </w:rPr>
  </w:style>
  <w:style w:type="paragraph" w:styleId="Notedebasdepage">
    <w:name w:val="footnote text"/>
    <w:basedOn w:val="Normal"/>
    <w:link w:val="NotedebasdepageCar"/>
    <w:uiPriority w:val="99"/>
    <w:unhideWhenUsed/>
    <w:rsid w:val="00663EC7"/>
    <w:pPr>
      <w:ind w:left="0"/>
    </w:pPr>
    <w:rPr>
      <w:rFonts w:ascii="Calibri" w:eastAsia="Calibri" w:hAnsi="Calibri"/>
      <w:sz w:val="20"/>
      <w:lang w:val="fr-FR" w:eastAsia="en-US"/>
    </w:rPr>
  </w:style>
  <w:style w:type="character" w:customStyle="1" w:styleId="NotedebasdepageCar">
    <w:name w:val="Note de bas de page Car"/>
    <w:basedOn w:val="Policepardfaut"/>
    <w:link w:val="Notedebasdepage"/>
    <w:uiPriority w:val="99"/>
    <w:rsid w:val="00663EC7"/>
    <w:rPr>
      <w:rFonts w:ascii="Calibri" w:eastAsia="Calibri" w:hAnsi="Calibri"/>
      <w:lang w:val="fr-FR" w:eastAsia="en-US"/>
    </w:rPr>
  </w:style>
  <w:style w:type="character" w:styleId="Appelnotedebasdep">
    <w:name w:val="footnote reference"/>
    <w:uiPriority w:val="99"/>
    <w:unhideWhenUsed/>
    <w:rsid w:val="00663EC7"/>
    <w:rPr>
      <w:vertAlign w:val="superscript"/>
    </w:rPr>
  </w:style>
  <w:style w:type="paragraph" w:customStyle="1" w:styleId="Default">
    <w:name w:val="Default"/>
    <w:rsid w:val="00E6409F"/>
    <w:pPr>
      <w:autoSpaceDE w:val="0"/>
      <w:autoSpaceDN w:val="0"/>
      <w:adjustRightInd w:val="0"/>
    </w:pPr>
    <w:rPr>
      <w:rFonts w:ascii="Calibri" w:eastAsiaTheme="minorHAnsi" w:hAnsi="Calibri" w:cs="Calibri"/>
      <w:color w:val="000000"/>
      <w:sz w:val="24"/>
      <w:szCs w:val="24"/>
      <w:lang w:val="fr-FR" w:eastAsia="en-US"/>
    </w:rPr>
  </w:style>
  <w:style w:type="paragraph" w:styleId="NormalWeb">
    <w:name w:val="Normal (Web)"/>
    <w:basedOn w:val="Normal"/>
    <w:uiPriority w:val="99"/>
    <w:unhideWhenUsed/>
    <w:rsid w:val="005D1B3F"/>
    <w:pPr>
      <w:spacing w:before="100" w:beforeAutospacing="1" w:after="100" w:afterAutospacing="1"/>
      <w:ind w:left="0"/>
    </w:pPr>
    <w:rPr>
      <w:rFonts w:ascii="Times New Roman" w:eastAsiaTheme="minorHAnsi" w:hAnsi="Times New Roman"/>
      <w:sz w:val="24"/>
      <w:szCs w:val="24"/>
      <w:lang w:val="fr-FR" w:eastAsia="fr-FR"/>
    </w:rPr>
  </w:style>
  <w:style w:type="character" w:styleId="Accentuation">
    <w:name w:val="Emphasis"/>
    <w:basedOn w:val="Policepardfaut"/>
    <w:uiPriority w:val="20"/>
    <w:qFormat/>
    <w:rsid w:val="005D1B3F"/>
    <w:rPr>
      <w:i/>
      <w:iCs/>
    </w:rPr>
  </w:style>
  <w:style w:type="paragraph" w:customStyle="1" w:styleId="paragraph">
    <w:name w:val="paragraph"/>
    <w:basedOn w:val="Normal"/>
    <w:rsid w:val="00FE6953"/>
    <w:pPr>
      <w:spacing w:before="100" w:beforeAutospacing="1" w:after="100" w:afterAutospacing="1"/>
      <w:ind w:left="0"/>
    </w:pPr>
    <w:rPr>
      <w:rFonts w:ascii="Times New Roman" w:hAnsi="Times New Roman"/>
      <w:sz w:val="24"/>
      <w:szCs w:val="24"/>
      <w:lang w:val="fr-CD" w:eastAsia="fr-CD"/>
    </w:rPr>
  </w:style>
  <w:style w:type="character" w:customStyle="1" w:styleId="normaltextrun">
    <w:name w:val="normaltextrun"/>
    <w:basedOn w:val="Policepardfaut"/>
    <w:rsid w:val="00FE6953"/>
  </w:style>
  <w:style w:type="character" w:customStyle="1" w:styleId="eop">
    <w:name w:val="eop"/>
    <w:basedOn w:val="Policepardfaut"/>
    <w:rsid w:val="00FE69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22282">
      <w:bodyDiv w:val="1"/>
      <w:marLeft w:val="0"/>
      <w:marRight w:val="0"/>
      <w:marTop w:val="0"/>
      <w:marBottom w:val="0"/>
      <w:divBdr>
        <w:top w:val="none" w:sz="0" w:space="0" w:color="auto"/>
        <w:left w:val="none" w:sz="0" w:space="0" w:color="auto"/>
        <w:bottom w:val="none" w:sz="0" w:space="0" w:color="auto"/>
        <w:right w:val="none" w:sz="0" w:space="0" w:color="auto"/>
      </w:divBdr>
    </w:div>
    <w:div w:id="359624155">
      <w:bodyDiv w:val="1"/>
      <w:marLeft w:val="0"/>
      <w:marRight w:val="0"/>
      <w:marTop w:val="0"/>
      <w:marBottom w:val="0"/>
      <w:divBdr>
        <w:top w:val="none" w:sz="0" w:space="0" w:color="auto"/>
        <w:left w:val="none" w:sz="0" w:space="0" w:color="auto"/>
        <w:bottom w:val="none" w:sz="0" w:space="0" w:color="auto"/>
        <w:right w:val="none" w:sz="0" w:space="0" w:color="auto"/>
      </w:divBdr>
    </w:div>
    <w:div w:id="440997984">
      <w:bodyDiv w:val="1"/>
      <w:marLeft w:val="0"/>
      <w:marRight w:val="0"/>
      <w:marTop w:val="0"/>
      <w:marBottom w:val="0"/>
      <w:divBdr>
        <w:top w:val="none" w:sz="0" w:space="0" w:color="auto"/>
        <w:left w:val="none" w:sz="0" w:space="0" w:color="auto"/>
        <w:bottom w:val="none" w:sz="0" w:space="0" w:color="auto"/>
        <w:right w:val="none" w:sz="0" w:space="0" w:color="auto"/>
      </w:divBdr>
    </w:div>
    <w:div w:id="646665119">
      <w:bodyDiv w:val="1"/>
      <w:marLeft w:val="0"/>
      <w:marRight w:val="0"/>
      <w:marTop w:val="0"/>
      <w:marBottom w:val="0"/>
      <w:divBdr>
        <w:top w:val="none" w:sz="0" w:space="0" w:color="auto"/>
        <w:left w:val="none" w:sz="0" w:space="0" w:color="auto"/>
        <w:bottom w:val="none" w:sz="0" w:space="0" w:color="auto"/>
        <w:right w:val="none" w:sz="0" w:space="0" w:color="auto"/>
      </w:divBdr>
    </w:div>
    <w:div w:id="1386445468">
      <w:bodyDiv w:val="1"/>
      <w:marLeft w:val="0"/>
      <w:marRight w:val="0"/>
      <w:marTop w:val="0"/>
      <w:marBottom w:val="0"/>
      <w:divBdr>
        <w:top w:val="none" w:sz="0" w:space="0" w:color="auto"/>
        <w:left w:val="none" w:sz="0" w:space="0" w:color="auto"/>
        <w:bottom w:val="none" w:sz="0" w:space="0" w:color="auto"/>
        <w:right w:val="none" w:sz="0" w:space="0" w:color="auto"/>
      </w:divBdr>
    </w:div>
    <w:div w:id="1773357303">
      <w:bodyDiv w:val="1"/>
      <w:marLeft w:val="0"/>
      <w:marRight w:val="0"/>
      <w:marTop w:val="0"/>
      <w:marBottom w:val="0"/>
      <w:divBdr>
        <w:top w:val="none" w:sz="0" w:space="0" w:color="auto"/>
        <w:left w:val="none" w:sz="0" w:space="0" w:color="auto"/>
        <w:bottom w:val="none" w:sz="0" w:space="0" w:color="auto"/>
        <w:right w:val="none" w:sz="0" w:space="0" w:color="auto"/>
      </w:divBdr>
    </w:div>
    <w:div w:id="212306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lana\OneDrive%20-%20Deutsche%20Gesellschaft%20f&#252;r%20Internationale%20Zusammenarbeit%20(GIZ)%20GmbH\Documents\PREPA%20PAGE3\GBF\PRESTATAIRE%20EVALUATION%20SPANB\PRIORITES\CARTOGRAPHIE\41-13-tor-vertraege-bis-20000-fr%20(2).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F9A1180AB16A449D301A46FD9798E7" ma:contentTypeVersion="18" ma:contentTypeDescription="Ein neues Dokument erstellen." ma:contentTypeScope="" ma:versionID="bbf6b0f45a6f9a5d9957d28cd94ec62b">
  <xsd:schema xmlns:xsd="http://www.w3.org/2001/XMLSchema" xmlns:xs="http://www.w3.org/2001/XMLSchema" xmlns:p="http://schemas.microsoft.com/office/2006/metadata/properties" xmlns:ns3="e063662a-67ea-41f2-8543-8a1e6c8a75ef" xmlns:ns4="4d4ec80c-57ca-4a7f-b817-3ef7b3cca919" targetNamespace="http://schemas.microsoft.com/office/2006/metadata/properties" ma:root="true" ma:fieldsID="da3893cc78556450b3b005b747999796" ns3:_="" ns4:_="">
    <xsd:import namespace="e063662a-67ea-41f2-8543-8a1e6c8a75ef"/>
    <xsd:import namespace="4d4ec80c-57ca-4a7f-b817-3ef7b3cca9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63662a-67ea-41f2-8543-8a1e6c8a75ef"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SharingHintHash" ma:index="10" nillable="true" ma:displayName="Freigabehinweis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4ec80c-57ca-4a7f-b817-3ef7b3cca91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d4ec80c-57ca-4a7f-b817-3ef7b3cca91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11A81-E293-4DF3-8401-53BA1FF82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63662a-67ea-41f2-8543-8a1e6c8a75ef"/>
    <ds:schemaRef ds:uri="4d4ec80c-57ca-4a7f-b817-3ef7b3cca9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ECAEA8-39BA-4616-A1DB-4952D605EEC1}">
  <ds:schemaRefs>
    <ds:schemaRef ds:uri="http://schemas.microsoft.com/office/2006/metadata/properties"/>
    <ds:schemaRef ds:uri="http://schemas.microsoft.com/office/infopath/2007/PartnerControls"/>
    <ds:schemaRef ds:uri="4d4ec80c-57ca-4a7f-b817-3ef7b3cca919"/>
  </ds:schemaRefs>
</ds:datastoreItem>
</file>

<file path=customXml/itemProps3.xml><?xml version="1.0" encoding="utf-8"?>
<ds:datastoreItem xmlns:ds="http://schemas.openxmlformats.org/officeDocument/2006/customXml" ds:itemID="{602DCCBF-5A72-473D-811C-30A3596C26FE}">
  <ds:schemaRefs>
    <ds:schemaRef ds:uri="http://schemas.microsoft.com/sharepoint/v3/contenttype/forms"/>
  </ds:schemaRefs>
</ds:datastoreItem>
</file>

<file path=customXml/itemProps4.xml><?xml version="1.0" encoding="utf-8"?>
<ds:datastoreItem xmlns:ds="http://schemas.openxmlformats.org/officeDocument/2006/customXml" ds:itemID="{E700547C-E8DD-49B0-A419-7C5071B3D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41-13-tor-vertraege-bis-20000-fr (2)</Template>
  <TotalTime>0</TotalTime>
  <Pages>9</Pages>
  <Words>4189</Words>
  <Characters>23044</Characters>
  <Application>Microsoft Office Word</Application>
  <DocSecurity>4</DocSecurity>
  <Lines>192</Lines>
  <Paragraphs>54</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41-13-12, ToR Verträge bis 20000 EUR, französisch, Stand April 2024</vt:lpstr>
      <vt:lpstr>41-13-12, ToR Verträge bis 20000 EUR, französisch, Stand April 2024</vt:lpstr>
    </vt:vector>
  </TitlesOfParts>
  <Company>Deutsche Gesellschaft für Internationale Zusammenarbeit (GIZ) GmbH</Company>
  <LinksUpToDate>false</LinksUpToDate>
  <CharactersWithSpaces>27179</CharactersWithSpaces>
  <SharedDoc>false</SharedDoc>
  <HLinks>
    <vt:vector size="12" baseType="variant">
      <vt:variant>
        <vt:i4>2555924</vt:i4>
      </vt:variant>
      <vt:variant>
        <vt:i4>1549</vt:i4>
      </vt:variant>
      <vt:variant>
        <vt:i4>1026</vt:i4>
      </vt:variant>
      <vt:variant>
        <vt:i4>1</vt:i4>
      </vt:variant>
      <vt:variant>
        <vt:lpwstr>..\GTZ-Logo_NEU\gtzlogo-standard-sw.gif</vt:lpwstr>
      </vt:variant>
      <vt:variant>
        <vt:lpwstr/>
      </vt:variant>
      <vt:variant>
        <vt:i4>3145825</vt:i4>
      </vt:variant>
      <vt:variant>
        <vt:i4>1612</vt:i4>
      </vt:variant>
      <vt:variant>
        <vt:i4>1025</vt:i4>
      </vt:variant>
      <vt:variant>
        <vt:i4>1</vt:i4>
      </vt:variant>
      <vt:variant>
        <vt:lpwstr>..\Formulare_in_Bearbeitung\gtzlogo-standard-sw.gif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41-13-12, ToR Verträge bis 20000 EUR, französisch, Stand April 2024</dc:title>
  <dc:creator>Felana</dc:creator>
  <cp:lastModifiedBy>Baliahamwabo Dakwinja, Justin GIZ CD</cp:lastModifiedBy>
  <cp:revision>2</cp:revision>
  <cp:lastPrinted>2023-02-14T08:32:00Z</cp:lastPrinted>
  <dcterms:created xsi:type="dcterms:W3CDTF">2026-09-30T09:17:00Z</dcterms:created>
  <dcterms:modified xsi:type="dcterms:W3CDTF">2026-09-30T09:17:00Z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esk2ProDesk">
    <vt:lpwstr>January 03 2000 15:11: C:\@vor2000\Vertraege\41-5.dot</vt:lpwstr>
  </property>
  <property fmtid="{D5CDD505-2E9C-101B-9397-08002B2CF9AE}" pid="3" name="ContentTypeId">
    <vt:lpwstr>0x01010077F9A1180AB16A449D301A46FD9798E7</vt:lpwstr>
  </property>
</Properties>
</file>